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9BB" w:rsidRPr="00860DE5" w:rsidRDefault="002B79BB" w:rsidP="002B79BB">
      <w:pPr>
        <w:pStyle w:val="Heading1"/>
        <w:rPr>
          <w:rFonts w:cs="Times New Roman"/>
        </w:rPr>
      </w:pPr>
      <w:bookmarkStart w:id="0" w:name="_Toc78484613"/>
      <w:bookmarkStart w:id="1" w:name="_Toc78485522"/>
      <w:r w:rsidRPr="00860DE5">
        <w:rPr>
          <w:rFonts w:cs="Times New Roman"/>
        </w:rPr>
        <w:t>BAB III</w:t>
      </w:r>
      <w:bookmarkEnd w:id="0"/>
      <w:bookmarkEnd w:id="1"/>
    </w:p>
    <w:p w:rsidR="002B79BB" w:rsidRPr="00860DE5" w:rsidRDefault="002B79BB" w:rsidP="002B79BB">
      <w:pPr>
        <w:pStyle w:val="Heading1"/>
        <w:rPr>
          <w:rFonts w:cs="Times New Roman"/>
        </w:rPr>
      </w:pPr>
      <w:r w:rsidRPr="00860DE5">
        <w:rPr>
          <w:rFonts w:cs="Times New Roman"/>
          <w:lang w:eastAsia="id-ID"/>
        </w:rPr>
        <w:t xml:space="preserve">      </w:t>
      </w:r>
      <w:bookmarkStart w:id="2" w:name="_Toc64676948"/>
      <w:bookmarkStart w:id="3" w:name="_Toc78485523"/>
      <w:r w:rsidRPr="00860DE5">
        <w:rPr>
          <w:rFonts w:cs="Times New Roman"/>
          <w:lang w:eastAsia="id-ID"/>
        </w:rPr>
        <w:t>KERANGKA KONSEP DAN DEFINISI OPERASIONAL</w:t>
      </w:r>
      <w:bookmarkEnd w:id="2"/>
      <w:bookmarkEnd w:id="3"/>
    </w:p>
    <w:p w:rsidR="002B79BB" w:rsidRPr="00860DE5" w:rsidRDefault="002B79BB" w:rsidP="002B79BB">
      <w:pPr>
        <w:pStyle w:val="Heading1"/>
        <w:rPr>
          <w:rFonts w:cs="Times New Roman"/>
        </w:rPr>
      </w:pPr>
    </w:p>
    <w:p w:rsidR="002B79BB" w:rsidRPr="00860DE5" w:rsidRDefault="002B79BB" w:rsidP="002B79BB">
      <w:pPr>
        <w:spacing w:line="480" w:lineRule="auto"/>
        <w:jc w:val="both"/>
        <w:rPr>
          <w:rFonts w:ascii="Times New Roman" w:hAnsi="Times New Roman" w:cs="Times New Roman"/>
          <w:b/>
          <w:sz w:val="24"/>
          <w:szCs w:val="24"/>
        </w:rPr>
      </w:pPr>
      <w:r w:rsidRPr="00860DE5">
        <w:rPr>
          <w:rFonts w:ascii="Times New Roman" w:hAnsi="Times New Roman" w:cs="Times New Roman"/>
          <w:b/>
          <w:sz w:val="24"/>
          <w:szCs w:val="24"/>
        </w:rPr>
        <w:t xml:space="preserve">     3.1 Kerangka Konsep Penelitian</w:t>
      </w:r>
    </w:p>
    <w:p w:rsidR="002B79BB" w:rsidRPr="00860DE5" w:rsidRDefault="002B79BB" w:rsidP="002B79BB">
      <w:pPr>
        <w:spacing w:line="480" w:lineRule="auto"/>
        <w:ind w:left="720"/>
        <w:jc w:val="both"/>
        <w:rPr>
          <w:rFonts w:ascii="Times New Roman" w:hAnsi="Times New Roman" w:cs="Times New Roman"/>
          <w:sz w:val="24"/>
          <w:szCs w:val="24"/>
        </w:rPr>
      </w:pPr>
      <w:r w:rsidRPr="00860DE5">
        <w:rPr>
          <w:rFonts w:ascii="Times New Roman" w:hAnsi="Times New Roman" w:cs="Times New Roman"/>
          <w:sz w:val="24"/>
          <w:szCs w:val="24"/>
        </w:rPr>
        <w:t xml:space="preserve">         Kerangka konsep adalah abstraksi dari suatu realita agar dapat dikomunikasikan dan membentuk suatu teori yang menjelaskan keterkaitan antara variable, baik variable yang diteliti maupun yang tidak diteliti (Nursalam, 2013).</w:t>
      </w:r>
    </w:p>
    <w:p w:rsidR="002B79BB" w:rsidRPr="00860DE5" w:rsidRDefault="002B79BB" w:rsidP="002B79BB">
      <w:pPr>
        <w:spacing w:line="480" w:lineRule="auto"/>
        <w:jc w:val="both"/>
        <w:rPr>
          <w:rFonts w:ascii="Times New Roman" w:hAnsi="Times New Roman" w:cs="Times New Roman"/>
          <w:b/>
          <w:sz w:val="24"/>
          <w:szCs w:val="24"/>
        </w:rPr>
      </w:pPr>
    </w:p>
    <w:p w:rsidR="002B79BB" w:rsidRPr="00860DE5" w:rsidRDefault="002B79BB" w:rsidP="002B79BB">
      <w:pPr>
        <w:spacing w:line="480" w:lineRule="auto"/>
        <w:ind w:left="720"/>
        <w:jc w:val="both"/>
        <w:rPr>
          <w:rFonts w:ascii="Times New Roman" w:hAnsi="Times New Roman" w:cs="Times New Roman"/>
          <w:b/>
          <w:sz w:val="24"/>
          <w:szCs w:val="24"/>
        </w:rPr>
      </w:pPr>
      <w:r w:rsidRPr="00860DE5">
        <w:rPr>
          <w:rFonts w:ascii="Times New Roman" w:hAnsi="Times New Roman" w:cs="Times New Roman"/>
          <w:noProof/>
          <w:sz w:val="24"/>
          <w:szCs w:val="24"/>
        </w:rPr>
        <mc:AlternateContent>
          <mc:Choice Requires="wps">
            <w:drawing>
              <wp:anchor distT="45720" distB="45720" distL="114300" distR="114300" simplePos="0" relativeHeight="251660288" behindDoc="0" locked="0" layoutInCell="1" allowOverlap="1" wp14:anchorId="22E774D6" wp14:editId="2479ECD1">
                <wp:simplePos x="0" y="0"/>
                <wp:positionH relativeFrom="column">
                  <wp:posOffset>3143885</wp:posOffset>
                </wp:positionH>
                <wp:positionV relativeFrom="paragraph">
                  <wp:posOffset>270510</wp:posOffset>
                </wp:positionV>
                <wp:extent cx="1687830" cy="391160"/>
                <wp:effectExtent l="0" t="0" r="26670" b="2794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830" cy="391160"/>
                        </a:xfrm>
                        <a:prstGeom prst="rect">
                          <a:avLst/>
                        </a:prstGeom>
                        <a:solidFill>
                          <a:srgbClr val="FFFFFF"/>
                        </a:solidFill>
                        <a:ln w="9525">
                          <a:solidFill>
                            <a:srgbClr val="000000"/>
                          </a:solidFill>
                          <a:miter lim="800000"/>
                        </a:ln>
                      </wps:spPr>
                      <wps:txbx>
                        <w:txbxContent>
                          <w:p w:rsidR="002B79BB" w:rsidRDefault="002B79BB" w:rsidP="002B79BB">
                            <w:pPr>
                              <w:jc w:val="center"/>
                              <w:rPr>
                                <w:bCs/>
                              </w:rPr>
                            </w:pPr>
                            <w:r>
                              <w:rPr>
                                <w:rFonts w:ascii="Times New Roman" w:hAnsi="Times New Roman" w:cs="Times New Roman"/>
                                <w:bCs/>
                                <w:sz w:val="24"/>
                                <w:szCs w:val="24"/>
                              </w:rPr>
                              <w:t xml:space="preserve">Pemberian botol susu </w:t>
                            </w:r>
                          </w:p>
                        </w:txbxContent>
                      </wps:txbx>
                      <wps:bodyPr rot="0" vert="horz" wrap="square" lIns="91440" tIns="45720" rIns="91440" bIns="45720" anchor="t" anchorCtr="0">
                        <a:noAutofit/>
                      </wps:bodyPr>
                    </wps:wsp>
                  </a:graphicData>
                </a:graphic>
              </wp:anchor>
            </w:drawing>
          </mc:Choice>
          <mc:Fallback>
            <w:pict>
              <v:shapetype w14:anchorId="22E774D6" id="_x0000_t202" coordsize="21600,21600" o:spt="202" path="m,l,21600r21600,l21600,xe">
                <v:stroke joinstyle="miter"/>
                <v:path gradientshapeok="t" o:connecttype="rect"/>
              </v:shapetype>
              <v:shape id="Text Box 2" o:spid="_x0000_s1026" type="#_x0000_t202" style="position:absolute;left:0;text-align:left;margin-left:247.55pt;margin-top:21.3pt;width:132.9pt;height:30.8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">
                <v:textbox>
                  <w:txbxContent>
                    <w:p w:rsidR="002B79BB" w:rsidRDefault="002B79BB" w:rsidP="002B79BB">
                      <w:pPr>
                        <w:jc w:val="center"/>
                        <w:rPr>
                          <w:bCs/>
                        </w:rPr>
                      </w:pPr>
                      <w:r>
                        <w:rPr>
                          <w:rFonts w:ascii="Times New Roman" w:hAnsi="Times New Roman" w:cs="Times New Roman"/>
                          <w:bCs/>
                          <w:sz w:val="24"/>
                          <w:szCs w:val="24"/>
                        </w:rPr>
                        <w:t xml:space="preserve">Pemberian botol susu </w:t>
                      </w:r>
                    </w:p>
                  </w:txbxContent>
                </v:textbox>
                <w10:wrap type="square"/>
              </v:shape>
            </w:pict>
          </mc:Fallback>
        </mc:AlternateContent>
      </w:r>
      <w:r w:rsidRPr="00860DE5">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747ED4CE" wp14:editId="40B6DC98">
                <wp:simplePos x="0" y="0"/>
                <wp:positionH relativeFrom="column">
                  <wp:posOffset>474345</wp:posOffset>
                </wp:positionH>
                <wp:positionV relativeFrom="paragraph">
                  <wp:posOffset>259080</wp:posOffset>
                </wp:positionV>
                <wp:extent cx="1406525" cy="504825"/>
                <wp:effectExtent l="0" t="0" r="2222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6525" cy="504825"/>
                        </a:xfrm>
                        <a:prstGeom prst="rect">
                          <a:avLst/>
                        </a:prstGeom>
                        <a:solidFill>
                          <a:srgbClr val="FFFFFF"/>
                        </a:solidFill>
                        <a:ln w="9525">
                          <a:solidFill>
                            <a:srgbClr val="000000"/>
                          </a:solidFill>
                          <a:miter lim="800000"/>
                        </a:ln>
                      </wps:spPr>
                      <wps:txbx>
                        <w:txbxContent>
                          <w:p w:rsidR="002B79BB" w:rsidRDefault="002B79BB" w:rsidP="002B79BB">
                            <w:pPr>
                              <w:jc w:val="center"/>
                              <w:rPr>
                                <w:bCs/>
                              </w:rPr>
                            </w:pPr>
                            <w:r>
                              <w:rPr>
                                <w:rFonts w:ascii="Times New Roman" w:hAnsi="Times New Roman" w:cs="Times New Roman"/>
                                <w:bCs/>
                                <w:sz w:val="24"/>
                                <w:szCs w:val="24"/>
                              </w:rPr>
                              <w:t>Pengetahuan ibu</w:t>
                            </w:r>
                          </w:p>
                        </w:txbxContent>
                      </wps:txbx>
                      <wps:bodyPr rot="0" vert="horz" wrap="square" lIns="91440" tIns="45720" rIns="91440" bIns="45720" anchor="t" anchorCtr="0">
                        <a:noAutofit/>
                      </wps:bodyPr>
                    </wps:wsp>
                  </a:graphicData>
                </a:graphic>
              </wp:anchor>
            </w:drawing>
          </mc:Choice>
          <mc:Fallback>
            <w:pict>
              <v:shape w14:anchorId="747ED4CE" id="_x0000_s1027" type="#_x0000_t202" style="position:absolute;left:0;text-align:left;margin-left:37.35pt;margin-top:20.4pt;width:110.75pt;height:39.7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">
                <v:textbox>
                  <w:txbxContent>
                    <w:p w:rsidR="002B79BB" w:rsidRDefault="002B79BB" w:rsidP="002B79BB">
                      <w:pPr>
                        <w:jc w:val="center"/>
                        <w:rPr>
                          <w:bCs/>
                        </w:rPr>
                      </w:pPr>
                      <w:r>
                        <w:rPr>
                          <w:rFonts w:ascii="Times New Roman" w:hAnsi="Times New Roman" w:cs="Times New Roman"/>
                          <w:bCs/>
                          <w:sz w:val="24"/>
                          <w:szCs w:val="24"/>
                        </w:rPr>
                        <w:t>Pengetahuan ibu</w:t>
                      </w:r>
                    </w:p>
                  </w:txbxContent>
                </v:textbox>
                <w10:wrap type="square"/>
              </v:shape>
            </w:pict>
          </mc:Fallback>
        </mc:AlternateContent>
      </w:r>
      <w:r w:rsidRPr="00860DE5">
        <w:rPr>
          <w:rFonts w:ascii="Times New Roman" w:hAnsi="Times New Roman" w:cs="Times New Roman"/>
          <w:sz w:val="24"/>
          <w:szCs w:val="24"/>
        </w:rPr>
        <w:t xml:space="preserve">       Variabel Bebas</w:t>
      </w:r>
      <w:r w:rsidRPr="00860DE5">
        <w:rPr>
          <w:rFonts w:ascii="Times New Roman" w:hAnsi="Times New Roman" w:cs="Times New Roman"/>
          <w:sz w:val="24"/>
          <w:szCs w:val="24"/>
        </w:rPr>
        <w:tab/>
      </w:r>
      <w:r w:rsidRPr="00860DE5">
        <w:rPr>
          <w:rFonts w:ascii="Times New Roman" w:hAnsi="Times New Roman" w:cs="Times New Roman"/>
          <w:sz w:val="24"/>
          <w:szCs w:val="24"/>
        </w:rPr>
        <w:tab/>
      </w:r>
      <w:r w:rsidRPr="00860DE5">
        <w:rPr>
          <w:rFonts w:ascii="Times New Roman" w:hAnsi="Times New Roman" w:cs="Times New Roman"/>
          <w:sz w:val="24"/>
          <w:szCs w:val="24"/>
        </w:rPr>
        <w:tab/>
        <w:t xml:space="preserve">                    Variabel Terikat</w:t>
      </w:r>
    </w:p>
    <w:p w:rsidR="002B79BB" w:rsidRPr="00860DE5" w:rsidRDefault="002B79BB" w:rsidP="002B79BB">
      <w:pPr>
        <w:pStyle w:val="ListParagraph1"/>
        <w:spacing w:line="480" w:lineRule="auto"/>
        <w:jc w:val="both"/>
        <w:rPr>
          <w:rFonts w:ascii="Times New Roman" w:hAnsi="Times New Roman"/>
          <w:sz w:val="24"/>
          <w:szCs w:val="24"/>
        </w:rPr>
      </w:pPr>
      <w:r w:rsidRPr="00860DE5">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42399380" wp14:editId="35DC7F00">
                <wp:simplePos x="0" y="0"/>
                <wp:positionH relativeFrom="margin">
                  <wp:align>center</wp:align>
                </wp:positionH>
                <wp:positionV relativeFrom="paragraph">
                  <wp:posOffset>69850</wp:posOffset>
                </wp:positionV>
                <wp:extent cx="1115060" cy="10160"/>
                <wp:effectExtent l="0" t="57150" r="27940" b="85090"/>
                <wp:wrapNone/>
                <wp:docPr id="9" name="Straight Arrow Connector 9"/>
                <wp:cNvGraphicFramePr/>
                <a:graphic xmlns:a="http://schemas.openxmlformats.org/drawingml/2006/main">
                  <a:graphicData uri="http://schemas.microsoft.com/office/word/2010/wordprocessingShape">
                    <wps:wsp>
                      <wps:cNvCnPr/>
                      <wps:spPr>
                        <a:xfrm>
                          <a:off x="0" y="0"/>
                          <a:ext cx="1115060" cy="101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B1A8BCF" id="_x0000_t32" coordsize="21600,21600" o:spt="32" o:oned="t" path="m,l21600,21600e" filled="f">
                <v:path arrowok="t" fillok="f" o:connecttype="none"/>
                <o:lock v:ext="edit" shapetype="t"/>
              </v:shapetype>
              <v:shape id="Straight Arrow Connector 9" o:spid="_x0000_s1026" type="#_x0000_t32" style="position:absolute;margin-left:0;margin-top:5.5pt;width:87.8pt;height:.8pt;z-index:251662336;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" strokecolor="black [3200]" strokeweight=".5pt">
                <v:stroke endarrow="block" joinstyle="miter"/>
                <w10:wrap anchorx="margin"/>
              </v:shape>
            </w:pict>
          </mc:Fallback>
        </mc:AlternateContent>
      </w:r>
    </w:p>
    <w:p w:rsidR="002B79BB" w:rsidRPr="00860DE5" w:rsidRDefault="002B79BB" w:rsidP="002B79BB">
      <w:pPr>
        <w:spacing w:after="120" w:line="480" w:lineRule="auto"/>
        <w:ind w:left="360" w:firstLine="360"/>
        <w:jc w:val="both"/>
        <w:rPr>
          <w:rFonts w:ascii="Times New Roman" w:hAnsi="Times New Roman" w:cs="Times New Roman"/>
          <w:sz w:val="24"/>
          <w:szCs w:val="24"/>
        </w:rPr>
      </w:pPr>
    </w:p>
    <w:p w:rsidR="002B79BB" w:rsidRPr="00860DE5" w:rsidRDefault="002B79BB" w:rsidP="002B79BB">
      <w:pPr>
        <w:spacing w:line="480" w:lineRule="auto"/>
        <w:ind w:left="360" w:firstLine="360"/>
        <w:jc w:val="both"/>
        <w:rPr>
          <w:rFonts w:ascii="Times New Roman" w:hAnsi="Times New Roman" w:cs="Times New Roman"/>
          <w:sz w:val="24"/>
          <w:szCs w:val="24"/>
        </w:rPr>
      </w:pPr>
    </w:p>
    <w:p w:rsidR="002B79BB" w:rsidRPr="00860DE5" w:rsidRDefault="002B79BB" w:rsidP="002B79BB">
      <w:pPr>
        <w:spacing w:line="480" w:lineRule="auto"/>
        <w:ind w:left="360" w:firstLine="360"/>
        <w:jc w:val="both"/>
        <w:rPr>
          <w:rFonts w:ascii="Times New Roman" w:hAnsi="Times New Roman" w:cs="Times New Roman"/>
          <w:sz w:val="24"/>
          <w:szCs w:val="24"/>
        </w:rPr>
      </w:pPr>
      <w:r w:rsidRPr="00860DE5">
        <w:rPr>
          <w:rFonts w:ascii="Times New Roman" w:hAnsi="Times New Roman" w:cs="Times New Roman"/>
          <w:sz w:val="24"/>
          <w:szCs w:val="24"/>
        </w:rPr>
        <w:tab/>
      </w:r>
      <w:r w:rsidRPr="00860DE5">
        <w:rPr>
          <w:rFonts w:ascii="Times New Roman" w:hAnsi="Times New Roman" w:cs="Times New Roman"/>
          <w:sz w:val="24"/>
          <w:szCs w:val="24"/>
        </w:rPr>
        <w:tab/>
        <w:t xml:space="preserve">          3.1 Kerangka Konsep</w:t>
      </w:r>
    </w:p>
    <w:p w:rsidR="002B79BB" w:rsidRPr="00860DE5" w:rsidRDefault="002B79BB" w:rsidP="002B79BB">
      <w:pPr>
        <w:pStyle w:val="ListParagraph1"/>
        <w:tabs>
          <w:tab w:val="left" w:pos="5726"/>
        </w:tabs>
        <w:spacing w:line="480" w:lineRule="auto"/>
        <w:ind w:left="360"/>
        <w:rPr>
          <w:rFonts w:ascii="Times New Roman" w:hAnsi="Times New Roman"/>
          <w:bCs/>
          <w:sz w:val="24"/>
          <w:szCs w:val="24"/>
        </w:rPr>
      </w:pPr>
      <w:r w:rsidRPr="00860DE5">
        <w:rPr>
          <w:rFonts w:ascii="Times New Roman" w:hAnsi="Times New Roman"/>
          <w:sz w:val="24"/>
          <w:szCs w:val="24"/>
        </w:rPr>
        <w:t xml:space="preserve">                                                 </w:t>
      </w:r>
    </w:p>
    <w:p w:rsidR="002B79BB" w:rsidRPr="00860DE5" w:rsidRDefault="002B79BB" w:rsidP="002B79BB">
      <w:pPr>
        <w:pStyle w:val="ListParagraph1"/>
        <w:tabs>
          <w:tab w:val="left" w:pos="5726"/>
        </w:tabs>
        <w:spacing w:line="480" w:lineRule="auto"/>
        <w:rPr>
          <w:rFonts w:ascii="Times New Roman" w:hAnsi="Times New Roman"/>
          <w:b/>
          <w:sz w:val="24"/>
          <w:szCs w:val="24"/>
        </w:rPr>
      </w:pPr>
      <w:r w:rsidRPr="00860DE5">
        <w:rPr>
          <w:rFonts w:ascii="Times New Roman" w:hAnsi="Times New Roman"/>
          <w:b/>
          <w:sz w:val="24"/>
          <w:szCs w:val="24"/>
        </w:rPr>
        <w:t xml:space="preserve">                                                     </w:t>
      </w:r>
    </w:p>
    <w:p w:rsidR="002B79BB" w:rsidRPr="00860DE5" w:rsidRDefault="002B79BB" w:rsidP="002B79BB">
      <w:pPr>
        <w:pStyle w:val="ListParagraph1"/>
        <w:tabs>
          <w:tab w:val="left" w:pos="5726"/>
        </w:tabs>
        <w:spacing w:line="480" w:lineRule="auto"/>
        <w:rPr>
          <w:rFonts w:ascii="Times New Roman" w:hAnsi="Times New Roman"/>
          <w:b/>
          <w:sz w:val="24"/>
          <w:szCs w:val="24"/>
        </w:rPr>
      </w:pPr>
    </w:p>
    <w:p w:rsidR="002B79BB" w:rsidRPr="00860DE5" w:rsidRDefault="002B79BB" w:rsidP="002B79BB">
      <w:pPr>
        <w:pStyle w:val="ListParagraph1"/>
        <w:tabs>
          <w:tab w:val="left" w:pos="5726"/>
        </w:tabs>
        <w:spacing w:line="480" w:lineRule="auto"/>
        <w:rPr>
          <w:rFonts w:ascii="Times New Roman" w:hAnsi="Times New Roman"/>
          <w:b/>
          <w:sz w:val="24"/>
          <w:szCs w:val="24"/>
        </w:rPr>
      </w:pPr>
    </w:p>
    <w:p w:rsidR="002B79BB" w:rsidRDefault="002B79BB" w:rsidP="002B79BB">
      <w:pPr>
        <w:rPr>
          <w:rFonts w:ascii="Times New Roman" w:hAnsi="Times New Roman" w:cs="Times New Roman"/>
          <w:b/>
          <w:sz w:val="24"/>
          <w:szCs w:val="24"/>
        </w:rPr>
      </w:pPr>
      <w:r w:rsidRPr="00860DE5">
        <w:rPr>
          <w:rFonts w:ascii="Times New Roman" w:hAnsi="Times New Roman" w:cs="Times New Roman"/>
          <w:b/>
          <w:sz w:val="24"/>
          <w:szCs w:val="24"/>
        </w:rPr>
        <w:t xml:space="preserve">                                  </w:t>
      </w:r>
    </w:p>
    <w:p w:rsidR="002B79BB" w:rsidRDefault="002B79BB" w:rsidP="002B79BB">
      <w:pPr>
        <w:rPr>
          <w:rFonts w:ascii="Times New Roman" w:hAnsi="Times New Roman" w:cs="Times New Roman"/>
          <w:b/>
          <w:sz w:val="24"/>
          <w:szCs w:val="24"/>
        </w:rPr>
      </w:pPr>
    </w:p>
    <w:p w:rsidR="002B79BB" w:rsidRDefault="002B79BB" w:rsidP="002B79BB">
      <w:pPr>
        <w:rPr>
          <w:rFonts w:ascii="Times New Roman" w:hAnsi="Times New Roman" w:cs="Times New Roman"/>
          <w:b/>
          <w:sz w:val="24"/>
          <w:szCs w:val="24"/>
        </w:rPr>
      </w:pPr>
    </w:p>
    <w:p w:rsidR="002B79BB" w:rsidRPr="00860DE5" w:rsidRDefault="002B79BB" w:rsidP="002B79BB">
      <w:pPr>
        <w:rPr>
          <w:rFonts w:ascii="Times New Roman" w:hAnsi="Times New Roman" w:cs="Times New Roman"/>
          <w:b/>
          <w:sz w:val="24"/>
          <w:szCs w:val="24"/>
        </w:rPr>
      </w:pPr>
    </w:p>
    <w:tbl>
      <w:tblPr>
        <w:tblStyle w:val="TableGrid"/>
        <w:tblpPr w:leftFromText="180" w:rightFromText="180" w:vertAnchor="text" w:horzAnchor="margin" w:tblpXSpec="center" w:tblpY="709"/>
        <w:tblW w:w="10207" w:type="dxa"/>
        <w:tblLayout w:type="fixed"/>
        <w:tblLook w:val="04A0" w:firstRow="1" w:lastRow="0" w:firstColumn="1" w:lastColumn="0" w:noHBand="0" w:noVBand="1"/>
      </w:tblPr>
      <w:tblGrid>
        <w:gridCol w:w="570"/>
        <w:gridCol w:w="1693"/>
        <w:gridCol w:w="2579"/>
        <w:gridCol w:w="1726"/>
        <w:gridCol w:w="2689"/>
        <w:gridCol w:w="950"/>
      </w:tblGrid>
      <w:tr w:rsidR="002B79BB" w:rsidRPr="00860DE5" w:rsidTr="005A2C55">
        <w:tc>
          <w:tcPr>
            <w:tcW w:w="570" w:type="dxa"/>
            <w:tcBorders>
              <w:top w:val="single" w:sz="4" w:space="0" w:color="auto"/>
              <w:left w:val="nil"/>
              <w:bottom w:val="single" w:sz="4" w:space="0" w:color="auto"/>
              <w:right w:val="nil"/>
            </w:tcBorders>
          </w:tcPr>
          <w:p w:rsidR="002B79BB" w:rsidRPr="00860DE5" w:rsidRDefault="002B79BB" w:rsidP="005A2C55">
            <w:pPr>
              <w:jc w:val="center"/>
              <w:rPr>
                <w:sz w:val="24"/>
                <w:szCs w:val="24"/>
              </w:rPr>
            </w:pPr>
            <w:bookmarkStart w:id="4" w:name="_Toc64676949"/>
            <w:r w:rsidRPr="00860DE5">
              <w:rPr>
                <w:sz w:val="24"/>
                <w:szCs w:val="24"/>
              </w:rPr>
              <w:lastRenderedPageBreak/>
              <w:t>No.</w:t>
            </w:r>
          </w:p>
        </w:tc>
        <w:tc>
          <w:tcPr>
            <w:tcW w:w="1693" w:type="dxa"/>
            <w:tcBorders>
              <w:top w:val="single" w:sz="4" w:space="0" w:color="auto"/>
              <w:left w:val="nil"/>
              <w:bottom w:val="single" w:sz="4" w:space="0" w:color="auto"/>
              <w:right w:val="nil"/>
            </w:tcBorders>
          </w:tcPr>
          <w:p w:rsidR="002B79BB" w:rsidRPr="00860DE5" w:rsidRDefault="002B79BB" w:rsidP="005A2C55">
            <w:pPr>
              <w:rPr>
                <w:sz w:val="24"/>
                <w:szCs w:val="24"/>
              </w:rPr>
            </w:pPr>
            <w:r w:rsidRPr="00860DE5">
              <w:rPr>
                <w:sz w:val="24"/>
                <w:szCs w:val="24"/>
              </w:rPr>
              <w:t xml:space="preserve">    Variabel </w:t>
            </w:r>
          </w:p>
        </w:tc>
        <w:tc>
          <w:tcPr>
            <w:tcW w:w="2579" w:type="dxa"/>
            <w:tcBorders>
              <w:top w:val="single" w:sz="4" w:space="0" w:color="auto"/>
              <w:left w:val="nil"/>
              <w:bottom w:val="single" w:sz="4" w:space="0" w:color="auto"/>
              <w:right w:val="nil"/>
            </w:tcBorders>
          </w:tcPr>
          <w:p w:rsidR="002B79BB" w:rsidRPr="00860DE5" w:rsidRDefault="002B79BB" w:rsidP="005A2C55">
            <w:pPr>
              <w:jc w:val="center"/>
              <w:rPr>
                <w:sz w:val="24"/>
                <w:szCs w:val="24"/>
              </w:rPr>
            </w:pPr>
            <w:r w:rsidRPr="00860DE5">
              <w:rPr>
                <w:sz w:val="24"/>
                <w:szCs w:val="24"/>
              </w:rPr>
              <w:t>Definisi Operasional</w:t>
            </w:r>
          </w:p>
        </w:tc>
        <w:tc>
          <w:tcPr>
            <w:tcW w:w="1726" w:type="dxa"/>
            <w:tcBorders>
              <w:top w:val="single" w:sz="4" w:space="0" w:color="auto"/>
              <w:left w:val="nil"/>
              <w:bottom w:val="single" w:sz="4" w:space="0" w:color="auto"/>
              <w:right w:val="nil"/>
            </w:tcBorders>
          </w:tcPr>
          <w:p w:rsidR="002B79BB" w:rsidRPr="00860DE5" w:rsidRDefault="002B79BB" w:rsidP="005A2C55">
            <w:pPr>
              <w:jc w:val="center"/>
              <w:rPr>
                <w:sz w:val="24"/>
                <w:szCs w:val="24"/>
              </w:rPr>
            </w:pPr>
            <w:r w:rsidRPr="00860DE5">
              <w:rPr>
                <w:sz w:val="24"/>
                <w:szCs w:val="24"/>
              </w:rPr>
              <w:t>Alat Ukur</w:t>
            </w:r>
          </w:p>
        </w:tc>
        <w:tc>
          <w:tcPr>
            <w:tcW w:w="2689" w:type="dxa"/>
            <w:tcBorders>
              <w:top w:val="single" w:sz="4" w:space="0" w:color="auto"/>
              <w:left w:val="nil"/>
              <w:bottom w:val="single" w:sz="4" w:space="0" w:color="auto"/>
              <w:right w:val="nil"/>
            </w:tcBorders>
          </w:tcPr>
          <w:p w:rsidR="002B79BB" w:rsidRPr="00860DE5" w:rsidRDefault="002B79BB" w:rsidP="005A2C55">
            <w:pPr>
              <w:jc w:val="center"/>
              <w:rPr>
                <w:sz w:val="24"/>
                <w:szCs w:val="24"/>
              </w:rPr>
            </w:pPr>
            <w:r w:rsidRPr="00860DE5">
              <w:rPr>
                <w:sz w:val="24"/>
                <w:szCs w:val="24"/>
              </w:rPr>
              <w:t>Hasil Ukur</w:t>
            </w:r>
          </w:p>
        </w:tc>
        <w:tc>
          <w:tcPr>
            <w:tcW w:w="950" w:type="dxa"/>
            <w:tcBorders>
              <w:top w:val="single" w:sz="4" w:space="0" w:color="auto"/>
              <w:left w:val="nil"/>
              <w:bottom w:val="single" w:sz="4" w:space="0" w:color="auto"/>
              <w:right w:val="nil"/>
            </w:tcBorders>
          </w:tcPr>
          <w:p w:rsidR="002B79BB" w:rsidRPr="00860DE5" w:rsidRDefault="002B79BB" w:rsidP="005A2C55">
            <w:pPr>
              <w:spacing w:line="480" w:lineRule="auto"/>
              <w:jc w:val="center"/>
              <w:rPr>
                <w:sz w:val="24"/>
                <w:szCs w:val="24"/>
              </w:rPr>
            </w:pPr>
            <w:r w:rsidRPr="00860DE5">
              <w:rPr>
                <w:sz w:val="24"/>
                <w:szCs w:val="24"/>
              </w:rPr>
              <w:t>Skala</w:t>
            </w:r>
          </w:p>
        </w:tc>
      </w:tr>
      <w:tr w:rsidR="002B79BB" w:rsidRPr="00860DE5" w:rsidTr="005A2C55">
        <w:trPr>
          <w:trHeight w:val="3281"/>
        </w:trPr>
        <w:tc>
          <w:tcPr>
            <w:tcW w:w="570" w:type="dxa"/>
            <w:tcBorders>
              <w:top w:val="single" w:sz="4" w:space="0" w:color="auto"/>
              <w:left w:val="nil"/>
              <w:bottom w:val="single" w:sz="4" w:space="0" w:color="auto"/>
              <w:right w:val="nil"/>
            </w:tcBorders>
          </w:tcPr>
          <w:p w:rsidR="002B79BB" w:rsidRPr="00860DE5" w:rsidRDefault="002B79BB" w:rsidP="005A2C55">
            <w:pPr>
              <w:jc w:val="both"/>
              <w:rPr>
                <w:sz w:val="24"/>
                <w:szCs w:val="24"/>
              </w:rPr>
            </w:pPr>
            <w:r w:rsidRPr="00860DE5">
              <w:rPr>
                <w:sz w:val="24"/>
                <w:szCs w:val="24"/>
              </w:rPr>
              <w:t>1.</w:t>
            </w:r>
          </w:p>
          <w:p w:rsidR="002B79BB" w:rsidRPr="00860DE5" w:rsidRDefault="002B79BB" w:rsidP="005A2C55">
            <w:pPr>
              <w:jc w:val="both"/>
              <w:rPr>
                <w:sz w:val="24"/>
                <w:szCs w:val="24"/>
              </w:rPr>
            </w:pPr>
          </w:p>
          <w:p w:rsidR="002B79BB" w:rsidRPr="00860DE5" w:rsidRDefault="002B79BB" w:rsidP="005A2C55">
            <w:pPr>
              <w:jc w:val="both"/>
              <w:rPr>
                <w:sz w:val="24"/>
                <w:szCs w:val="24"/>
              </w:rPr>
            </w:pPr>
          </w:p>
          <w:p w:rsidR="002B79BB" w:rsidRPr="00860DE5" w:rsidRDefault="002B79BB" w:rsidP="005A2C55">
            <w:pPr>
              <w:jc w:val="both"/>
              <w:rPr>
                <w:sz w:val="24"/>
                <w:szCs w:val="24"/>
              </w:rPr>
            </w:pPr>
          </w:p>
          <w:p w:rsidR="002B79BB" w:rsidRPr="00860DE5" w:rsidRDefault="002B79BB" w:rsidP="005A2C55">
            <w:pPr>
              <w:jc w:val="both"/>
              <w:rPr>
                <w:sz w:val="24"/>
                <w:szCs w:val="24"/>
              </w:rPr>
            </w:pPr>
          </w:p>
          <w:p w:rsidR="002B79BB" w:rsidRPr="00860DE5" w:rsidRDefault="002B79BB" w:rsidP="005A2C55">
            <w:pPr>
              <w:jc w:val="both"/>
              <w:rPr>
                <w:sz w:val="24"/>
                <w:szCs w:val="24"/>
              </w:rPr>
            </w:pPr>
          </w:p>
          <w:p w:rsidR="002B79BB" w:rsidRPr="00860DE5" w:rsidRDefault="002B79BB" w:rsidP="005A2C55">
            <w:pPr>
              <w:jc w:val="both"/>
              <w:rPr>
                <w:sz w:val="24"/>
                <w:szCs w:val="24"/>
              </w:rPr>
            </w:pPr>
          </w:p>
          <w:p w:rsidR="002B79BB" w:rsidRPr="00860DE5" w:rsidRDefault="002B79BB" w:rsidP="005A2C55">
            <w:pPr>
              <w:jc w:val="both"/>
              <w:rPr>
                <w:sz w:val="24"/>
                <w:szCs w:val="24"/>
              </w:rPr>
            </w:pPr>
          </w:p>
          <w:p w:rsidR="002B79BB" w:rsidRPr="00860DE5" w:rsidRDefault="002B79BB" w:rsidP="005A2C55">
            <w:pPr>
              <w:jc w:val="both"/>
              <w:rPr>
                <w:sz w:val="24"/>
                <w:szCs w:val="24"/>
              </w:rPr>
            </w:pPr>
          </w:p>
          <w:p w:rsidR="002B79BB" w:rsidRPr="00860DE5" w:rsidRDefault="002B79BB" w:rsidP="005A2C55">
            <w:pPr>
              <w:jc w:val="both"/>
              <w:rPr>
                <w:sz w:val="24"/>
                <w:szCs w:val="24"/>
              </w:rPr>
            </w:pPr>
          </w:p>
          <w:p w:rsidR="002B79BB" w:rsidRPr="00860DE5" w:rsidRDefault="002B79BB" w:rsidP="005A2C55">
            <w:pPr>
              <w:jc w:val="both"/>
              <w:rPr>
                <w:rFonts w:eastAsiaTheme="minorEastAsia"/>
                <w:sz w:val="24"/>
                <w:szCs w:val="24"/>
                <w:lang w:eastAsia="zh-CN"/>
              </w:rPr>
            </w:pPr>
          </w:p>
          <w:p w:rsidR="002B79BB" w:rsidRPr="00860DE5" w:rsidRDefault="002B79BB" w:rsidP="005A2C55">
            <w:pPr>
              <w:jc w:val="both"/>
              <w:rPr>
                <w:sz w:val="24"/>
                <w:szCs w:val="24"/>
              </w:rPr>
            </w:pPr>
          </w:p>
        </w:tc>
        <w:tc>
          <w:tcPr>
            <w:tcW w:w="1693" w:type="dxa"/>
            <w:tcBorders>
              <w:top w:val="single" w:sz="4" w:space="0" w:color="auto"/>
              <w:left w:val="nil"/>
              <w:bottom w:val="single" w:sz="4" w:space="0" w:color="auto"/>
              <w:right w:val="nil"/>
            </w:tcBorders>
          </w:tcPr>
          <w:p w:rsidR="002B79BB" w:rsidRPr="00860DE5" w:rsidRDefault="002B79BB" w:rsidP="005A2C55">
            <w:pPr>
              <w:jc w:val="both"/>
              <w:rPr>
                <w:rFonts w:eastAsiaTheme="minorEastAsia"/>
                <w:sz w:val="24"/>
                <w:szCs w:val="24"/>
                <w:lang w:eastAsia="zh-CN"/>
              </w:rPr>
            </w:pPr>
            <w:r w:rsidRPr="00860DE5">
              <w:rPr>
                <w:sz w:val="24"/>
                <w:szCs w:val="24"/>
              </w:rPr>
              <w:t>Pengetahuan</w:t>
            </w:r>
          </w:p>
          <w:p w:rsidR="002B79BB" w:rsidRPr="00860DE5" w:rsidRDefault="002B79BB" w:rsidP="005A2C55">
            <w:pPr>
              <w:jc w:val="both"/>
              <w:rPr>
                <w:rFonts w:eastAsiaTheme="minorEastAsia"/>
                <w:sz w:val="24"/>
                <w:szCs w:val="24"/>
                <w:lang w:eastAsia="zh-CN"/>
              </w:rPr>
            </w:pPr>
            <w:r w:rsidRPr="00860DE5">
              <w:rPr>
                <w:sz w:val="24"/>
                <w:szCs w:val="24"/>
              </w:rPr>
              <w:t>ibu</w:t>
            </w:r>
          </w:p>
          <w:p w:rsidR="002B79BB" w:rsidRPr="00860DE5" w:rsidRDefault="002B79BB" w:rsidP="005A2C55">
            <w:pPr>
              <w:jc w:val="both"/>
              <w:rPr>
                <w:sz w:val="24"/>
                <w:szCs w:val="24"/>
              </w:rPr>
            </w:pPr>
          </w:p>
          <w:p w:rsidR="002B79BB" w:rsidRPr="00860DE5" w:rsidRDefault="002B79BB" w:rsidP="005A2C55">
            <w:pPr>
              <w:jc w:val="both"/>
              <w:rPr>
                <w:sz w:val="24"/>
                <w:szCs w:val="24"/>
              </w:rPr>
            </w:pPr>
          </w:p>
          <w:p w:rsidR="002B79BB" w:rsidRPr="00860DE5" w:rsidRDefault="002B79BB" w:rsidP="005A2C55">
            <w:pPr>
              <w:jc w:val="both"/>
              <w:rPr>
                <w:sz w:val="24"/>
                <w:szCs w:val="24"/>
              </w:rPr>
            </w:pPr>
          </w:p>
          <w:p w:rsidR="002B79BB" w:rsidRPr="00860DE5" w:rsidRDefault="002B79BB" w:rsidP="005A2C55">
            <w:pPr>
              <w:jc w:val="both"/>
              <w:rPr>
                <w:sz w:val="24"/>
                <w:szCs w:val="24"/>
              </w:rPr>
            </w:pPr>
          </w:p>
          <w:p w:rsidR="002B79BB" w:rsidRPr="00860DE5" w:rsidRDefault="002B79BB" w:rsidP="005A2C55">
            <w:pPr>
              <w:jc w:val="both"/>
              <w:rPr>
                <w:sz w:val="24"/>
                <w:szCs w:val="24"/>
              </w:rPr>
            </w:pPr>
          </w:p>
          <w:p w:rsidR="002B79BB" w:rsidRPr="00860DE5" w:rsidRDefault="002B79BB" w:rsidP="005A2C55">
            <w:pPr>
              <w:jc w:val="both"/>
              <w:rPr>
                <w:sz w:val="24"/>
                <w:szCs w:val="24"/>
              </w:rPr>
            </w:pPr>
          </w:p>
          <w:p w:rsidR="002B79BB" w:rsidRPr="00860DE5" w:rsidRDefault="002B79BB" w:rsidP="005A2C55">
            <w:pPr>
              <w:jc w:val="both"/>
              <w:rPr>
                <w:sz w:val="24"/>
                <w:szCs w:val="24"/>
              </w:rPr>
            </w:pPr>
          </w:p>
          <w:p w:rsidR="002B79BB" w:rsidRPr="00860DE5" w:rsidRDefault="002B79BB" w:rsidP="005A2C55">
            <w:pPr>
              <w:jc w:val="both"/>
              <w:rPr>
                <w:sz w:val="24"/>
                <w:szCs w:val="24"/>
              </w:rPr>
            </w:pPr>
          </w:p>
          <w:p w:rsidR="002B79BB" w:rsidRPr="00860DE5" w:rsidRDefault="002B79BB" w:rsidP="005A2C55">
            <w:pPr>
              <w:jc w:val="both"/>
              <w:rPr>
                <w:sz w:val="24"/>
                <w:szCs w:val="24"/>
              </w:rPr>
            </w:pPr>
          </w:p>
          <w:p w:rsidR="002B79BB" w:rsidRPr="00860DE5" w:rsidRDefault="002B79BB" w:rsidP="005A2C55">
            <w:pPr>
              <w:jc w:val="both"/>
              <w:rPr>
                <w:sz w:val="24"/>
                <w:szCs w:val="24"/>
              </w:rPr>
            </w:pPr>
          </w:p>
        </w:tc>
        <w:tc>
          <w:tcPr>
            <w:tcW w:w="2579" w:type="dxa"/>
            <w:tcBorders>
              <w:top w:val="single" w:sz="4" w:space="0" w:color="auto"/>
              <w:left w:val="nil"/>
              <w:bottom w:val="single" w:sz="4" w:space="0" w:color="auto"/>
              <w:right w:val="nil"/>
            </w:tcBorders>
          </w:tcPr>
          <w:p w:rsidR="002B79BB" w:rsidRPr="00860DE5" w:rsidRDefault="002B79BB" w:rsidP="005A2C55">
            <w:pPr>
              <w:jc w:val="both"/>
              <w:rPr>
                <w:sz w:val="24"/>
                <w:szCs w:val="24"/>
              </w:rPr>
            </w:pPr>
            <w:r w:rsidRPr="00860DE5">
              <w:rPr>
                <w:sz w:val="24"/>
                <w:szCs w:val="24"/>
              </w:rPr>
              <w:t>Merupakan pengamatan penilaian anak terhadap pelaksanaan stimulasi perkembangan dengan cara orangtua memahami pentingnya pengetahuan tentang perkembangan motoric kasar dan halus (Noviyanti dkk, 2016)</w:t>
            </w:r>
          </w:p>
          <w:p w:rsidR="002B79BB" w:rsidRPr="00860DE5" w:rsidRDefault="002B79BB" w:rsidP="005A2C55">
            <w:pPr>
              <w:jc w:val="both"/>
              <w:rPr>
                <w:rFonts w:eastAsiaTheme="minorEastAsia"/>
                <w:sz w:val="24"/>
                <w:szCs w:val="24"/>
                <w:lang w:eastAsia="zh-CN"/>
              </w:rPr>
            </w:pPr>
          </w:p>
          <w:p w:rsidR="002B79BB" w:rsidRPr="00860DE5" w:rsidRDefault="002B79BB" w:rsidP="005A2C55">
            <w:pPr>
              <w:jc w:val="both"/>
              <w:rPr>
                <w:sz w:val="24"/>
                <w:szCs w:val="24"/>
              </w:rPr>
            </w:pPr>
          </w:p>
        </w:tc>
        <w:tc>
          <w:tcPr>
            <w:tcW w:w="1726" w:type="dxa"/>
            <w:tcBorders>
              <w:top w:val="single" w:sz="4" w:space="0" w:color="auto"/>
              <w:left w:val="nil"/>
              <w:bottom w:val="single" w:sz="4" w:space="0" w:color="auto"/>
              <w:right w:val="nil"/>
            </w:tcBorders>
          </w:tcPr>
          <w:p w:rsidR="002B79BB" w:rsidRPr="00860DE5" w:rsidRDefault="002B79BB" w:rsidP="005A2C55">
            <w:pPr>
              <w:jc w:val="both"/>
              <w:rPr>
                <w:sz w:val="24"/>
                <w:szCs w:val="24"/>
              </w:rPr>
            </w:pPr>
            <w:r w:rsidRPr="00860DE5">
              <w:rPr>
                <w:sz w:val="24"/>
                <w:szCs w:val="24"/>
              </w:rPr>
              <w:t>Lembar kuesioner yang berisi 10 pertanyaan tentang pengetahuan ibu dengan penilaian yaitu 1 bila jawaban benar dan skor 0 bila jawaban salah.</w:t>
            </w:r>
          </w:p>
        </w:tc>
        <w:tc>
          <w:tcPr>
            <w:tcW w:w="2689" w:type="dxa"/>
            <w:tcBorders>
              <w:top w:val="single" w:sz="4" w:space="0" w:color="auto"/>
              <w:left w:val="nil"/>
              <w:bottom w:val="single" w:sz="4" w:space="0" w:color="auto"/>
              <w:right w:val="nil"/>
            </w:tcBorders>
          </w:tcPr>
          <w:p w:rsidR="002B79BB" w:rsidRPr="00860DE5" w:rsidRDefault="002B79BB" w:rsidP="002B79BB">
            <w:pPr>
              <w:pStyle w:val="ListParagraph1"/>
              <w:numPr>
                <w:ilvl w:val="0"/>
                <w:numId w:val="1"/>
              </w:numPr>
              <w:tabs>
                <w:tab w:val="left" w:pos="5726"/>
              </w:tabs>
              <w:spacing w:after="0" w:line="240" w:lineRule="auto"/>
              <w:rPr>
                <w:rFonts w:ascii="Times New Roman" w:hAnsi="Times New Roman"/>
                <w:sz w:val="24"/>
                <w:szCs w:val="24"/>
              </w:rPr>
            </w:pPr>
            <w:r w:rsidRPr="00860DE5">
              <w:rPr>
                <w:rFonts w:ascii="Times New Roman" w:hAnsi="Times New Roman"/>
                <w:sz w:val="24"/>
                <w:szCs w:val="24"/>
              </w:rPr>
              <w:t xml:space="preserve">Kategori baik 76%-100% </w:t>
            </w:r>
          </w:p>
          <w:p w:rsidR="002B79BB" w:rsidRPr="00860DE5" w:rsidRDefault="002B79BB" w:rsidP="002B79BB">
            <w:pPr>
              <w:pStyle w:val="ListParagraph1"/>
              <w:numPr>
                <w:ilvl w:val="0"/>
                <w:numId w:val="1"/>
              </w:numPr>
              <w:tabs>
                <w:tab w:val="left" w:pos="5726"/>
              </w:tabs>
              <w:spacing w:after="0" w:line="240" w:lineRule="auto"/>
              <w:rPr>
                <w:rFonts w:ascii="Times New Roman" w:hAnsi="Times New Roman"/>
                <w:sz w:val="24"/>
                <w:szCs w:val="24"/>
              </w:rPr>
            </w:pPr>
            <w:r w:rsidRPr="00860DE5">
              <w:rPr>
                <w:rFonts w:ascii="Times New Roman" w:hAnsi="Times New Roman"/>
                <w:sz w:val="24"/>
                <w:szCs w:val="24"/>
              </w:rPr>
              <w:t>Kategori cukup 60%-75%</w:t>
            </w:r>
          </w:p>
          <w:p w:rsidR="002B79BB" w:rsidRPr="00860DE5" w:rsidRDefault="002B79BB" w:rsidP="002B79BB">
            <w:pPr>
              <w:pStyle w:val="ListParagraph1"/>
              <w:numPr>
                <w:ilvl w:val="0"/>
                <w:numId w:val="1"/>
              </w:numPr>
              <w:spacing w:after="0" w:line="240" w:lineRule="auto"/>
              <w:jc w:val="both"/>
              <w:rPr>
                <w:rFonts w:ascii="Times New Roman" w:hAnsi="Times New Roman"/>
                <w:sz w:val="24"/>
                <w:szCs w:val="24"/>
              </w:rPr>
            </w:pPr>
            <w:r w:rsidRPr="00860DE5">
              <w:rPr>
                <w:rFonts w:ascii="Times New Roman" w:hAnsi="Times New Roman"/>
                <w:sz w:val="24"/>
                <w:szCs w:val="24"/>
              </w:rPr>
              <w:t>Kategori kurang &lt;60%</w:t>
            </w:r>
          </w:p>
          <w:p w:rsidR="002B79BB" w:rsidRPr="00860DE5" w:rsidRDefault="002B79BB" w:rsidP="005A2C55">
            <w:pPr>
              <w:ind w:left="360"/>
              <w:jc w:val="both"/>
              <w:rPr>
                <w:sz w:val="24"/>
                <w:szCs w:val="24"/>
              </w:rPr>
            </w:pPr>
            <w:r w:rsidRPr="00860DE5">
              <w:rPr>
                <w:sz w:val="24"/>
                <w:szCs w:val="24"/>
              </w:rPr>
              <w:t>Arikunto, (2013)</w:t>
            </w:r>
          </w:p>
        </w:tc>
        <w:tc>
          <w:tcPr>
            <w:tcW w:w="950" w:type="dxa"/>
            <w:tcBorders>
              <w:top w:val="single" w:sz="4" w:space="0" w:color="auto"/>
              <w:left w:val="nil"/>
              <w:right w:val="nil"/>
            </w:tcBorders>
          </w:tcPr>
          <w:p w:rsidR="002B79BB" w:rsidRPr="00860DE5" w:rsidRDefault="002B79BB" w:rsidP="005A2C55">
            <w:pPr>
              <w:spacing w:line="480" w:lineRule="auto"/>
              <w:jc w:val="both"/>
              <w:rPr>
                <w:sz w:val="24"/>
                <w:szCs w:val="24"/>
              </w:rPr>
            </w:pPr>
            <w:r w:rsidRPr="00860DE5">
              <w:rPr>
                <w:sz w:val="24"/>
                <w:szCs w:val="24"/>
              </w:rPr>
              <w:t>Ordinal</w:t>
            </w:r>
          </w:p>
        </w:tc>
      </w:tr>
      <w:tr w:rsidR="002B79BB" w:rsidRPr="00860DE5" w:rsidTr="005A2C55">
        <w:trPr>
          <w:trHeight w:val="4745"/>
        </w:trPr>
        <w:tc>
          <w:tcPr>
            <w:tcW w:w="570" w:type="dxa"/>
            <w:tcBorders>
              <w:top w:val="single" w:sz="4" w:space="0" w:color="auto"/>
              <w:left w:val="nil"/>
              <w:bottom w:val="single" w:sz="4" w:space="0" w:color="auto"/>
              <w:right w:val="nil"/>
            </w:tcBorders>
          </w:tcPr>
          <w:p w:rsidR="002B79BB" w:rsidRPr="00860DE5" w:rsidRDefault="002B79BB" w:rsidP="005A2C55">
            <w:pPr>
              <w:jc w:val="both"/>
              <w:rPr>
                <w:rFonts w:eastAsiaTheme="minorEastAsia"/>
                <w:sz w:val="24"/>
                <w:szCs w:val="24"/>
                <w:lang w:eastAsia="zh-CN"/>
              </w:rPr>
            </w:pPr>
          </w:p>
          <w:p w:rsidR="002B79BB" w:rsidRPr="00860DE5" w:rsidRDefault="002B79BB" w:rsidP="005A2C55">
            <w:pPr>
              <w:jc w:val="both"/>
              <w:rPr>
                <w:sz w:val="24"/>
                <w:szCs w:val="24"/>
              </w:rPr>
            </w:pPr>
            <w:r w:rsidRPr="00860DE5">
              <w:rPr>
                <w:sz w:val="24"/>
                <w:szCs w:val="24"/>
              </w:rPr>
              <w:t>2.</w:t>
            </w:r>
          </w:p>
        </w:tc>
        <w:tc>
          <w:tcPr>
            <w:tcW w:w="1693" w:type="dxa"/>
            <w:tcBorders>
              <w:top w:val="single" w:sz="4" w:space="0" w:color="auto"/>
              <w:left w:val="nil"/>
              <w:bottom w:val="single" w:sz="4" w:space="0" w:color="auto"/>
              <w:right w:val="nil"/>
            </w:tcBorders>
          </w:tcPr>
          <w:p w:rsidR="002B79BB" w:rsidRPr="00860DE5" w:rsidRDefault="002B79BB" w:rsidP="005A2C55">
            <w:pPr>
              <w:jc w:val="both"/>
              <w:rPr>
                <w:rFonts w:eastAsiaTheme="minorEastAsia"/>
                <w:sz w:val="24"/>
                <w:szCs w:val="24"/>
                <w:lang w:eastAsia="zh-CN"/>
              </w:rPr>
            </w:pPr>
          </w:p>
          <w:p w:rsidR="002B79BB" w:rsidRPr="00860DE5" w:rsidRDefault="002B79BB" w:rsidP="005A2C55">
            <w:pPr>
              <w:jc w:val="both"/>
              <w:rPr>
                <w:sz w:val="24"/>
                <w:szCs w:val="24"/>
              </w:rPr>
            </w:pPr>
            <w:r w:rsidRPr="00860DE5">
              <w:rPr>
                <w:sz w:val="24"/>
                <w:szCs w:val="24"/>
              </w:rPr>
              <w:t xml:space="preserve">Pemberian botol susu </w:t>
            </w:r>
          </w:p>
        </w:tc>
        <w:tc>
          <w:tcPr>
            <w:tcW w:w="2579" w:type="dxa"/>
            <w:tcBorders>
              <w:top w:val="single" w:sz="4" w:space="0" w:color="auto"/>
              <w:left w:val="nil"/>
              <w:bottom w:val="single" w:sz="4" w:space="0" w:color="auto"/>
              <w:right w:val="nil"/>
            </w:tcBorders>
          </w:tcPr>
          <w:p w:rsidR="002B79BB" w:rsidRPr="00860DE5" w:rsidRDefault="002B79BB" w:rsidP="005A2C55">
            <w:pPr>
              <w:rPr>
                <w:rFonts w:eastAsiaTheme="minorEastAsia"/>
                <w:sz w:val="24"/>
                <w:szCs w:val="24"/>
                <w:lang w:eastAsia="zh-CN"/>
              </w:rPr>
            </w:pPr>
          </w:p>
          <w:p w:rsidR="002B79BB" w:rsidRPr="00860DE5" w:rsidRDefault="002B79BB" w:rsidP="005A2C55">
            <w:pPr>
              <w:jc w:val="both"/>
              <w:rPr>
                <w:sz w:val="24"/>
                <w:szCs w:val="24"/>
              </w:rPr>
            </w:pPr>
            <w:r w:rsidRPr="00860DE5">
              <w:rPr>
                <w:i/>
                <w:iCs/>
                <w:sz w:val="24"/>
                <w:szCs w:val="24"/>
              </w:rPr>
              <w:t xml:space="preserve">nursing bottle syndrome </w:t>
            </w:r>
            <w:r w:rsidRPr="00860DE5">
              <w:rPr>
                <w:sz w:val="24"/>
                <w:szCs w:val="24"/>
              </w:rPr>
              <w:t>adalah  Pemberian susu botol pada anak menjelang tidur dan mengakibatkan gigi pada rahang bawah akan tertutup lidah sehingga menyebabkan genangan air susu akan lebih menyerang gigi atas. Apabila kerusakan sudah mengenai jaringan di bawahnya maka akan berpengaruh terhadap pertumbuhan gigi tetapnya.</w:t>
            </w:r>
          </w:p>
        </w:tc>
        <w:tc>
          <w:tcPr>
            <w:tcW w:w="1726" w:type="dxa"/>
            <w:tcBorders>
              <w:top w:val="single" w:sz="4" w:space="0" w:color="auto"/>
              <w:left w:val="nil"/>
              <w:bottom w:val="single" w:sz="4" w:space="0" w:color="auto"/>
              <w:right w:val="nil"/>
            </w:tcBorders>
          </w:tcPr>
          <w:p w:rsidR="002B79BB" w:rsidRPr="00860DE5" w:rsidRDefault="002B79BB" w:rsidP="005A2C55">
            <w:pPr>
              <w:jc w:val="both"/>
              <w:rPr>
                <w:sz w:val="24"/>
                <w:szCs w:val="24"/>
              </w:rPr>
            </w:pPr>
          </w:p>
          <w:p w:rsidR="002B79BB" w:rsidRPr="00860DE5" w:rsidRDefault="002B79BB" w:rsidP="005A2C55">
            <w:pPr>
              <w:jc w:val="both"/>
              <w:rPr>
                <w:sz w:val="24"/>
                <w:szCs w:val="24"/>
              </w:rPr>
            </w:pPr>
            <w:r w:rsidRPr="00860DE5">
              <w:rPr>
                <w:sz w:val="24"/>
                <w:szCs w:val="24"/>
              </w:rPr>
              <w:t>Lembar kuesioner yang berisi 10 pertanyaan tentang pemberian susu botol dengan penilaian yaitu 1 bila jawaban benar dan skor 0 bila jawaban salah.</w:t>
            </w:r>
          </w:p>
        </w:tc>
        <w:tc>
          <w:tcPr>
            <w:tcW w:w="2689" w:type="dxa"/>
            <w:tcBorders>
              <w:top w:val="single" w:sz="4" w:space="0" w:color="auto"/>
              <w:left w:val="nil"/>
              <w:bottom w:val="single" w:sz="4" w:space="0" w:color="auto"/>
              <w:right w:val="nil"/>
            </w:tcBorders>
          </w:tcPr>
          <w:p w:rsidR="002B79BB" w:rsidRPr="00860DE5" w:rsidRDefault="002B79BB" w:rsidP="005A2C55">
            <w:pPr>
              <w:ind w:left="360"/>
              <w:jc w:val="both"/>
              <w:rPr>
                <w:sz w:val="24"/>
                <w:szCs w:val="24"/>
              </w:rPr>
            </w:pPr>
          </w:p>
        </w:tc>
        <w:tc>
          <w:tcPr>
            <w:tcW w:w="950" w:type="dxa"/>
            <w:tcBorders>
              <w:left w:val="nil"/>
              <w:bottom w:val="single" w:sz="4" w:space="0" w:color="auto"/>
              <w:right w:val="nil"/>
            </w:tcBorders>
          </w:tcPr>
          <w:p w:rsidR="002B79BB" w:rsidRPr="00860DE5" w:rsidRDefault="002B79BB" w:rsidP="005A2C55">
            <w:pPr>
              <w:spacing w:line="480" w:lineRule="auto"/>
              <w:jc w:val="both"/>
              <w:rPr>
                <w:sz w:val="24"/>
                <w:szCs w:val="24"/>
              </w:rPr>
            </w:pPr>
          </w:p>
        </w:tc>
      </w:tr>
    </w:tbl>
    <w:p w:rsidR="002B79BB" w:rsidRPr="002B79BB" w:rsidRDefault="002B79BB" w:rsidP="002B79BB">
      <w:pPr>
        <w:ind w:left="2880"/>
        <w:rPr>
          <w:rFonts w:ascii="Times New Roman" w:hAnsi="Times New Roman" w:cs="Times New Roman"/>
          <w:sz w:val="24"/>
          <w:szCs w:val="24"/>
        </w:rPr>
        <w:sectPr w:rsidR="002B79BB" w:rsidRPr="002B79BB">
          <w:pgSz w:w="11906" w:h="16838"/>
          <w:pgMar w:top="2268" w:right="1701" w:bottom="1701" w:left="2268" w:header="720" w:footer="720" w:gutter="0"/>
          <w:cols w:space="720"/>
          <w:titlePg/>
          <w:docGrid w:linePitch="360"/>
        </w:sectPr>
      </w:pPr>
      <w:r>
        <w:rPr>
          <w:rFonts w:ascii="Times New Roman" w:hAnsi="Times New Roman" w:cs="Times New Roman"/>
          <w:sz w:val="24"/>
          <w:szCs w:val="24"/>
        </w:rPr>
        <w:lastRenderedPageBreak/>
        <w:t xml:space="preserve">Tabel </w:t>
      </w:r>
      <w:r w:rsidR="006465F4">
        <w:rPr>
          <w:rFonts w:ascii="Times New Roman" w:hAnsi="Times New Roman" w:cs="Times New Roman"/>
          <w:sz w:val="24"/>
          <w:szCs w:val="24"/>
        </w:rPr>
        <w:t>3.2 Definisi Operasional</w:t>
      </w:r>
      <w:bookmarkStart w:id="5" w:name="_GoBack"/>
      <w:bookmarkEnd w:id="5"/>
    </w:p>
    <w:bookmarkEnd w:id="4"/>
    <w:p w:rsidR="004B22EF" w:rsidRDefault="004B22EF"/>
    <w:sectPr w:rsidR="004B22E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0246B0"/>
    <w:multiLevelType w:val="multilevel"/>
    <w:tmpl w:val="9558BE4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628" w:hanging="360"/>
      </w:pPr>
      <w:rPr>
        <w:b w:val="0"/>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A9D"/>
    <w:rsid w:val="002B0A9D"/>
    <w:rsid w:val="002B79BB"/>
    <w:rsid w:val="004B22EF"/>
    <w:rsid w:val="00646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31DBBA-4942-4F15-BAF2-087A6426E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79BB"/>
  </w:style>
  <w:style w:type="paragraph" w:styleId="Heading1">
    <w:name w:val="heading 1"/>
    <w:basedOn w:val="Normal"/>
    <w:next w:val="Normal"/>
    <w:link w:val="Heading1Char"/>
    <w:uiPriority w:val="9"/>
    <w:qFormat/>
    <w:rsid w:val="002B79BB"/>
    <w:pPr>
      <w:spacing w:after="0" w:line="360" w:lineRule="auto"/>
      <w:jc w:val="center"/>
      <w:outlineLvl w:val="0"/>
    </w:pPr>
    <w:rPr>
      <w:rFonts w:ascii="Times New Roman" w:hAnsi="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B79BB"/>
    <w:rPr>
      <w:rFonts w:ascii="Times New Roman" w:hAnsi="Times New Roman"/>
      <w:b/>
      <w:sz w:val="28"/>
      <w:szCs w:val="28"/>
    </w:rPr>
  </w:style>
  <w:style w:type="table" w:styleId="TableGrid">
    <w:name w:val="Table Grid"/>
    <w:basedOn w:val="TableNormal"/>
    <w:uiPriority w:val="39"/>
    <w:qFormat/>
    <w:rsid w:val="002B79BB"/>
    <w:pPr>
      <w:spacing w:after="0" w:line="240" w:lineRule="auto"/>
    </w:pPr>
    <w:rPr>
      <w:rFonts w:ascii="Times New Roman" w:eastAsia="SimSun" w:hAnsi="Times New Roman" w:cs="Times New Roman"/>
      <w:sz w:val="20"/>
      <w:szCs w:val="20"/>
      <w:lang w:val="zh-CN"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2B79BB"/>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ACC3B-35A8-470C-9F48-D1C6954D3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245</Words>
  <Characters>1403</Characters>
  <Application>Microsoft Office Word</Application>
  <DocSecurity>0</DocSecurity>
  <Lines>11</Lines>
  <Paragraphs>3</Paragraphs>
  <ScaleCrop>false</ScaleCrop>
  <Company/>
  <LinksUpToDate>false</LinksUpToDate>
  <CharactersWithSpaces>1645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3</cp:revision>
  <dcterms:created xsi:type="dcterms:W3CDTF">2022-11-10T03:01:00Z</dcterms:created>
  <dcterms:modified xsi:type="dcterms:W3CDTF">2022-11-10T03:05:00Z</dcterms:modified>
</cp:coreProperties>
</file>