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06D" w:rsidRPr="002C64B1" w:rsidRDefault="00BB506D" w:rsidP="00BB506D">
      <w:pPr>
        <w:spacing w:line="480" w:lineRule="auto"/>
        <w:jc w:val="center"/>
        <w:rPr>
          <w:rFonts w:ascii="Times New Roman" w:hAnsi="Times New Roman"/>
          <w:b/>
          <w:bCs/>
          <w:sz w:val="24"/>
          <w:szCs w:val="24"/>
        </w:rPr>
      </w:pPr>
      <w:r w:rsidRPr="002C64B1">
        <w:rPr>
          <w:rFonts w:ascii="Times New Roman" w:hAnsi="Times New Roman"/>
          <w:b/>
          <w:bCs/>
          <w:sz w:val="24"/>
          <w:szCs w:val="24"/>
        </w:rPr>
        <w:t>BAB V</w:t>
      </w:r>
    </w:p>
    <w:p w:rsidR="00BB506D" w:rsidRPr="002C64B1" w:rsidRDefault="00BB506D" w:rsidP="00BB506D">
      <w:pPr>
        <w:spacing w:line="480" w:lineRule="auto"/>
        <w:jc w:val="center"/>
        <w:rPr>
          <w:rFonts w:ascii="Times New Roman" w:hAnsi="Times New Roman"/>
          <w:b/>
          <w:bCs/>
          <w:sz w:val="24"/>
          <w:szCs w:val="24"/>
        </w:rPr>
      </w:pPr>
      <w:r w:rsidRPr="002C64B1">
        <w:rPr>
          <w:rFonts w:ascii="Times New Roman" w:hAnsi="Times New Roman"/>
          <w:b/>
          <w:bCs/>
          <w:sz w:val="24"/>
          <w:szCs w:val="24"/>
        </w:rPr>
        <w:t>HASIL PENELITIAN DAN PEMBAHASAN</w:t>
      </w:r>
    </w:p>
    <w:p w:rsidR="00BB506D" w:rsidRPr="002C64B1" w:rsidRDefault="00BB506D" w:rsidP="00BB506D">
      <w:pPr>
        <w:spacing w:line="480" w:lineRule="auto"/>
        <w:jc w:val="center"/>
        <w:rPr>
          <w:rFonts w:ascii="Times New Roman" w:hAnsi="Times New Roman"/>
          <w:sz w:val="24"/>
          <w:szCs w:val="24"/>
        </w:rPr>
      </w:pPr>
    </w:p>
    <w:p w:rsidR="00BB506D" w:rsidRPr="002C64B1" w:rsidRDefault="00BB506D" w:rsidP="00BB506D">
      <w:pPr>
        <w:spacing w:line="480" w:lineRule="auto"/>
        <w:ind w:left="-284"/>
        <w:jc w:val="both"/>
        <w:rPr>
          <w:rFonts w:ascii="Times New Roman" w:hAnsi="Times New Roman"/>
          <w:b/>
          <w:bCs/>
          <w:sz w:val="24"/>
          <w:szCs w:val="24"/>
        </w:rPr>
      </w:pPr>
      <w:r w:rsidRPr="002C64B1">
        <w:rPr>
          <w:rFonts w:ascii="Times New Roman" w:hAnsi="Times New Roman"/>
          <w:b/>
          <w:bCs/>
          <w:sz w:val="24"/>
          <w:szCs w:val="24"/>
        </w:rPr>
        <w:t>5.1 Gambaran Umum Puskesmas Kelurahan Marunda</w:t>
      </w:r>
    </w:p>
    <w:p w:rsidR="00BB506D" w:rsidRPr="002C64B1" w:rsidRDefault="00BB506D" w:rsidP="00BB506D">
      <w:pPr>
        <w:pStyle w:val="ListParagraph"/>
        <w:tabs>
          <w:tab w:val="left" w:pos="5726"/>
        </w:tabs>
        <w:spacing w:after="0" w:line="480" w:lineRule="auto"/>
        <w:ind w:left="142"/>
        <w:jc w:val="both"/>
        <w:rPr>
          <w:rFonts w:ascii="Times New Roman" w:hAnsi="Times New Roman"/>
          <w:sz w:val="24"/>
          <w:szCs w:val="24"/>
        </w:rPr>
      </w:pPr>
      <w:r w:rsidRPr="002C64B1">
        <w:rPr>
          <w:rFonts w:ascii="Times New Roman" w:hAnsi="Times New Roman"/>
          <w:sz w:val="24"/>
          <w:szCs w:val="24"/>
        </w:rPr>
        <w:t xml:space="preserve">            Penelitian mengenai Gambaran Tingkat Pengetahuan cara menyikat gigi yang baik pada ibu hamil trimester 1 telah dilakukan dengan subjek penelitian sebanyak 36 orang. Penelitian ini dilakukan pada bulan April dan Juni 2021.</w:t>
      </w:r>
    </w:p>
    <w:p w:rsidR="00BB506D" w:rsidRPr="002C64B1" w:rsidRDefault="00BB506D" w:rsidP="00BB506D">
      <w:pPr>
        <w:spacing w:line="480" w:lineRule="auto"/>
        <w:ind w:left="142"/>
        <w:jc w:val="both"/>
        <w:rPr>
          <w:rFonts w:ascii="Times New Roman" w:hAnsi="Times New Roman"/>
          <w:b/>
          <w:bCs/>
          <w:sz w:val="24"/>
          <w:szCs w:val="24"/>
        </w:rPr>
      </w:pPr>
      <w:r w:rsidRPr="002C64B1">
        <w:rPr>
          <w:rFonts w:ascii="Times New Roman" w:hAnsi="Times New Roman"/>
          <w:b/>
          <w:bCs/>
          <w:sz w:val="24"/>
          <w:szCs w:val="24"/>
        </w:rPr>
        <w:t>5.1.1 Lokasi Penelitian</w:t>
      </w:r>
    </w:p>
    <w:p w:rsidR="00BB506D" w:rsidRPr="002C64B1" w:rsidRDefault="00BB506D" w:rsidP="00BB506D">
      <w:pPr>
        <w:spacing w:line="480" w:lineRule="auto"/>
        <w:ind w:left="709"/>
        <w:jc w:val="both"/>
        <w:rPr>
          <w:rFonts w:ascii="Times New Roman" w:hAnsi="Times New Roman"/>
          <w:color w:val="202124"/>
          <w:sz w:val="24"/>
          <w:szCs w:val="24"/>
          <w:shd w:val="clear" w:color="auto" w:fill="FFFFFF"/>
        </w:rPr>
      </w:pPr>
      <w:r w:rsidRPr="002C64B1">
        <w:rPr>
          <w:rFonts w:ascii="Times New Roman" w:hAnsi="Times New Roman"/>
          <w:color w:val="202124"/>
          <w:sz w:val="24"/>
          <w:szCs w:val="24"/>
          <w:shd w:val="clear" w:color="auto" w:fill="FFFFFF"/>
        </w:rPr>
        <w:t>Lokasi penelitian ini dilakukan dipuskesmas kelurahan marunda tahun 2021 di  Jl. Marunda Baru V, RT.7/RW.6, Marunda, Kec. Cilincing, Kota Jkt Utara, Daerah Khusus Ibukota Jakarta 14150. No telpon (+622144852585)</w:t>
      </w:r>
    </w:p>
    <w:p w:rsidR="00BB506D" w:rsidRPr="002C64B1" w:rsidRDefault="00BB506D" w:rsidP="00BB506D">
      <w:pPr>
        <w:spacing w:line="480" w:lineRule="auto"/>
        <w:ind w:left="142"/>
        <w:jc w:val="both"/>
        <w:rPr>
          <w:rFonts w:ascii="Times New Roman" w:hAnsi="Times New Roman"/>
          <w:b/>
          <w:bCs/>
          <w:color w:val="202124"/>
          <w:sz w:val="24"/>
          <w:szCs w:val="24"/>
          <w:shd w:val="clear" w:color="auto" w:fill="FFFFFF"/>
        </w:rPr>
      </w:pPr>
      <w:r w:rsidRPr="002C64B1">
        <w:rPr>
          <w:rFonts w:ascii="Times New Roman" w:hAnsi="Times New Roman"/>
          <w:b/>
          <w:bCs/>
          <w:color w:val="202124"/>
          <w:sz w:val="24"/>
          <w:szCs w:val="24"/>
          <w:shd w:val="clear" w:color="auto" w:fill="FFFFFF"/>
        </w:rPr>
        <w:t>5.1.2 Letak Geografis Penelitian</w:t>
      </w:r>
    </w:p>
    <w:p w:rsidR="00BB506D" w:rsidRPr="002C64B1" w:rsidRDefault="00BB506D" w:rsidP="00BB506D">
      <w:pPr>
        <w:spacing w:line="480" w:lineRule="auto"/>
        <w:ind w:left="142"/>
        <w:jc w:val="both"/>
        <w:rPr>
          <w:rFonts w:ascii="Times New Roman" w:hAnsi="Times New Roman"/>
          <w:noProof/>
        </w:rPr>
      </w:pPr>
      <w:r w:rsidRPr="002C64B1">
        <w:rPr>
          <w:rFonts w:ascii="Times New Roman" w:hAnsi="Times New Roman"/>
          <w:noProof/>
        </w:rPr>
        <w:drawing>
          <wp:inline distT="0" distB="0" distL="0" distR="0">
            <wp:extent cx="4152900" cy="255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52900" cy="2552700"/>
                    </a:xfrm>
                    <a:prstGeom prst="rect">
                      <a:avLst/>
                    </a:prstGeom>
                    <a:noFill/>
                    <a:ln>
                      <a:noFill/>
                    </a:ln>
                  </pic:spPr>
                </pic:pic>
              </a:graphicData>
            </a:graphic>
          </wp:inline>
        </w:drawing>
      </w:r>
    </w:p>
    <w:p w:rsidR="00BB506D" w:rsidRPr="002C64B1" w:rsidRDefault="00BB506D" w:rsidP="00BB506D">
      <w:pPr>
        <w:spacing w:line="480" w:lineRule="auto"/>
        <w:ind w:left="2302" w:firstLine="578"/>
        <w:jc w:val="both"/>
        <w:rPr>
          <w:rFonts w:ascii="Times New Roman" w:hAnsi="Times New Roman"/>
          <w:color w:val="202124"/>
          <w:sz w:val="24"/>
          <w:szCs w:val="24"/>
          <w:shd w:val="clear" w:color="auto" w:fill="FFFFFF"/>
        </w:rPr>
      </w:pPr>
      <w:r w:rsidRPr="002C64B1">
        <w:rPr>
          <w:rFonts w:ascii="Times New Roman" w:hAnsi="Times New Roman"/>
          <w:color w:val="202124"/>
          <w:sz w:val="24"/>
          <w:szCs w:val="24"/>
          <w:shd w:val="clear" w:color="auto" w:fill="FFFFFF"/>
          <w:lang w:val="id-ID"/>
        </w:rPr>
        <w:t>Gambar 5</w:t>
      </w:r>
      <w:r w:rsidRPr="002C64B1">
        <w:rPr>
          <w:rFonts w:ascii="Times New Roman" w:hAnsi="Times New Roman"/>
          <w:color w:val="202124"/>
          <w:sz w:val="24"/>
          <w:szCs w:val="24"/>
          <w:shd w:val="clear" w:color="auto" w:fill="FFFFFF"/>
        </w:rPr>
        <w:t>.1</w:t>
      </w:r>
    </w:p>
    <w:p w:rsidR="00BB506D" w:rsidRPr="002C64B1" w:rsidRDefault="00BB506D" w:rsidP="00BB506D">
      <w:pPr>
        <w:spacing w:line="480" w:lineRule="auto"/>
        <w:ind w:left="142"/>
        <w:jc w:val="both"/>
        <w:rPr>
          <w:rFonts w:ascii="Times New Roman" w:hAnsi="Times New Roman"/>
          <w:b/>
          <w:bCs/>
          <w:color w:val="202124"/>
          <w:sz w:val="24"/>
          <w:szCs w:val="24"/>
          <w:shd w:val="clear" w:color="auto" w:fill="FFFFFF"/>
        </w:rPr>
      </w:pPr>
    </w:p>
    <w:p w:rsidR="00BB506D" w:rsidRPr="002C64B1" w:rsidRDefault="00BB506D" w:rsidP="00BB506D">
      <w:pPr>
        <w:spacing w:line="480" w:lineRule="auto"/>
        <w:ind w:left="142"/>
        <w:jc w:val="both"/>
        <w:rPr>
          <w:rFonts w:ascii="Times New Roman" w:hAnsi="Times New Roman"/>
          <w:b/>
          <w:bCs/>
          <w:color w:val="202124"/>
          <w:sz w:val="24"/>
          <w:szCs w:val="24"/>
          <w:shd w:val="clear" w:color="auto" w:fill="FFFFFF"/>
        </w:rPr>
      </w:pPr>
      <w:r w:rsidRPr="002C64B1">
        <w:rPr>
          <w:rFonts w:ascii="Times New Roman" w:hAnsi="Times New Roman"/>
          <w:b/>
          <w:bCs/>
          <w:color w:val="202124"/>
          <w:sz w:val="24"/>
          <w:szCs w:val="24"/>
          <w:shd w:val="clear" w:color="auto" w:fill="FFFFFF"/>
        </w:rPr>
        <w:t>5.1.3 Visi dan Misi</w:t>
      </w:r>
    </w:p>
    <w:p w:rsidR="00BB506D" w:rsidRPr="002C64B1" w:rsidRDefault="00BB506D" w:rsidP="00BB506D">
      <w:pPr>
        <w:spacing w:line="480" w:lineRule="auto"/>
        <w:ind w:left="142"/>
        <w:jc w:val="both"/>
        <w:rPr>
          <w:rFonts w:ascii="Times New Roman" w:hAnsi="Times New Roman"/>
          <w:b/>
          <w:bCs/>
          <w:color w:val="202124"/>
          <w:sz w:val="24"/>
          <w:szCs w:val="24"/>
          <w:shd w:val="clear" w:color="auto" w:fill="FFFFFF"/>
        </w:rPr>
      </w:pPr>
      <w:r w:rsidRPr="002C64B1">
        <w:rPr>
          <w:rFonts w:ascii="Times New Roman" w:hAnsi="Times New Roman"/>
          <w:b/>
          <w:bCs/>
          <w:color w:val="202124"/>
          <w:sz w:val="24"/>
          <w:szCs w:val="24"/>
          <w:shd w:val="clear" w:color="auto" w:fill="FFFFFF"/>
        </w:rPr>
        <w:tab/>
        <w:t>Visi :</w:t>
      </w:r>
    </w:p>
    <w:p w:rsidR="00BB506D" w:rsidRPr="002C64B1" w:rsidRDefault="00BB506D" w:rsidP="00BB506D">
      <w:pPr>
        <w:spacing w:line="480" w:lineRule="auto"/>
        <w:ind w:left="142" w:firstLine="578"/>
        <w:jc w:val="both"/>
        <w:rPr>
          <w:rFonts w:ascii="Times New Roman" w:hAnsi="Times New Roman"/>
          <w:b/>
          <w:bCs/>
          <w:color w:val="000000"/>
          <w:sz w:val="24"/>
          <w:szCs w:val="24"/>
          <w:shd w:val="clear" w:color="auto" w:fill="FFFFFF"/>
        </w:rPr>
      </w:pPr>
      <w:r w:rsidRPr="002C64B1">
        <w:rPr>
          <w:rFonts w:ascii="Times New Roman" w:hAnsi="Times New Roman"/>
          <w:color w:val="000000"/>
          <w:sz w:val="24"/>
          <w:szCs w:val="24"/>
          <w:shd w:val="clear" w:color="auto" w:fill="FFFFFF"/>
        </w:rPr>
        <w:t>Menjadi Puskesmas Berprestrasi Kebanggaan Masyarakat.</w:t>
      </w:r>
    </w:p>
    <w:p w:rsidR="00BB506D" w:rsidRPr="002C64B1" w:rsidRDefault="00BB506D" w:rsidP="00BB506D">
      <w:pPr>
        <w:spacing w:line="480" w:lineRule="auto"/>
        <w:ind w:left="142"/>
        <w:jc w:val="both"/>
        <w:rPr>
          <w:rFonts w:ascii="Times New Roman" w:hAnsi="Times New Roman"/>
          <w:b/>
          <w:bCs/>
          <w:color w:val="000000"/>
          <w:sz w:val="24"/>
          <w:szCs w:val="24"/>
          <w:shd w:val="clear" w:color="auto" w:fill="FFFFFF"/>
        </w:rPr>
      </w:pPr>
      <w:r w:rsidRPr="002C64B1">
        <w:rPr>
          <w:rFonts w:ascii="Times New Roman" w:hAnsi="Times New Roman"/>
          <w:b/>
          <w:bCs/>
          <w:color w:val="000000"/>
          <w:sz w:val="24"/>
          <w:szCs w:val="24"/>
          <w:shd w:val="clear" w:color="auto" w:fill="FFFFFF"/>
        </w:rPr>
        <w:tab/>
        <w:t>Misi :</w:t>
      </w:r>
    </w:p>
    <w:p w:rsidR="00BB506D" w:rsidRPr="002C64B1" w:rsidRDefault="00BB506D" w:rsidP="00BB506D">
      <w:pPr>
        <w:numPr>
          <w:ilvl w:val="0"/>
          <w:numId w:val="1"/>
        </w:numPr>
        <w:shd w:val="clear" w:color="auto" w:fill="FFFFFF"/>
        <w:spacing w:after="0" w:line="480" w:lineRule="auto"/>
        <w:ind w:left="1134"/>
        <w:rPr>
          <w:rFonts w:ascii="Times New Roman" w:eastAsia="Times New Roman" w:hAnsi="Times New Roman"/>
          <w:color w:val="000000"/>
          <w:sz w:val="24"/>
          <w:szCs w:val="24"/>
          <w:lang w:val="en-ID" w:eastAsia="en-ID"/>
        </w:rPr>
      </w:pPr>
      <w:r w:rsidRPr="002C64B1">
        <w:rPr>
          <w:rFonts w:ascii="Times New Roman" w:eastAsia="Times New Roman" w:hAnsi="Times New Roman"/>
          <w:color w:val="000000"/>
          <w:sz w:val="24"/>
          <w:szCs w:val="24"/>
          <w:lang w:val="en-ID" w:eastAsia="en-ID"/>
        </w:rPr>
        <w:t>Meningkatkan kualitas dan potensi sumber daya manusia secara berkelanjutan</w:t>
      </w:r>
    </w:p>
    <w:p w:rsidR="00BB506D" w:rsidRPr="002C64B1" w:rsidRDefault="00BB506D" w:rsidP="00BB506D">
      <w:pPr>
        <w:numPr>
          <w:ilvl w:val="0"/>
          <w:numId w:val="1"/>
        </w:numPr>
        <w:shd w:val="clear" w:color="auto" w:fill="FFFFFF"/>
        <w:spacing w:after="0" w:line="480" w:lineRule="auto"/>
        <w:ind w:left="1134"/>
        <w:rPr>
          <w:rFonts w:ascii="Times New Roman" w:eastAsia="Times New Roman" w:hAnsi="Times New Roman"/>
          <w:color w:val="000000"/>
          <w:sz w:val="24"/>
          <w:szCs w:val="24"/>
          <w:lang w:val="en-ID" w:eastAsia="en-ID"/>
        </w:rPr>
      </w:pPr>
      <w:r w:rsidRPr="002C64B1">
        <w:rPr>
          <w:rFonts w:ascii="Times New Roman" w:eastAsia="Times New Roman" w:hAnsi="Times New Roman"/>
          <w:color w:val="000000"/>
          <w:sz w:val="24"/>
          <w:szCs w:val="24"/>
          <w:lang w:val="en-ID" w:eastAsia="en-ID"/>
        </w:rPr>
        <w:t>Meningkatkanpelayanan kesehatan komprehensif secara berkesinambungan yang erorientasi pada kepuasan masyarakat</w:t>
      </w:r>
    </w:p>
    <w:p w:rsidR="00BB506D" w:rsidRPr="002C64B1" w:rsidRDefault="00BB506D" w:rsidP="00BB506D">
      <w:pPr>
        <w:numPr>
          <w:ilvl w:val="0"/>
          <w:numId w:val="1"/>
        </w:numPr>
        <w:shd w:val="clear" w:color="auto" w:fill="FFFFFF"/>
        <w:spacing w:after="0" w:line="480" w:lineRule="auto"/>
        <w:ind w:left="1134"/>
        <w:rPr>
          <w:rFonts w:ascii="Times New Roman" w:eastAsia="Times New Roman" w:hAnsi="Times New Roman"/>
          <w:color w:val="000000"/>
          <w:sz w:val="24"/>
          <w:szCs w:val="24"/>
          <w:lang w:val="en-ID" w:eastAsia="en-ID"/>
        </w:rPr>
      </w:pPr>
      <w:r w:rsidRPr="002C64B1">
        <w:rPr>
          <w:rFonts w:ascii="Times New Roman" w:eastAsia="Times New Roman" w:hAnsi="Times New Roman"/>
          <w:color w:val="000000"/>
          <w:sz w:val="24"/>
          <w:szCs w:val="24"/>
          <w:lang w:val="en-ID" w:eastAsia="en-ID"/>
        </w:rPr>
        <w:t>Meningkatkan sarana dan prasarana berbasis teknologi tepat guna</w:t>
      </w:r>
    </w:p>
    <w:p w:rsidR="00BB506D" w:rsidRPr="002C64B1" w:rsidRDefault="00BB506D" w:rsidP="00BB506D">
      <w:pPr>
        <w:numPr>
          <w:ilvl w:val="0"/>
          <w:numId w:val="1"/>
        </w:numPr>
        <w:shd w:val="clear" w:color="auto" w:fill="FFFFFF"/>
        <w:spacing w:after="0" w:line="480" w:lineRule="auto"/>
        <w:ind w:left="1134"/>
        <w:rPr>
          <w:rFonts w:ascii="Times New Roman" w:eastAsia="Times New Roman" w:hAnsi="Times New Roman"/>
          <w:color w:val="000000"/>
          <w:sz w:val="24"/>
          <w:szCs w:val="24"/>
          <w:lang w:val="en-ID" w:eastAsia="en-ID"/>
        </w:rPr>
      </w:pPr>
      <w:r w:rsidRPr="002C64B1">
        <w:rPr>
          <w:rFonts w:ascii="Times New Roman" w:eastAsia="Times New Roman" w:hAnsi="Times New Roman"/>
          <w:color w:val="000000"/>
          <w:sz w:val="24"/>
          <w:szCs w:val="24"/>
          <w:lang w:val="en-ID" w:eastAsia="en-ID"/>
        </w:rPr>
        <w:t>Menciptakan tim yang solid dengan suasana kerja yang nyaman saling mendukung dan penuh kekeluargaan</w:t>
      </w:r>
    </w:p>
    <w:p w:rsidR="00BB506D" w:rsidRPr="002C64B1" w:rsidRDefault="00BB506D" w:rsidP="00BB506D">
      <w:pPr>
        <w:numPr>
          <w:ilvl w:val="0"/>
          <w:numId w:val="1"/>
        </w:numPr>
        <w:shd w:val="clear" w:color="auto" w:fill="FFFFFF"/>
        <w:spacing w:after="0" w:line="480" w:lineRule="auto"/>
        <w:ind w:left="1134"/>
        <w:rPr>
          <w:rFonts w:ascii="Times New Roman" w:eastAsia="Times New Roman" w:hAnsi="Times New Roman"/>
          <w:color w:val="000000"/>
          <w:sz w:val="24"/>
          <w:szCs w:val="24"/>
          <w:lang w:val="en-ID" w:eastAsia="en-ID"/>
        </w:rPr>
      </w:pPr>
      <w:r w:rsidRPr="002C64B1">
        <w:rPr>
          <w:rFonts w:ascii="Times New Roman" w:eastAsia="Times New Roman" w:hAnsi="Times New Roman"/>
          <w:color w:val="000000"/>
          <w:sz w:val="24"/>
          <w:szCs w:val="24"/>
          <w:lang w:val="en-ID" w:eastAsia="en-ID"/>
        </w:rPr>
        <w:t>Menjalin kemitraan yang harmonis dengan suasana kerja yang nyaman saling mendukung dan penuh kekeluargaan.</w:t>
      </w:r>
    </w:p>
    <w:p w:rsidR="00BB506D" w:rsidRPr="002C64B1" w:rsidRDefault="00BB506D" w:rsidP="00BB506D">
      <w:pPr>
        <w:shd w:val="clear" w:color="auto" w:fill="FFFFFF"/>
        <w:spacing w:after="0" w:line="276" w:lineRule="auto"/>
        <w:ind w:left="1134"/>
        <w:rPr>
          <w:rFonts w:ascii="Times New Roman" w:eastAsia="Times New Roman" w:hAnsi="Times New Roman"/>
          <w:color w:val="000000"/>
          <w:sz w:val="24"/>
          <w:szCs w:val="24"/>
          <w:lang w:val="en-ID" w:eastAsia="en-ID"/>
        </w:rPr>
      </w:pPr>
    </w:p>
    <w:p w:rsidR="00BB506D" w:rsidRPr="002C64B1" w:rsidRDefault="00BB506D" w:rsidP="00BB506D">
      <w:pPr>
        <w:spacing w:line="480" w:lineRule="auto"/>
        <w:ind w:left="142"/>
        <w:jc w:val="both"/>
        <w:rPr>
          <w:rFonts w:ascii="Times New Roman" w:hAnsi="Times New Roman"/>
          <w:b/>
          <w:bCs/>
          <w:color w:val="202124"/>
          <w:sz w:val="24"/>
          <w:szCs w:val="24"/>
          <w:shd w:val="clear" w:color="auto" w:fill="FFFFFF"/>
          <w:lang w:val="id-ID"/>
        </w:rPr>
      </w:pPr>
      <w:r w:rsidRPr="002C64B1">
        <w:rPr>
          <w:rFonts w:ascii="Times New Roman" w:hAnsi="Times New Roman"/>
          <w:b/>
          <w:bCs/>
          <w:color w:val="202124"/>
          <w:sz w:val="24"/>
          <w:szCs w:val="24"/>
          <w:shd w:val="clear" w:color="auto" w:fill="FFFFFF"/>
        </w:rPr>
        <w:t>5.1.4 Nama dan Bagian Pegawai</w:t>
      </w:r>
    </w:p>
    <w:p w:rsidR="00BB506D" w:rsidRPr="002C64B1" w:rsidRDefault="00BB506D" w:rsidP="00BB506D">
      <w:pPr>
        <w:spacing w:line="480" w:lineRule="auto"/>
        <w:ind w:left="142"/>
        <w:jc w:val="center"/>
        <w:rPr>
          <w:rFonts w:ascii="Times New Roman" w:hAnsi="Times New Roman"/>
          <w:b/>
          <w:bCs/>
          <w:color w:val="202124"/>
          <w:sz w:val="24"/>
          <w:szCs w:val="24"/>
          <w:shd w:val="clear" w:color="auto" w:fill="FFFFFF"/>
          <w:lang w:val="id-ID"/>
        </w:rPr>
      </w:pPr>
      <w:r w:rsidRPr="002C64B1">
        <w:rPr>
          <w:rFonts w:ascii="Times New Roman" w:hAnsi="Times New Roman"/>
          <w:b/>
          <w:bCs/>
          <w:color w:val="202124"/>
          <w:sz w:val="24"/>
          <w:szCs w:val="24"/>
          <w:shd w:val="clear" w:color="auto" w:fill="FFFFFF"/>
          <w:lang w:val="id-ID"/>
        </w:rPr>
        <w:t>Tabel 5.1</w:t>
      </w:r>
    </w:p>
    <w:p w:rsidR="00BB506D" w:rsidRPr="002C64B1" w:rsidRDefault="00BB506D" w:rsidP="00BB506D">
      <w:pPr>
        <w:spacing w:line="480" w:lineRule="auto"/>
        <w:ind w:left="142"/>
        <w:jc w:val="center"/>
        <w:rPr>
          <w:rFonts w:ascii="Times New Roman" w:hAnsi="Times New Roman"/>
          <w:b/>
          <w:bCs/>
          <w:color w:val="202124"/>
          <w:sz w:val="24"/>
          <w:szCs w:val="24"/>
          <w:shd w:val="clear" w:color="auto" w:fill="FFFFFF"/>
        </w:rPr>
      </w:pPr>
      <w:r w:rsidRPr="002C64B1">
        <w:rPr>
          <w:rFonts w:ascii="Times New Roman" w:hAnsi="Times New Roman"/>
          <w:b/>
          <w:bCs/>
          <w:color w:val="202124"/>
          <w:sz w:val="24"/>
          <w:szCs w:val="24"/>
          <w:shd w:val="clear" w:color="auto" w:fill="FFFFFF"/>
        </w:rPr>
        <w:t>Nama dan jabatan pegawai puskesmas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3260"/>
        <w:gridCol w:w="2835"/>
      </w:tblGrid>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No</w:t>
            </w:r>
          </w:p>
        </w:tc>
        <w:tc>
          <w:tcPr>
            <w:tcW w:w="326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Nama</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Unit Pelayanan</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1</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dr. M Sri Wahyuni</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Kapuskes</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2</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Anna, A.Md.Kep</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Mtbs</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3</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Tiraun L Tobing, Amd.Kep</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Umum</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4</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dr. Diah Dinar Utari</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Umum</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lastRenderedPageBreak/>
              <w:t>5</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Hayati Istiqomah, S.Tr.Keb</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KIA/KB</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6</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Isnaini Azmi, Amd.Keb</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KIA/KB</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7</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drg. Yesika</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Gigi</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8</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Ushlifatul Jannah, A.Md.Kes</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Gigi</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9</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Fitri Rizki, S.Gz</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Gizi</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10</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Muhammad Tamyiz, A.Md.KL</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Sanitasi Lingkungan</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11</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Rachmawati, S.Apt</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Farmasi</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12</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Budi Suwandaru</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Loket</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13</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Febry Rahmadini</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Loket</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14</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Rahmaja Agusta</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Cleaning Service</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15</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Neneng</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Cleaning Service</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16</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Reza Imanuel</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Security</w:t>
            </w:r>
          </w:p>
        </w:tc>
      </w:tr>
      <w:tr w:rsidR="00BB506D" w:rsidRPr="002C64B1" w:rsidTr="000B4153">
        <w:tc>
          <w:tcPr>
            <w:tcW w:w="510"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17</w:t>
            </w:r>
          </w:p>
        </w:tc>
        <w:tc>
          <w:tcPr>
            <w:tcW w:w="3260" w:type="dxa"/>
            <w:shd w:val="clear" w:color="auto" w:fill="auto"/>
          </w:tcPr>
          <w:p w:rsidR="00BB506D" w:rsidRPr="002C64B1" w:rsidRDefault="00BB506D" w:rsidP="000B4153">
            <w:pPr>
              <w:tabs>
                <w:tab w:val="left" w:pos="930"/>
              </w:tabs>
              <w:rPr>
                <w:rFonts w:ascii="Times New Roman" w:hAnsi="Times New Roman"/>
              </w:rPr>
            </w:pPr>
            <w:r w:rsidRPr="002C64B1">
              <w:rPr>
                <w:rFonts w:ascii="Times New Roman" w:hAnsi="Times New Roman"/>
              </w:rPr>
              <w:t>Firman Andikih</w:t>
            </w:r>
          </w:p>
        </w:tc>
        <w:tc>
          <w:tcPr>
            <w:tcW w:w="2835" w:type="dxa"/>
            <w:shd w:val="clear" w:color="auto" w:fill="auto"/>
          </w:tcPr>
          <w:p w:rsidR="00BB506D" w:rsidRPr="002C64B1" w:rsidRDefault="00BB506D" w:rsidP="000B4153">
            <w:pPr>
              <w:tabs>
                <w:tab w:val="left" w:pos="930"/>
              </w:tabs>
              <w:jc w:val="center"/>
              <w:rPr>
                <w:rFonts w:ascii="Times New Roman" w:hAnsi="Times New Roman"/>
              </w:rPr>
            </w:pPr>
            <w:r w:rsidRPr="002C64B1">
              <w:rPr>
                <w:rFonts w:ascii="Times New Roman" w:hAnsi="Times New Roman"/>
              </w:rPr>
              <w:t>Security</w:t>
            </w:r>
          </w:p>
        </w:tc>
      </w:tr>
    </w:tbl>
    <w:p w:rsidR="00BB506D" w:rsidRPr="002C64B1" w:rsidRDefault="00BB506D" w:rsidP="00BB506D">
      <w:pPr>
        <w:spacing w:line="480" w:lineRule="auto"/>
        <w:jc w:val="both"/>
        <w:rPr>
          <w:rFonts w:ascii="Times New Roman" w:hAnsi="Times New Roman"/>
          <w:b/>
          <w:bCs/>
          <w:color w:val="202124"/>
          <w:sz w:val="24"/>
          <w:szCs w:val="24"/>
          <w:shd w:val="clear" w:color="auto" w:fill="FFFFFF"/>
        </w:rPr>
      </w:pPr>
    </w:p>
    <w:p w:rsidR="00BB506D" w:rsidRPr="002C64B1" w:rsidRDefault="00BB506D" w:rsidP="00BB506D">
      <w:pPr>
        <w:numPr>
          <w:ilvl w:val="1"/>
          <w:numId w:val="2"/>
        </w:numPr>
        <w:spacing w:line="480" w:lineRule="auto"/>
        <w:jc w:val="both"/>
        <w:rPr>
          <w:rFonts w:ascii="Times New Roman" w:hAnsi="Times New Roman"/>
          <w:b/>
          <w:bCs/>
          <w:color w:val="202124"/>
          <w:sz w:val="24"/>
          <w:szCs w:val="24"/>
          <w:shd w:val="clear" w:color="auto" w:fill="FFFFFF"/>
        </w:rPr>
      </w:pPr>
      <w:r w:rsidRPr="002C64B1">
        <w:rPr>
          <w:rFonts w:ascii="Times New Roman" w:hAnsi="Times New Roman"/>
          <w:b/>
          <w:bCs/>
          <w:color w:val="202124"/>
          <w:sz w:val="24"/>
          <w:szCs w:val="24"/>
          <w:shd w:val="clear" w:color="auto" w:fill="FFFFFF"/>
        </w:rPr>
        <w:t>Pelaksanaan Penelitian</w:t>
      </w:r>
    </w:p>
    <w:p w:rsidR="00BB506D" w:rsidRPr="002C64B1" w:rsidRDefault="00BB506D" w:rsidP="00BB506D">
      <w:pPr>
        <w:spacing w:line="480" w:lineRule="auto"/>
        <w:ind w:firstLine="720"/>
        <w:jc w:val="both"/>
        <w:rPr>
          <w:rFonts w:ascii="Times New Roman" w:hAnsi="Times New Roman"/>
          <w:color w:val="000000"/>
          <w:sz w:val="24"/>
          <w:szCs w:val="24"/>
        </w:rPr>
      </w:pPr>
      <w:r w:rsidRPr="002C64B1">
        <w:rPr>
          <w:rFonts w:ascii="Times New Roman" w:hAnsi="Times New Roman"/>
          <w:color w:val="000000"/>
          <w:sz w:val="24"/>
          <w:szCs w:val="24"/>
        </w:rPr>
        <w:t>Penelitian dilakukan secara langsung dipuskesmas kelurahan marunda menggunakan lembar kuesioner. Besar nya sampel sebanyak 36 responden yang dilakukan pada setiap hari Senin dan Rabu bulan April dan juni 2021.</w:t>
      </w:r>
    </w:p>
    <w:p w:rsidR="00BB506D" w:rsidRPr="002C64B1" w:rsidRDefault="00BB506D" w:rsidP="00BB506D">
      <w:pPr>
        <w:numPr>
          <w:ilvl w:val="1"/>
          <w:numId w:val="2"/>
        </w:numPr>
        <w:spacing w:line="360" w:lineRule="auto"/>
        <w:rPr>
          <w:rFonts w:ascii="Times New Roman" w:hAnsi="Times New Roman"/>
          <w:color w:val="000000"/>
          <w:sz w:val="24"/>
          <w:szCs w:val="24"/>
        </w:rPr>
      </w:pPr>
      <w:r w:rsidRPr="002C64B1">
        <w:rPr>
          <w:rFonts w:ascii="Times New Roman" w:hAnsi="Times New Roman"/>
          <w:b/>
          <w:bCs/>
          <w:color w:val="202124"/>
          <w:sz w:val="24"/>
          <w:szCs w:val="24"/>
          <w:shd w:val="clear" w:color="auto" w:fill="FFFFFF"/>
        </w:rPr>
        <w:t>Pengambilan Data</w:t>
      </w:r>
    </w:p>
    <w:p w:rsidR="00BB506D" w:rsidRPr="002C64B1" w:rsidRDefault="00BB506D" w:rsidP="00BB506D">
      <w:pPr>
        <w:pStyle w:val="ListParagraph"/>
        <w:spacing w:line="480" w:lineRule="auto"/>
        <w:ind w:left="142" w:firstLine="578"/>
        <w:jc w:val="both"/>
        <w:rPr>
          <w:rFonts w:ascii="Times New Roman" w:hAnsi="Times New Roman"/>
          <w:sz w:val="24"/>
          <w:szCs w:val="24"/>
        </w:rPr>
      </w:pPr>
      <w:r w:rsidRPr="002C64B1">
        <w:rPr>
          <w:rFonts w:ascii="Times New Roman" w:hAnsi="Times New Roman"/>
          <w:sz w:val="24"/>
          <w:szCs w:val="24"/>
        </w:rPr>
        <w:t xml:space="preserve">Pengambilan data dalam penelitian ini adalah dengan cara membagikan </w:t>
      </w:r>
      <w:r w:rsidRPr="002C64B1">
        <w:rPr>
          <w:rFonts w:ascii="Times New Roman" w:hAnsi="Times New Roman"/>
          <w:i/>
          <w:sz w:val="24"/>
          <w:szCs w:val="24"/>
        </w:rPr>
        <w:t>informed consent</w:t>
      </w:r>
      <w:r w:rsidRPr="002C64B1">
        <w:rPr>
          <w:rFonts w:ascii="Times New Roman" w:hAnsi="Times New Roman"/>
          <w:sz w:val="24"/>
          <w:szCs w:val="24"/>
        </w:rPr>
        <w:t xml:space="preserve"> secara langsung</w:t>
      </w:r>
      <w:r w:rsidRPr="002C64B1">
        <w:rPr>
          <w:rFonts w:ascii="Times New Roman" w:hAnsi="Times New Roman"/>
          <w:i/>
          <w:sz w:val="24"/>
          <w:szCs w:val="24"/>
        </w:rPr>
        <w:t xml:space="preserve"> </w:t>
      </w:r>
      <w:r w:rsidRPr="002C64B1">
        <w:rPr>
          <w:rFonts w:ascii="Times New Roman" w:hAnsi="Times New Roman"/>
          <w:sz w:val="24"/>
          <w:szCs w:val="24"/>
        </w:rPr>
        <w:t>sebagai bukti bahwa ibu hamil bersedia sebagai responden penelitian, lalu dilanjutkan dengan membagikan lembar kuesioner (</w:t>
      </w:r>
      <w:r w:rsidRPr="002C64B1">
        <w:rPr>
          <w:rFonts w:ascii="Times New Roman" w:hAnsi="Times New Roman"/>
          <w:i/>
          <w:sz w:val="24"/>
          <w:szCs w:val="24"/>
        </w:rPr>
        <w:t xml:space="preserve">pre test) </w:t>
      </w:r>
      <w:r w:rsidRPr="002C64B1">
        <w:rPr>
          <w:rFonts w:ascii="Times New Roman" w:hAnsi="Times New Roman"/>
          <w:sz w:val="24"/>
          <w:szCs w:val="24"/>
        </w:rPr>
        <w:t>tentang cara menyikat gigi serta dengan mencantumkan nomor telepon pada pengsisian identitas responden yang dicatat didalam kuesioner</w:t>
      </w:r>
      <w:r w:rsidRPr="002C64B1">
        <w:rPr>
          <w:rFonts w:ascii="Times New Roman" w:hAnsi="Times New Roman"/>
          <w:i/>
          <w:sz w:val="24"/>
          <w:szCs w:val="24"/>
        </w:rPr>
        <w:t>.</w:t>
      </w:r>
    </w:p>
    <w:p w:rsidR="00BB506D" w:rsidRPr="002C64B1" w:rsidRDefault="00BB506D" w:rsidP="00BB506D">
      <w:pPr>
        <w:pStyle w:val="ListParagraph"/>
        <w:spacing w:line="480" w:lineRule="auto"/>
        <w:ind w:left="142" w:firstLine="578"/>
        <w:jc w:val="both"/>
        <w:rPr>
          <w:rFonts w:ascii="Times New Roman" w:hAnsi="Times New Roman"/>
          <w:sz w:val="24"/>
          <w:szCs w:val="24"/>
          <w:lang w:val="id-ID"/>
        </w:rPr>
      </w:pPr>
      <w:r w:rsidRPr="002C64B1">
        <w:rPr>
          <w:rFonts w:ascii="Times New Roman" w:hAnsi="Times New Roman"/>
          <w:sz w:val="24"/>
          <w:szCs w:val="24"/>
        </w:rPr>
        <w:lastRenderedPageBreak/>
        <w:t xml:space="preserve"> Semua responden setelah mengisi lembar kuesioner (</w:t>
      </w:r>
      <w:r w:rsidRPr="002C64B1">
        <w:rPr>
          <w:rFonts w:ascii="Times New Roman" w:hAnsi="Times New Roman"/>
          <w:i/>
          <w:iCs/>
          <w:sz w:val="24"/>
          <w:szCs w:val="24"/>
        </w:rPr>
        <w:t>pretest</w:t>
      </w:r>
      <w:r w:rsidRPr="002C64B1">
        <w:rPr>
          <w:rFonts w:ascii="Times New Roman" w:hAnsi="Times New Roman"/>
          <w:sz w:val="24"/>
          <w:szCs w:val="24"/>
        </w:rPr>
        <w:t xml:space="preserve">), peneliti memberi penyuluhan tentang kesehatan gigi dan mulut dengan materi penyuluhan  waktu yang tepat menyikat gigi, cara menyikat gigi, jenis sikat gigi serta cara menyikat gigi yang benar, setelah pemberian penyuluhan kami kembali pengambilan data yang dilakukan sama seperti pada saat </w:t>
      </w:r>
      <w:r w:rsidRPr="002C64B1">
        <w:rPr>
          <w:rFonts w:ascii="Times New Roman" w:hAnsi="Times New Roman"/>
          <w:i/>
          <w:sz w:val="24"/>
          <w:szCs w:val="24"/>
        </w:rPr>
        <w:t xml:space="preserve">pre test </w:t>
      </w:r>
      <w:r w:rsidRPr="002C64B1">
        <w:rPr>
          <w:rFonts w:ascii="Times New Roman" w:hAnsi="Times New Roman"/>
          <w:sz w:val="24"/>
          <w:szCs w:val="24"/>
        </w:rPr>
        <w:t xml:space="preserve">sebelumnya yaitu membagikan dan pengisian lembar kuesioner </w:t>
      </w:r>
      <w:r w:rsidRPr="002C64B1">
        <w:rPr>
          <w:rFonts w:ascii="Times New Roman" w:hAnsi="Times New Roman"/>
          <w:i/>
          <w:sz w:val="24"/>
          <w:szCs w:val="24"/>
        </w:rPr>
        <w:t>(postest)</w:t>
      </w:r>
      <w:r w:rsidRPr="002C64B1">
        <w:rPr>
          <w:rFonts w:ascii="Times New Roman" w:hAnsi="Times New Roman"/>
          <w:sz w:val="24"/>
          <w:szCs w:val="24"/>
        </w:rPr>
        <w:t xml:space="preserve"> yang pertanyaanya sama dengan saat  pengisian </w:t>
      </w:r>
      <w:r w:rsidRPr="002C64B1">
        <w:rPr>
          <w:rFonts w:ascii="Times New Roman" w:hAnsi="Times New Roman"/>
          <w:i/>
          <w:sz w:val="24"/>
          <w:szCs w:val="24"/>
        </w:rPr>
        <w:t>pretest</w:t>
      </w:r>
      <w:r w:rsidRPr="002C64B1">
        <w:rPr>
          <w:rFonts w:ascii="Times New Roman" w:hAnsi="Times New Roman"/>
          <w:sz w:val="24"/>
          <w:szCs w:val="24"/>
        </w:rPr>
        <w:t>.</w:t>
      </w:r>
    </w:p>
    <w:p w:rsidR="00BB506D" w:rsidRPr="002C64B1" w:rsidRDefault="00BB506D" w:rsidP="00BB506D">
      <w:pPr>
        <w:pStyle w:val="ListParagraph"/>
        <w:spacing w:line="480" w:lineRule="auto"/>
        <w:ind w:left="142" w:firstLine="578"/>
        <w:jc w:val="both"/>
        <w:rPr>
          <w:rFonts w:ascii="Times New Roman" w:hAnsi="Times New Roman"/>
          <w:sz w:val="24"/>
          <w:szCs w:val="24"/>
          <w:lang w:val="id-ID"/>
        </w:rPr>
      </w:pPr>
    </w:p>
    <w:p w:rsidR="00BB506D" w:rsidRPr="002C64B1" w:rsidRDefault="00BB506D" w:rsidP="00BB506D">
      <w:pPr>
        <w:pStyle w:val="ListParagraph"/>
        <w:spacing w:line="480" w:lineRule="auto"/>
        <w:ind w:left="142" w:firstLine="578"/>
        <w:jc w:val="both"/>
        <w:rPr>
          <w:rFonts w:ascii="Times New Roman" w:hAnsi="Times New Roman"/>
          <w:sz w:val="24"/>
          <w:szCs w:val="24"/>
          <w:lang w:val="id-ID"/>
        </w:rPr>
      </w:pPr>
    </w:p>
    <w:p w:rsidR="00BB506D" w:rsidRPr="002C64B1" w:rsidRDefault="00BB506D" w:rsidP="00BB506D">
      <w:pPr>
        <w:pStyle w:val="ListParagraph"/>
        <w:spacing w:line="480" w:lineRule="auto"/>
        <w:ind w:left="-284"/>
        <w:jc w:val="both"/>
        <w:rPr>
          <w:rFonts w:ascii="Times New Roman" w:hAnsi="Times New Roman"/>
          <w:sz w:val="24"/>
          <w:szCs w:val="24"/>
        </w:rPr>
      </w:pPr>
      <w:r w:rsidRPr="002C64B1">
        <w:rPr>
          <w:rFonts w:ascii="Times New Roman" w:hAnsi="Times New Roman"/>
          <w:b/>
          <w:bCs/>
          <w:sz w:val="24"/>
          <w:szCs w:val="24"/>
        </w:rPr>
        <w:t>5.4</w:t>
      </w:r>
      <w:r w:rsidRPr="002C64B1">
        <w:rPr>
          <w:rFonts w:ascii="Times New Roman" w:hAnsi="Times New Roman"/>
          <w:sz w:val="24"/>
          <w:szCs w:val="24"/>
        </w:rPr>
        <w:t xml:space="preserve"> </w:t>
      </w:r>
      <w:r w:rsidRPr="002C64B1">
        <w:rPr>
          <w:rFonts w:ascii="Times New Roman" w:hAnsi="Times New Roman"/>
          <w:b/>
          <w:bCs/>
          <w:color w:val="202124"/>
          <w:sz w:val="24"/>
          <w:szCs w:val="24"/>
          <w:shd w:val="clear" w:color="auto" w:fill="FFFFFF"/>
        </w:rPr>
        <w:t>Hasil Penelitian</w:t>
      </w:r>
    </w:p>
    <w:p w:rsidR="00BB506D" w:rsidRPr="002C64B1" w:rsidRDefault="00BB506D" w:rsidP="00BB506D">
      <w:pPr>
        <w:spacing w:line="480" w:lineRule="auto"/>
        <w:ind w:firstLine="720"/>
        <w:jc w:val="both"/>
        <w:rPr>
          <w:rFonts w:ascii="Times New Roman" w:hAnsi="Times New Roman"/>
          <w:color w:val="000000"/>
          <w:sz w:val="24"/>
          <w:szCs w:val="24"/>
        </w:rPr>
      </w:pPr>
      <w:r w:rsidRPr="002C64B1">
        <w:rPr>
          <w:rFonts w:ascii="Times New Roman" w:hAnsi="Times New Roman"/>
          <w:color w:val="000000"/>
          <w:sz w:val="24"/>
          <w:szCs w:val="24"/>
        </w:rPr>
        <w:t>Berdasarkan dari data kuesioner yang di berikan secara langsung kepada responden sebanyak 36 ibu hamil trimester 1. Tingkat pengetahuan sebelum dan sesudah penyuluhan cara menyikat gigi yang baik dan benar pada ibu hamil trimester 1 dipuskesmas kelurahan marunda.</w:t>
      </w:r>
    </w:p>
    <w:p w:rsidR="00BB506D" w:rsidRPr="002C64B1" w:rsidRDefault="00BB506D" w:rsidP="00BB506D">
      <w:pPr>
        <w:spacing w:line="480" w:lineRule="auto"/>
        <w:ind w:firstLine="720"/>
        <w:jc w:val="both"/>
        <w:rPr>
          <w:rFonts w:ascii="Times New Roman" w:hAnsi="Times New Roman"/>
          <w:color w:val="000000"/>
          <w:sz w:val="24"/>
          <w:szCs w:val="24"/>
        </w:rPr>
      </w:pPr>
      <w:r w:rsidRPr="002C64B1">
        <w:rPr>
          <w:rFonts w:ascii="Times New Roman" w:hAnsi="Times New Roman"/>
          <w:color w:val="000000"/>
          <w:sz w:val="24"/>
          <w:szCs w:val="24"/>
        </w:rPr>
        <w:t>Hasil tingkat pengetahuan responden sebelum dan sesudah diberikan penyuluhan menggunakan metode demonstrasi cara menyikat gigi yang baik dan benar dalam bentuk tabel dan diagram.</w:t>
      </w:r>
      <w:r w:rsidRPr="002C64B1">
        <w:rPr>
          <w:rFonts w:ascii="Times New Roman" w:hAnsi="Times New Roman"/>
          <w:noProof/>
          <w:lang w:val="id-ID" w:eastAsia="id-ID"/>
        </w:rPr>
        <w:t xml:space="preserve"> </w:t>
      </w:r>
    </w:p>
    <w:p w:rsidR="00BB506D" w:rsidRPr="002C64B1" w:rsidRDefault="00BB506D" w:rsidP="00BB506D">
      <w:pPr>
        <w:spacing w:line="480" w:lineRule="auto"/>
        <w:ind w:left="426" w:hanging="568"/>
        <w:rPr>
          <w:rFonts w:ascii="Times New Roman" w:hAnsi="Times New Roman"/>
          <w:color w:val="000000"/>
          <w:sz w:val="24"/>
          <w:szCs w:val="24"/>
        </w:rPr>
      </w:pPr>
      <w:r w:rsidRPr="002C64B1">
        <w:rPr>
          <w:rFonts w:ascii="Times New Roman" w:hAnsi="Times New Roman"/>
          <w:b/>
          <w:sz w:val="24"/>
          <w:szCs w:val="24"/>
        </w:rPr>
        <w:t>5.4.1 Distribusi Pengetahuan Ibu Hamil Sebelum Penyuluhan Cara        Menyikat Gigi</w:t>
      </w:r>
    </w:p>
    <w:p w:rsidR="00BB506D" w:rsidRPr="002C64B1" w:rsidRDefault="00BB506D" w:rsidP="00BB506D">
      <w:pPr>
        <w:spacing w:line="480" w:lineRule="auto"/>
        <w:ind w:firstLine="720"/>
        <w:rPr>
          <w:rFonts w:ascii="Times New Roman" w:hAnsi="Times New Roman"/>
          <w:b/>
          <w:bCs/>
          <w:color w:val="000000"/>
          <w:sz w:val="24"/>
          <w:szCs w:val="24"/>
        </w:rPr>
      </w:pPr>
      <w:r w:rsidRPr="002C64B1">
        <w:rPr>
          <w:rFonts w:ascii="Times New Roman" w:hAnsi="Times New Roman"/>
          <w:b/>
          <w:bCs/>
          <w:color w:val="000000"/>
          <w:sz w:val="24"/>
          <w:szCs w:val="24"/>
        </w:rPr>
        <w:t>Tabel 5.2 Pengetahuan ibu hamil sebelum menerima penyuluhan</w:t>
      </w:r>
    </w:p>
    <w:tbl>
      <w:tblPr>
        <w:tblW w:w="0" w:type="auto"/>
        <w:tblInd w:w="1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932"/>
        <w:gridCol w:w="1628"/>
      </w:tblGrid>
      <w:tr w:rsidR="00BB506D" w:rsidRPr="002C64B1" w:rsidTr="000B4153">
        <w:trPr>
          <w:trHeight w:val="255"/>
        </w:trPr>
        <w:tc>
          <w:tcPr>
            <w:tcW w:w="1852"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Kriteria</w:t>
            </w:r>
          </w:p>
        </w:tc>
        <w:tc>
          <w:tcPr>
            <w:tcW w:w="1932"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Responden</w:t>
            </w:r>
          </w:p>
        </w:tc>
        <w:tc>
          <w:tcPr>
            <w:tcW w:w="1628"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Presentase</w:t>
            </w:r>
          </w:p>
        </w:tc>
      </w:tr>
      <w:tr w:rsidR="00BB506D" w:rsidRPr="002C64B1" w:rsidTr="000B4153">
        <w:trPr>
          <w:trHeight w:val="537"/>
        </w:trPr>
        <w:tc>
          <w:tcPr>
            <w:tcW w:w="1852"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Baik</w:t>
            </w:r>
          </w:p>
        </w:tc>
        <w:tc>
          <w:tcPr>
            <w:tcW w:w="1932"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10</w:t>
            </w:r>
          </w:p>
        </w:tc>
        <w:tc>
          <w:tcPr>
            <w:tcW w:w="1628"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27,7%</w:t>
            </w:r>
          </w:p>
        </w:tc>
      </w:tr>
      <w:tr w:rsidR="00BB506D" w:rsidRPr="002C64B1" w:rsidTr="000B4153">
        <w:trPr>
          <w:trHeight w:val="537"/>
        </w:trPr>
        <w:tc>
          <w:tcPr>
            <w:tcW w:w="1852"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Cukup</w:t>
            </w:r>
          </w:p>
        </w:tc>
        <w:tc>
          <w:tcPr>
            <w:tcW w:w="1932"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20</w:t>
            </w:r>
          </w:p>
        </w:tc>
        <w:tc>
          <w:tcPr>
            <w:tcW w:w="1628"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55,5%</w:t>
            </w:r>
          </w:p>
        </w:tc>
      </w:tr>
      <w:tr w:rsidR="00BB506D" w:rsidRPr="002C64B1" w:rsidTr="000B4153">
        <w:trPr>
          <w:trHeight w:val="411"/>
        </w:trPr>
        <w:tc>
          <w:tcPr>
            <w:tcW w:w="1852"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Kurang</w:t>
            </w:r>
          </w:p>
        </w:tc>
        <w:tc>
          <w:tcPr>
            <w:tcW w:w="1932"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6</w:t>
            </w:r>
          </w:p>
        </w:tc>
        <w:tc>
          <w:tcPr>
            <w:tcW w:w="1628"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16,8%</w:t>
            </w:r>
          </w:p>
        </w:tc>
      </w:tr>
      <w:tr w:rsidR="00BB506D" w:rsidRPr="002C64B1" w:rsidTr="000B4153">
        <w:trPr>
          <w:trHeight w:val="521"/>
        </w:trPr>
        <w:tc>
          <w:tcPr>
            <w:tcW w:w="1852"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Total</w:t>
            </w:r>
          </w:p>
        </w:tc>
        <w:tc>
          <w:tcPr>
            <w:tcW w:w="1932"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36</w:t>
            </w:r>
          </w:p>
        </w:tc>
        <w:tc>
          <w:tcPr>
            <w:tcW w:w="1628" w:type="dxa"/>
            <w:tcBorders>
              <w:top w:val="single" w:sz="4" w:space="0" w:color="auto"/>
              <w:left w:val="nil"/>
              <w:bottom w:val="single" w:sz="4" w:space="0" w:color="auto"/>
              <w:right w:val="nil"/>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100%</w:t>
            </w:r>
          </w:p>
        </w:tc>
      </w:tr>
    </w:tbl>
    <w:p w:rsidR="00BB506D" w:rsidRPr="002C64B1" w:rsidRDefault="00BB506D" w:rsidP="00BB506D">
      <w:pPr>
        <w:spacing w:line="480" w:lineRule="auto"/>
        <w:ind w:firstLine="720"/>
        <w:rPr>
          <w:rFonts w:ascii="Times New Roman" w:hAnsi="Times New Roman"/>
          <w:color w:val="000000"/>
          <w:sz w:val="24"/>
          <w:szCs w:val="24"/>
        </w:rPr>
      </w:pPr>
    </w:p>
    <w:p w:rsidR="00BB506D" w:rsidRPr="002C64B1" w:rsidRDefault="00BB506D" w:rsidP="00BB506D">
      <w:pPr>
        <w:spacing w:line="480" w:lineRule="auto"/>
        <w:ind w:right="928"/>
        <w:jc w:val="both"/>
        <w:rPr>
          <w:rFonts w:ascii="Times New Roman" w:hAnsi="Times New Roman"/>
        </w:rPr>
      </w:pPr>
      <w:r w:rsidRPr="002C64B1">
        <w:rPr>
          <w:rFonts w:ascii="Times New Roman" w:hAnsi="Times New Roman"/>
          <w:color w:val="000000"/>
          <w:sz w:val="24"/>
          <w:szCs w:val="24"/>
        </w:rPr>
        <w:t xml:space="preserve">Berdasarkan tabel 5.1 </w:t>
      </w:r>
      <w:r w:rsidRPr="002C64B1">
        <w:rPr>
          <w:rFonts w:ascii="Times New Roman" w:hAnsi="Times New Roman"/>
          <w:sz w:val="24"/>
          <w:szCs w:val="24"/>
        </w:rPr>
        <w:t>diketahui bahwa tingkat pengetahuan tentang cara menyikat gigi sebelum diberi penyuluhan dengan metode demonstrasi ibu hamil dengan kriteria pengetahuan baik sebanyak (27,7%) dan kriteria cukup sebanyak (55,5%) dan kriteria buruk (16,8%)</w:t>
      </w:r>
      <w:r w:rsidRPr="002C64B1">
        <w:rPr>
          <w:rFonts w:ascii="Times New Roman" w:hAnsi="Times New Roman"/>
        </w:rPr>
        <w:t>.</w:t>
      </w:r>
    </w:p>
    <w:p w:rsidR="00BB506D" w:rsidRPr="002C64B1" w:rsidRDefault="00BB506D" w:rsidP="00BB506D">
      <w:pPr>
        <w:spacing w:line="360" w:lineRule="auto"/>
        <w:ind w:right="928"/>
        <w:jc w:val="both"/>
        <w:rPr>
          <w:rFonts w:ascii="Times New Roman" w:hAnsi="Times New Roman"/>
        </w:rPr>
      </w:pPr>
    </w:p>
    <w:p w:rsidR="00BB506D" w:rsidRPr="002C64B1" w:rsidRDefault="00BB506D" w:rsidP="00BB506D">
      <w:pPr>
        <w:spacing w:line="360" w:lineRule="auto"/>
        <w:ind w:right="928"/>
        <w:jc w:val="both"/>
        <w:rPr>
          <w:rFonts w:ascii="Times New Roman" w:hAnsi="Times New Roman"/>
        </w:rPr>
      </w:pPr>
      <w:r w:rsidRPr="002C64B1">
        <w:rPr>
          <w:rFonts w:ascii="Times New Roman" w:hAnsi="Times New Roman"/>
          <w:noProof/>
        </w:rPr>
        <w:drawing>
          <wp:anchor distT="0" distB="0" distL="114300" distR="114300" simplePos="0" relativeHeight="251659264" behindDoc="1" locked="0" layoutInCell="1" allowOverlap="1">
            <wp:simplePos x="0" y="0"/>
            <wp:positionH relativeFrom="column">
              <wp:posOffset>1279525</wp:posOffset>
            </wp:positionH>
            <wp:positionV relativeFrom="paragraph">
              <wp:posOffset>-365760</wp:posOffset>
            </wp:positionV>
            <wp:extent cx="2137410" cy="1856105"/>
            <wp:effectExtent l="0" t="0" r="635" b="3175"/>
            <wp:wrapTight wrapText="bothSides">
              <wp:wrapPolygon edited="0">
                <wp:start x="237" y="458"/>
                <wp:lineTo x="237" y="20957"/>
                <wp:lineTo x="21202" y="20957"/>
                <wp:lineTo x="21202" y="458"/>
                <wp:lineTo x="237" y="458"/>
              </wp:wrapPolygon>
            </wp:wrapTight>
            <wp:docPr id="4" name="Char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p w:rsidR="00BB506D" w:rsidRPr="002C64B1" w:rsidRDefault="00BB506D" w:rsidP="00BB506D">
      <w:pPr>
        <w:spacing w:line="360" w:lineRule="auto"/>
        <w:ind w:right="928"/>
        <w:jc w:val="both"/>
        <w:rPr>
          <w:rFonts w:ascii="Times New Roman" w:hAnsi="Times New Roman"/>
        </w:rPr>
      </w:pPr>
    </w:p>
    <w:p w:rsidR="00BB506D" w:rsidRPr="002C64B1" w:rsidRDefault="00BB506D" w:rsidP="00BB506D">
      <w:pPr>
        <w:spacing w:line="360" w:lineRule="auto"/>
        <w:ind w:right="928"/>
        <w:jc w:val="both"/>
        <w:rPr>
          <w:rFonts w:ascii="Times New Roman" w:hAnsi="Times New Roman"/>
        </w:rPr>
      </w:pPr>
    </w:p>
    <w:p w:rsidR="00BB506D" w:rsidRPr="002C64B1" w:rsidRDefault="00BB506D" w:rsidP="00BB506D">
      <w:pPr>
        <w:spacing w:line="360" w:lineRule="auto"/>
        <w:ind w:right="928"/>
        <w:jc w:val="both"/>
        <w:rPr>
          <w:rFonts w:ascii="Times New Roman" w:hAnsi="Times New Roman"/>
        </w:rPr>
      </w:pPr>
    </w:p>
    <w:p w:rsidR="00BB506D" w:rsidRPr="002C64B1" w:rsidRDefault="00BB506D" w:rsidP="00BB506D">
      <w:pPr>
        <w:spacing w:line="360" w:lineRule="auto"/>
        <w:ind w:right="928"/>
        <w:jc w:val="both"/>
        <w:rPr>
          <w:rFonts w:ascii="Times New Roman" w:hAnsi="Times New Roman"/>
          <w:sz w:val="24"/>
          <w:szCs w:val="24"/>
        </w:rPr>
      </w:pPr>
    </w:p>
    <w:p w:rsidR="00BB506D" w:rsidRPr="002C64B1" w:rsidRDefault="00BB506D" w:rsidP="00BB506D">
      <w:pPr>
        <w:spacing w:line="360" w:lineRule="auto"/>
        <w:ind w:right="928"/>
        <w:jc w:val="center"/>
        <w:rPr>
          <w:rFonts w:ascii="Times New Roman" w:hAnsi="Times New Roman"/>
          <w:b/>
          <w:bCs/>
          <w:sz w:val="24"/>
          <w:szCs w:val="24"/>
          <w:lang w:val="id-ID"/>
        </w:rPr>
      </w:pPr>
      <w:r w:rsidRPr="002C64B1">
        <w:rPr>
          <w:rFonts w:ascii="Times New Roman" w:hAnsi="Times New Roman"/>
          <w:b/>
          <w:bCs/>
          <w:sz w:val="24"/>
          <w:szCs w:val="24"/>
        </w:rPr>
        <w:t>Diagram 5.1</w:t>
      </w:r>
    </w:p>
    <w:p w:rsidR="00BB506D" w:rsidRPr="002C64B1" w:rsidRDefault="00BB506D" w:rsidP="00BB506D">
      <w:pPr>
        <w:spacing w:line="480" w:lineRule="auto"/>
        <w:ind w:left="567" w:hanging="567"/>
        <w:rPr>
          <w:rFonts w:ascii="Times New Roman" w:hAnsi="Times New Roman"/>
          <w:b/>
          <w:sz w:val="24"/>
          <w:szCs w:val="24"/>
        </w:rPr>
      </w:pPr>
      <w:r w:rsidRPr="002C64B1">
        <w:rPr>
          <w:rFonts w:ascii="Times New Roman" w:hAnsi="Times New Roman"/>
          <w:b/>
          <w:sz w:val="24"/>
          <w:szCs w:val="24"/>
        </w:rPr>
        <w:t>5.4.2 Distribusi Pengetahuan ibu hamil sesudah Penyuluhan Cara         Menyikat Gigi</w:t>
      </w:r>
    </w:p>
    <w:p w:rsidR="00BB506D" w:rsidRPr="002C64B1" w:rsidRDefault="00BB506D" w:rsidP="00BB506D">
      <w:pPr>
        <w:spacing w:line="480" w:lineRule="auto"/>
        <w:ind w:firstLine="720"/>
        <w:rPr>
          <w:rFonts w:ascii="Times New Roman" w:hAnsi="Times New Roman"/>
          <w:b/>
          <w:bCs/>
          <w:color w:val="000000"/>
          <w:sz w:val="24"/>
          <w:szCs w:val="24"/>
        </w:rPr>
      </w:pPr>
      <w:r w:rsidRPr="002C64B1">
        <w:rPr>
          <w:rFonts w:ascii="Times New Roman" w:hAnsi="Times New Roman"/>
          <w:b/>
          <w:bCs/>
          <w:color w:val="000000"/>
          <w:sz w:val="24"/>
          <w:szCs w:val="24"/>
        </w:rPr>
        <w:t>Tabel 5.2 pengetahuan ibu hamil setelah menerima penyuluhan</w:t>
      </w:r>
    </w:p>
    <w:tbl>
      <w:tblPr>
        <w:tblpPr w:leftFromText="180" w:rightFromText="180" w:vertAnchor="text" w:horzAnchor="page" w:tblpX="3748" w:tblpY="365"/>
        <w:tblW w:w="0" w:type="auto"/>
        <w:tblBorders>
          <w:top w:val="single" w:sz="4" w:space="0" w:color="7F7F7F"/>
          <w:bottom w:val="single" w:sz="4" w:space="0" w:color="7F7F7F"/>
        </w:tblBorders>
        <w:tblLook w:val="04A0" w:firstRow="1" w:lastRow="0" w:firstColumn="1" w:lastColumn="0" w:noHBand="0" w:noVBand="1"/>
      </w:tblPr>
      <w:tblGrid>
        <w:gridCol w:w="1493"/>
        <w:gridCol w:w="1493"/>
        <w:gridCol w:w="1493"/>
      </w:tblGrid>
      <w:tr w:rsidR="00BB506D" w:rsidRPr="002C64B1" w:rsidTr="000B4153">
        <w:trPr>
          <w:trHeight w:val="549"/>
        </w:trPr>
        <w:tc>
          <w:tcPr>
            <w:tcW w:w="1493" w:type="dxa"/>
            <w:tcBorders>
              <w:bottom w:val="single" w:sz="4" w:space="0" w:color="7F7F7F"/>
            </w:tcBorders>
            <w:shd w:val="clear" w:color="auto" w:fill="auto"/>
          </w:tcPr>
          <w:p w:rsidR="00BB506D" w:rsidRPr="002C64B1" w:rsidRDefault="00BB506D" w:rsidP="000B4153">
            <w:pPr>
              <w:spacing w:line="240" w:lineRule="auto"/>
              <w:jc w:val="center"/>
              <w:rPr>
                <w:rFonts w:ascii="Times New Roman" w:hAnsi="Times New Roman"/>
                <w:b/>
                <w:bCs/>
                <w:color w:val="000000"/>
                <w:sz w:val="24"/>
                <w:szCs w:val="24"/>
              </w:rPr>
            </w:pPr>
            <w:r w:rsidRPr="002C64B1">
              <w:rPr>
                <w:rFonts w:ascii="Times New Roman" w:hAnsi="Times New Roman"/>
                <w:b/>
                <w:bCs/>
                <w:color w:val="000000"/>
                <w:sz w:val="24"/>
                <w:szCs w:val="24"/>
              </w:rPr>
              <w:t>Kriteria</w:t>
            </w:r>
          </w:p>
        </w:tc>
        <w:tc>
          <w:tcPr>
            <w:tcW w:w="1493" w:type="dxa"/>
            <w:tcBorders>
              <w:bottom w:val="single" w:sz="4" w:space="0" w:color="7F7F7F"/>
            </w:tcBorders>
            <w:shd w:val="clear" w:color="auto" w:fill="auto"/>
          </w:tcPr>
          <w:p w:rsidR="00BB506D" w:rsidRPr="002C64B1" w:rsidRDefault="00BB506D" w:rsidP="000B4153">
            <w:pPr>
              <w:spacing w:line="240" w:lineRule="auto"/>
              <w:jc w:val="center"/>
              <w:rPr>
                <w:rFonts w:ascii="Times New Roman" w:hAnsi="Times New Roman"/>
                <w:b/>
                <w:bCs/>
                <w:color w:val="000000"/>
                <w:sz w:val="24"/>
                <w:szCs w:val="24"/>
              </w:rPr>
            </w:pPr>
            <w:r w:rsidRPr="002C64B1">
              <w:rPr>
                <w:rFonts w:ascii="Times New Roman" w:hAnsi="Times New Roman"/>
                <w:b/>
                <w:bCs/>
                <w:color w:val="000000"/>
                <w:sz w:val="24"/>
                <w:szCs w:val="24"/>
              </w:rPr>
              <w:t>Responden</w:t>
            </w:r>
          </w:p>
        </w:tc>
        <w:tc>
          <w:tcPr>
            <w:tcW w:w="1493" w:type="dxa"/>
            <w:tcBorders>
              <w:bottom w:val="single" w:sz="4" w:space="0" w:color="7F7F7F"/>
            </w:tcBorders>
            <w:shd w:val="clear" w:color="auto" w:fill="auto"/>
          </w:tcPr>
          <w:p w:rsidR="00BB506D" w:rsidRPr="002C64B1" w:rsidRDefault="00BB506D" w:rsidP="000B4153">
            <w:pPr>
              <w:spacing w:line="240" w:lineRule="auto"/>
              <w:jc w:val="center"/>
              <w:rPr>
                <w:rFonts w:ascii="Times New Roman" w:hAnsi="Times New Roman"/>
                <w:b/>
                <w:bCs/>
                <w:color w:val="000000"/>
                <w:sz w:val="24"/>
                <w:szCs w:val="24"/>
              </w:rPr>
            </w:pPr>
            <w:r w:rsidRPr="002C64B1">
              <w:rPr>
                <w:rFonts w:ascii="Times New Roman" w:hAnsi="Times New Roman"/>
                <w:b/>
                <w:bCs/>
                <w:color w:val="000000"/>
                <w:sz w:val="24"/>
                <w:szCs w:val="24"/>
              </w:rPr>
              <w:t>Presentase</w:t>
            </w:r>
          </w:p>
        </w:tc>
      </w:tr>
      <w:tr w:rsidR="00BB506D" w:rsidRPr="002C64B1" w:rsidTr="000B4153">
        <w:trPr>
          <w:trHeight w:val="549"/>
        </w:trPr>
        <w:tc>
          <w:tcPr>
            <w:tcW w:w="1493" w:type="dxa"/>
            <w:tcBorders>
              <w:top w:val="single" w:sz="4" w:space="0" w:color="7F7F7F"/>
              <w:bottom w:val="single" w:sz="4" w:space="0" w:color="7F7F7F"/>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Baik</w:t>
            </w:r>
          </w:p>
        </w:tc>
        <w:tc>
          <w:tcPr>
            <w:tcW w:w="1493" w:type="dxa"/>
            <w:tcBorders>
              <w:top w:val="single" w:sz="4" w:space="0" w:color="7F7F7F"/>
              <w:bottom w:val="single" w:sz="4" w:space="0" w:color="7F7F7F"/>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29</w:t>
            </w:r>
          </w:p>
        </w:tc>
        <w:tc>
          <w:tcPr>
            <w:tcW w:w="1493" w:type="dxa"/>
            <w:tcBorders>
              <w:top w:val="single" w:sz="4" w:space="0" w:color="7F7F7F"/>
              <w:bottom w:val="single" w:sz="4" w:space="0" w:color="7F7F7F"/>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81%</w:t>
            </w:r>
          </w:p>
        </w:tc>
      </w:tr>
      <w:tr w:rsidR="00BB506D" w:rsidRPr="002C64B1" w:rsidTr="000B4153">
        <w:trPr>
          <w:trHeight w:val="549"/>
        </w:trPr>
        <w:tc>
          <w:tcPr>
            <w:tcW w:w="1493" w:type="dxa"/>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Cukup</w:t>
            </w:r>
          </w:p>
        </w:tc>
        <w:tc>
          <w:tcPr>
            <w:tcW w:w="1493" w:type="dxa"/>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7</w:t>
            </w:r>
          </w:p>
        </w:tc>
        <w:tc>
          <w:tcPr>
            <w:tcW w:w="1493" w:type="dxa"/>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19%</w:t>
            </w:r>
          </w:p>
        </w:tc>
      </w:tr>
      <w:tr w:rsidR="00BB506D" w:rsidRPr="002C64B1" w:rsidTr="000B4153">
        <w:trPr>
          <w:trHeight w:val="561"/>
        </w:trPr>
        <w:tc>
          <w:tcPr>
            <w:tcW w:w="1493" w:type="dxa"/>
            <w:tcBorders>
              <w:top w:val="single" w:sz="4" w:space="0" w:color="7F7F7F"/>
              <w:bottom w:val="single" w:sz="4" w:space="0" w:color="7F7F7F"/>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Kurang</w:t>
            </w:r>
          </w:p>
        </w:tc>
        <w:tc>
          <w:tcPr>
            <w:tcW w:w="1493" w:type="dxa"/>
            <w:tcBorders>
              <w:top w:val="single" w:sz="4" w:space="0" w:color="7F7F7F"/>
              <w:bottom w:val="single" w:sz="4" w:space="0" w:color="7F7F7F"/>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0</w:t>
            </w:r>
          </w:p>
        </w:tc>
        <w:tc>
          <w:tcPr>
            <w:tcW w:w="1493" w:type="dxa"/>
            <w:tcBorders>
              <w:top w:val="single" w:sz="4" w:space="0" w:color="7F7F7F"/>
              <w:bottom w:val="single" w:sz="4" w:space="0" w:color="7F7F7F"/>
            </w:tcBorders>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0%</w:t>
            </w:r>
          </w:p>
        </w:tc>
      </w:tr>
      <w:tr w:rsidR="00BB506D" w:rsidRPr="002C64B1" w:rsidTr="000B4153">
        <w:trPr>
          <w:trHeight w:val="538"/>
        </w:trPr>
        <w:tc>
          <w:tcPr>
            <w:tcW w:w="1493" w:type="dxa"/>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Total</w:t>
            </w:r>
          </w:p>
        </w:tc>
        <w:tc>
          <w:tcPr>
            <w:tcW w:w="1493" w:type="dxa"/>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36</w:t>
            </w:r>
          </w:p>
        </w:tc>
        <w:tc>
          <w:tcPr>
            <w:tcW w:w="1493" w:type="dxa"/>
            <w:shd w:val="clear" w:color="auto" w:fill="auto"/>
          </w:tcPr>
          <w:p w:rsidR="00BB506D" w:rsidRPr="002C64B1" w:rsidRDefault="00BB506D" w:rsidP="000B4153">
            <w:pPr>
              <w:spacing w:line="240" w:lineRule="auto"/>
              <w:jc w:val="center"/>
              <w:rPr>
                <w:rFonts w:ascii="Times New Roman" w:hAnsi="Times New Roman"/>
                <w:color w:val="000000"/>
                <w:sz w:val="24"/>
                <w:szCs w:val="24"/>
              </w:rPr>
            </w:pPr>
            <w:r w:rsidRPr="002C64B1">
              <w:rPr>
                <w:rFonts w:ascii="Times New Roman" w:hAnsi="Times New Roman"/>
                <w:color w:val="000000"/>
                <w:sz w:val="24"/>
                <w:szCs w:val="24"/>
              </w:rPr>
              <w:t>100%</w:t>
            </w:r>
          </w:p>
        </w:tc>
      </w:tr>
    </w:tbl>
    <w:p w:rsidR="00BB506D" w:rsidRPr="002C64B1" w:rsidRDefault="00BB506D" w:rsidP="00BB506D">
      <w:pPr>
        <w:spacing w:line="480" w:lineRule="auto"/>
        <w:ind w:left="567" w:hanging="567"/>
        <w:rPr>
          <w:rFonts w:ascii="Times New Roman" w:hAnsi="Times New Roman"/>
          <w:b/>
          <w:sz w:val="24"/>
          <w:szCs w:val="24"/>
        </w:rPr>
      </w:pPr>
    </w:p>
    <w:p w:rsidR="00BB506D" w:rsidRPr="002C64B1" w:rsidRDefault="00BB506D" w:rsidP="00BB506D">
      <w:pPr>
        <w:spacing w:line="480" w:lineRule="auto"/>
        <w:ind w:left="567" w:hanging="567"/>
        <w:rPr>
          <w:rFonts w:ascii="Times New Roman" w:hAnsi="Times New Roman"/>
          <w:b/>
          <w:sz w:val="24"/>
          <w:szCs w:val="24"/>
        </w:rPr>
      </w:pPr>
    </w:p>
    <w:p w:rsidR="00BB506D" w:rsidRPr="002C64B1" w:rsidRDefault="00BB506D" w:rsidP="00BB506D">
      <w:pPr>
        <w:spacing w:line="480" w:lineRule="auto"/>
        <w:ind w:left="567" w:hanging="567"/>
        <w:rPr>
          <w:rFonts w:ascii="Times New Roman" w:hAnsi="Times New Roman"/>
          <w:b/>
          <w:sz w:val="24"/>
          <w:szCs w:val="24"/>
        </w:rPr>
      </w:pPr>
    </w:p>
    <w:p w:rsidR="00BB506D" w:rsidRPr="002C64B1" w:rsidRDefault="00BB506D" w:rsidP="00BB506D">
      <w:pPr>
        <w:spacing w:line="480" w:lineRule="auto"/>
        <w:ind w:left="567" w:hanging="567"/>
        <w:rPr>
          <w:rFonts w:ascii="Times New Roman" w:hAnsi="Times New Roman"/>
          <w:b/>
          <w:sz w:val="24"/>
          <w:szCs w:val="24"/>
        </w:rPr>
      </w:pPr>
    </w:p>
    <w:p w:rsidR="00BB506D" w:rsidRPr="002C64B1" w:rsidRDefault="00BB506D" w:rsidP="00BB506D">
      <w:pPr>
        <w:spacing w:line="480" w:lineRule="auto"/>
        <w:ind w:left="567" w:hanging="567"/>
        <w:rPr>
          <w:rFonts w:ascii="Times New Roman" w:hAnsi="Times New Roman"/>
          <w:b/>
          <w:sz w:val="24"/>
          <w:szCs w:val="24"/>
        </w:rPr>
      </w:pPr>
    </w:p>
    <w:p w:rsidR="00BB506D" w:rsidRPr="002C64B1" w:rsidRDefault="00BB506D" w:rsidP="00BB506D">
      <w:pPr>
        <w:spacing w:line="360" w:lineRule="auto"/>
        <w:ind w:right="928"/>
        <w:jc w:val="both"/>
        <w:rPr>
          <w:rFonts w:ascii="Times New Roman" w:hAnsi="Times New Roman"/>
          <w:b/>
          <w:sz w:val="24"/>
          <w:szCs w:val="24"/>
        </w:rPr>
      </w:pPr>
    </w:p>
    <w:p w:rsidR="00BB506D" w:rsidRPr="002C64B1" w:rsidRDefault="00BB506D" w:rsidP="00BB506D">
      <w:pPr>
        <w:spacing w:line="360" w:lineRule="auto"/>
        <w:ind w:right="928"/>
        <w:jc w:val="both"/>
        <w:rPr>
          <w:rFonts w:ascii="Times New Roman" w:hAnsi="Times New Roman"/>
          <w:color w:val="000000"/>
          <w:sz w:val="24"/>
          <w:szCs w:val="24"/>
        </w:rPr>
      </w:pPr>
    </w:p>
    <w:p w:rsidR="00BB506D" w:rsidRPr="002C64B1" w:rsidRDefault="00BB506D" w:rsidP="00BB506D">
      <w:pPr>
        <w:spacing w:line="480" w:lineRule="auto"/>
        <w:ind w:right="928"/>
        <w:jc w:val="both"/>
        <w:rPr>
          <w:rFonts w:ascii="Times New Roman" w:hAnsi="Times New Roman"/>
        </w:rPr>
      </w:pPr>
      <w:r w:rsidRPr="002C64B1">
        <w:rPr>
          <w:rFonts w:ascii="Times New Roman" w:hAnsi="Times New Roman"/>
          <w:noProof/>
        </w:rPr>
        <w:lastRenderedPageBreak/>
        <w:drawing>
          <wp:anchor distT="0" distB="0" distL="114300" distR="114300" simplePos="0" relativeHeight="251660288" behindDoc="1" locked="0" layoutInCell="1" allowOverlap="1">
            <wp:simplePos x="0" y="0"/>
            <wp:positionH relativeFrom="margin">
              <wp:posOffset>1551305</wp:posOffset>
            </wp:positionH>
            <wp:positionV relativeFrom="paragraph">
              <wp:posOffset>1356995</wp:posOffset>
            </wp:positionV>
            <wp:extent cx="2047240" cy="1732280"/>
            <wp:effectExtent l="635" t="0" r="0" b="2540"/>
            <wp:wrapTight wrapText="bothSides">
              <wp:wrapPolygon edited="0">
                <wp:start x="234" y="467"/>
                <wp:lineTo x="234" y="20943"/>
                <wp:lineTo x="21205" y="20943"/>
                <wp:lineTo x="21205" y="467"/>
                <wp:lineTo x="234" y="467"/>
              </wp:wrapPolygon>
            </wp:wrapTight>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Pr="002C64B1">
        <w:rPr>
          <w:rFonts w:ascii="Times New Roman" w:hAnsi="Times New Roman"/>
          <w:color w:val="000000"/>
          <w:sz w:val="24"/>
          <w:szCs w:val="24"/>
        </w:rPr>
        <w:t xml:space="preserve">Berdasarkan tabel 5.2 </w:t>
      </w:r>
      <w:r w:rsidRPr="002C64B1">
        <w:rPr>
          <w:rFonts w:ascii="Times New Roman" w:hAnsi="Times New Roman"/>
          <w:sz w:val="24"/>
          <w:szCs w:val="24"/>
        </w:rPr>
        <w:t>diketahui bahwa tingkat pengetahuan tentang cara menyikat gigi setelah diberi penyuluhan dengan metode demonstrasi ibu hamil dengan kriteria pengetahuan baik sebanyak (81%) dan kriteria cukup sebanyak (19%) dan kriteria buruk (0%)</w:t>
      </w:r>
      <w:r w:rsidRPr="002C64B1">
        <w:rPr>
          <w:rFonts w:ascii="Times New Roman" w:hAnsi="Times New Roman"/>
        </w:rPr>
        <w:t>.</w:t>
      </w:r>
    </w:p>
    <w:p w:rsidR="00BB506D" w:rsidRPr="002C64B1" w:rsidRDefault="00BB506D" w:rsidP="00BB506D">
      <w:pPr>
        <w:spacing w:line="360" w:lineRule="auto"/>
        <w:ind w:right="928"/>
        <w:jc w:val="both"/>
        <w:rPr>
          <w:rFonts w:ascii="Times New Roman" w:hAnsi="Times New Roman"/>
        </w:rPr>
      </w:pPr>
    </w:p>
    <w:p w:rsidR="00BB506D" w:rsidRPr="002C64B1" w:rsidRDefault="00BB506D" w:rsidP="00BB506D">
      <w:pPr>
        <w:spacing w:line="360" w:lineRule="auto"/>
        <w:ind w:right="928"/>
        <w:jc w:val="both"/>
        <w:rPr>
          <w:rFonts w:ascii="Times New Roman" w:hAnsi="Times New Roman"/>
        </w:rPr>
      </w:pPr>
    </w:p>
    <w:p w:rsidR="00BB506D" w:rsidRPr="002C64B1" w:rsidRDefault="00BB506D" w:rsidP="00BB506D">
      <w:pPr>
        <w:spacing w:line="480" w:lineRule="auto"/>
        <w:ind w:firstLine="720"/>
        <w:rPr>
          <w:rFonts w:ascii="Times New Roman" w:hAnsi="Times New Roman"/>
          <w:b/>
          <w:bCs/>
          <w:color w:val="000000"/>
          <w:sz w:val="24"/>
          <w:szCs w:val="24"/>
        </w:rPr>
      </w:pPr>
    </w:p>
    <w:p w:rsidR="00BB506D" w:rsidRPr="002C64B1" w:rsidRDefault="00BB506D" w:rsidP="00BB506D">
      <w:pPr>
        <w:spacing w:line="480" w:lineRule="auto"/>
        <w:rPr>
          <w:rFonts w:ascii="Times New Roman" w:hAnsi="Times New Roman"/>
          <w:b/>
          <w:bCs/>
          <w:color w:val="000000"/>
          <w:sz w:val="24"/>
          <w:szCs w:val="24"/>
        </w:rPr>
      </w:pPr>
    </w:p>
    <w:p w:rsidR="00BB506D" w:rsidRPr="002C64B1" w:rsidRDefault="00BB506D" w:rsidP="00BB506D">
      <w:pPr>
        <w:spacing w:line="480" w:lineRule="auto"/>
        <w:ind w:left="2880"/>
        <w:rPr>
          <w:rFonts w:ascii="Times New Roman" w:hAnsi="Times New Roman"/>
          <w:b/>
          <w:bCs/>
          <w:color w:val="000000"/>
          <w:sz w:val="24"/>
          <w:szCs w:val="24"/>
        </w:rPr>
      </w:pPr>
      <w:r w:rsidRPr="002C64B1">
        <w:rPr>
          <w:rFonts w:ascii="Times New Roman" w:hAnsi="Times New Roman"/>
          <w:b/>
          <w:bCs/>
          <w:color w:val="000000"/>
          <w:sz w:val="24"/>
          <w:szCs w:val="24"/>
        </w:rPr>
        <w:t xml:space="preserve">            Diagram 5.2</w:t>
      </w:r>
    </w:p>
    <w:p w:rsidR="00BB506D" w:rsidRPr="002C64B1" w:rsidRDefault="00BB506D" w:rsidP="00BB506D">
      <w:pPr>
        <w:spacing w:line="480" w:lineRule="auto"/>
        <w:ind w:left="567" w:hanging="567"/>
        <w:jc w:val="both"/>
        <w:rPr>
          <w:rFonts w:ascii="Times New Roman" w:hAnsi="Times New Roman"/>
          <w:b/>
          <w:sz w:val="24"/>
          <w:szCs w:val="24"/>
        </w:rPr>
      </w:pPr>
      <w:r w:rsidRPr="002C64B1">
        <w:rPr>
          <w:rFonts w:ascii="Times New Roman" w:hAnsi="Times New Roman"/>
          <w:b/>
          <w:sz w:val="24"/>
          <w:szCs w:val="24"/>
        </w:rPr>
        <w:t>5.4.3 Distribusi Pengetahuan Ibu Hamil Sebelum dan Sesudah Penyuluhan Cara Menyikat Gigi</w:t>
      </w:r>
    </w:p>
    <w:p w:rsidR="00BB506D" w:rsidRPr="002C64B1" w:rsidRDefault="00BB506D" w:rsidP="00BB506D">
      <w:pPr>
        <w:spacing w:line="480" w:lineRule="auto"/>
        <w:ind w:left="567" w:hanging="141"/>
        <w:jc w:val="center"/>
        <w:rPr>
          <w:rFonts w:ascii="Times New Roman" w:hAnsi="Times New Roman"/>
          <w:b/>
          <w:bCs/>
          <w:color w:val="000000"/>
          <w:sz w:val="24"/>
          <w:szCs w:val="24"/>
        </w:rPr>
      </w:pPr>
      <w:r w:rsidRPr="002C64B1">
        <w:rPr>
          <w:rFonts w:ascii="Times New Roman" w:hAnsi="Times New Roman"/>
          <w:b/>
          <w:bCs/>
          <w:color w:val="000000"/>
          <w:sz w:val="24"/>
          <w:szCs w:val="24"/>
        </w:rPr>
        <w:t xml:space="preserve">Tabel 5.3 pengetahuan ibu hamil sebelum dan setelah </w:t>
      </w:r>
    </w:p>
    <w:p w:rsidR="00BB506D" w:rsidRPr="002C64B1" w:rsidRDefault="00BB506D" w:rsidP="00BB506D">
      <w:pPr>
        <w:spacing w:line="480" w:lineRule="auto"/>
        <w:ind w:left="567" w:hanging="141"/>
        <w:jc w:val="center"/>
        <w:rPr>
          <w:rFonts w:ascii="Times New Roman" w:hAnsi="Times New Roman"/>
          <w:b/>
          <w:bCs/>
          <w:color w:val="000000"/>
          <w:sz w:val="24"/>
          <w:szCs w:val="24"/>
        </w:rPr>
      </w:pPr>
      <w:r w:rsidRPr="002C64B1">
        <w:rPr>
          <w:rFonts w:ascii="Times New Roman" w:hAnsi="Times New Roman"/>
          <w:b/>
          <w:bCs/>
          <w:color w:val="000000"/>
          <w:sz w:val="24"/>
          <w:szCs w:val="24"/>
        </w:rPr>
        <w:t>menerima penyuluhan</w:t>
      </w:r>
    </w:p>
    <w:p w:rsidR="00BB506D" w:rsidRPr="002C64B1" w:rsidRDefault="00BB506D" w:rsidP="00BB506D">
      <w:pPr>
        <w:pBdr>
          <w:bottom w:val="single" w:sz="4" w:space="1" w:color="auto"/>
        </w:pBdr>
        <w:spacing w:line="480" w:lineRule="auto"/>
        <w:rPr>
          <w:rFonts w:ascii="Times New Roman" w:hAnsi="Times New Roman"/>
          <w:b/>
          <w:bCs/>
          <w:color w:val="000000"/>
          <w:sz w:val="24"/>
          <w:szCs w:val="24"/>
        </w:rPr>
      </w:pPr>
    </w:p>
    <w:tbl>
      <w:tblPr>
        <w:tblW w:w="7295" w:type="dxa"/>
        <w:tblInd w:w="817" w:type="dxa"/>
        <w:tblLook w:val="04A0" w:firstRow="1" w:lastRow="0" w:firstColumn="1" w:lastColumn="0" w:noHBand="0" w:noVBand="1"/>
      </w:tblPr>
      <w:tblGrid>
        <w:gridCol w:w="510"/>
        <w:gridCol w:w="1761"/>
        <w:gridCol w:w="1283"/>
        <w:gridCol w:w="1229"/>
        <w:gridCol w:w="1283"/>
        <w:gridCol w:w="1229"/>
      </w:tblGrid>
      <w:tr w:rsidR="00BB506D" w:rsidRPr="002C64B1" w:rsidTr="000B4153">
        <w:trPr>
          <w:trHeight w:val="788"/>
        </w:trPr>
        <w:tc>
          <w:tcPr>
            <w:tcW w:w="510" w:type="dxa"/>
            <w:vMerge w:val="restart"/>
            <w:shd w:val="clear" w:color="auto" w:fill="auto"/>
            <w:hideMark/>
          </w:tcPr>
          <w:p w:rsidR="00BB506D" w:rsidRPr="002C64B1" w:rsidRDefault="00BB506D" w:rsidP="000B4153">
            <w:pPr>
              <w:pStyle w:val="ListParagraph"/>
              <w:pBdr>
                <w:bottom w:val="single" w:sz="4" w:space="1" w:color="auto"/>
              </w:pBdr>
              <w:spacing w:after="0" w:line="240" w:lineRule="auto"/>
              <w:ind w:left="0"/>
              <w:jc w:val="center"/>
              <w:rPr>
                <w:rFonts w:ascii="Times New Roman" w:hAnsi="Times New Roman"/>
                <w:b/>
                <w:color w:val="000000"/>
                <w:sz w:val="24"/>
                <w:szCs w:val="24"/>
              </w:rPr>
            </w:pPr>
          </w:p>
          <w:p w:rsidR="00BB506D" w:rsidRPr="002C64B1" w:rsidRDefault="00BB506D" w:rsidP="000B4153">
            <w:pPr>
              <w:pStyle w:val="ListParagraph"/>
              <w:pBdr>
                <w:bottom w:val="single" w:sz="4" w:space="1" w:color="auto"/>
              </w:pBdr>
              <w:spacing w:after="0" w:line="240" w:lineRule="auto"/>
              <w:ind w:left="0"/>
              <w:jc w:val="center"/>
              <w:rPr>
                <w:rFonts w:ascii="Times New Roman" w:hAnsi="Times New Roman"/>
                <w:b/>
                <w:color w:val="000000"/>
                <w:sz w:val="24"/>
                <w:szCs w:val="24"/>
              </w:rPr>
            </w:pPr>
          </w:p>
          <w:p w:rsidR="00BB506D" w:rsidRPr="002C64B1" w:rsidRDefault="00BB506D" w:rsidP="000B4153">
            <w:pPr>
              <w:pStyle w:val="ListParagraph"/>
              <w:pBdr>
                <w:bottom w:val="single" w:sz="4" w:space="1" w:color="auto"/>
              </w:pBdr>
              <w:spacing w:after="0" w:line="240" w:lineRule="auto"/>
              <w:ind w:left="0"/>
              <w:jc w:val="center"/>
              <w:rPr>
                <w:rFonts w:ascii="Times New Roman" w:hAnsi="Times New Roman"/>
                <w:b/>
                <w:color w:val="000000"/>
                <w:sz w:val="24"/>
                <w:szCs w:val="24"/>
              </w:rPr>
            </w:pPr>
            <w:r w:rsidRPr="002C64B1">
              <w:rPr>
                <w:rFonts w:ascii="Times New Roman" w:hAnsi="Times New Roman"/>
                <w:b/>
                <w:color w:val="000000"/>
                <w:sz w:val="24"/>
                <w:szCs w:val="24"/>
              </w:rPr>
              <w:t>No</w:t>
            </w:r>
          </w:p>
        </w:tc>
        <w:tc>
          <w:tcPr>
            <w:tcW w:w="1761" w:type="dxa"/>
            <w:vMerge w:val="restart"/>
            <w:tcBorders>
              <w:bottom w:val="single" w:sz="4" w:space="0" w:color="auto"/>
            </w:tcBorders>
            <w:shd w:val="clear" w:color="auto" w:fill="auto"/>
          </w:tcPr>
          <w:p w:rsidR="00BB506D" w:rsidRPr="002C64B1" w:rsidRDefault="00BB506D" w:rsidP="000B4153">
            <w:pPr>
              <w:pStyle w:val="ListParagraph"/>
              <w:pBdr>
                <w:bottom w:val="single" w:sz="4" w:space="1" w:color="auto"/>
              </w:pBdr>
              <w:spacing w:after="0" w:line="240" w:lineRule="auto"/>
              <w:ind w:left="0"/>
              <w:jc w:val="center"/>
              <w:rPr>
                <w:rFonts w:ascii="Times New Roman" w:hAnsi="Times New Roman"/>
                <w:b/>
                <w:color w:val="000000"/>
                <w:sz w:val="24"/>
                <w:szCs w:val="24"/>
              </w:rPr>
            </w:pPr>
          </w:p>
          <w:p w:rsidR="00BB506D" w:rsidRPr="002C64B1" w:rsidRDefault="00BB506D" w:rsidP="000B4153">
            <w:pPr>
              <w:pStyle w:val="ListParagraph"/>
              <w:pBdr>
                <w:bottom w:val="single" w:sz="4" w:space="1" w:color="auto"/>
              </w:pBdr>
              <w:spacing w:after="0" w:line="240" w:lineRule="auto"/>
              <w:ind w:left="0"/>
              <w:jc w:val="center"/>
              <w:rPr>
                <w:rFonts w:ascii="Times New Roman" w:hAnsi="Times New Roman"/>
                <w:b/>
                <w:color w:val="000000"/>
                <w:sz w:val="24"/>
                <w:szCs w:val="24"/>
              </w:rPr>
            </w:pPr>
          </w:p>
          <w:p w:rsidR="00BB506D" w:rsidRPr="002C64B1" w:rsidRDefault="00BB506D" w:rsidP="000B4153">
            <w:pPr>
              <w:pStyle w:val="ListParagraph"/>
              <w:pBdr>
                <w:bottom w:val="single" w:sz="4" w:space="1" w:color="auto"/>
              </w:pBdr>
              <w:spacing w:after="0" w:line="240" w:lineRule="auto"/>
              <w:ind w:left="0"/>
              <w:jc w:val="center"/>
              <w:rPr>
                <w:rFonts w:ascii="Times New Roman" w:hAnsi="Times New Roman"/>
                <w:b/>
                <w:color w:val="000000"/>
                <w:sz w:val="24"/>
                <w:szCs w:val="24"/>
              </w:rPr>
            </w:pPr>
            <w:r w:rsidRPr="002C64B1">
              <w:rPr>
                <w:rFonts w:ascii="Times New Roman" w:hAnsi="Times New Roman"/>
                <w:b/>
                <w:color w:val="000000"/>
                <w:sz w:val="24"/>
                <w:szCs w:val="24"/>
              </w:rPr>
              <w:t>Pengetahuan</w:t>
            </w:r>
          </w:p>
        </w:tc>
        <w:tc>
          <w:tcPr>
            <w:tcW w:w="2512" w:type="dxa"/>
            <w:gridSpan w:val="2"/>
            <w:tcBorders>
              <w:bottom w:val="single" w:sz="4" w:space="0" w:color="auto"/>
            </w:tcBorders>
            <w:shd w:val="clear" w:color="auto" w:fill="auto"/>
            <w:hideMark/>
          </w:tcPr>
          <w:p w:rsidR="00BB506D" w:rsidRPr="002C64B1" w:rsidRDefault="00BB506D" w:rsidP="000B4153">
            <w:pPr>
              <w:pStyle w:val="ListParagraph"/>
              <w:pBdr>
                <w:bottom w:val="single" w:sz="4" w:space="1" w:color="auto"/>
              </w:pBdr>
              <w:spacing w:after="0" w:line="240" w:lineRule="auto"/>
              <w:ind w:left="0"/>
              <w:jc w:val="center"/>
              <w:rPr>
                <w:rFonts w:ascii="Times New Roman" w:hAnsi="Times New Roman"/>
                <w:b/>
                <w:color w:val="000000"/>
                <w:sz w:val="24"/>
                <w:szCs w:val="24"/>
              </w:rPr>
            </w:pPr>
            <w:r w:rsidRPr="002C64B1">
              <w:rPr>
                <w:rFonts w:ascii="Times New Roman" w:hAnsi="Times New Roman"/>
                <w:b/>
                <w:color w:val="000000"/>
                <w:sz w:val="24"/>
                <w:szCs w:val="24"/>
              </w:rPr>
              <w:t>Sebelum penyuluhan</w:t>
            </w:r>
          </w:p>
          <w:p w:rsidR="00BB506D" w:rsidRPr="002C64B1" w:rsidRDefault="00BB506D" w:rsidP="000B4153">
            <w:pPr>
              <w:pStyle w:val="ListParagraph"/>
              <w:pBdr>
                <w:bottom w:val="single" w:sz="4" w:space="1" w:color="auto"/>
              </w:pBdr>
              <w:spacing w:after="0" w:line="240" w:lineRule="auto"/>
              <w:ind w:left="0"/>
              <w:jc w:val="center"/>
              <w:rPr>
                <w:rFonts w:ascii="Times New Roman" w:hAnsi="Times New Roman"/>
                <w:b/>
                <w:i/>
                <w:color w:val="000000"/>
                <w:sz w:val="24"/>
                <w:szCs w:val="24"/>
              </w:rPr>
            </w:pPr>
            <w:r w:rsidRPr="002C64B1">
              <w:rPr>
                <w:rFonts w:ascii="Times New Roman" w:hAnsi="Times New Roman"/>
                <w:b/>
                <w:i/>
                <w:color w:val="000000"/>
                <w:sz w:val="24"/>
                <w:szCs w:val="24"/>
              </w:rPr>
              <w:t>Pre-test</w:t>
            </w:r>
          </w:p>
        </w:tc>
        <w:tc>
          <w:tcPr>
            <w:tcW w:w="2512" w:type="dxa"/>
            <w:gridSpan w:val="2"/>
            <w:tcBorders>
              <w:bottom w:val="single" w:sz="4" w:space="0" w:color="auto"/>
            </w:tcBorders>
            <w:shd w:val="clear" w:color="auto" w:fill="auto"/>
            <w:hideMark/>
          </w:tcPr>
          <w:p w:rsidR="00BB506D" w:rsidRPr="002C64B1" w:rsidRDefault="00BB506D" w:rsidP="000B4153">
            <w:pPr>
              <w:pStyle w:val="ListParagraph"/>
              <w:pBdr>
                <w:bottom w:val="single" w:sz="4" w:space="1" w:color="auto"/>
              </w:pBdr>
              <w:spacing w:after="0" w:line="240" w:lineRule="auto"/>
              <w:ind w:left="0"/>
              <w:jc w:val="center"/>
              <w:rPr>
                <w:rFonts w:ascii="Times New Roman" w:hAnsi="Times New Roman"/>
                <w:b/>
                <w:color w:val="000000"/>
                <w:sz w:val="24"/>
                <w:szCs w:val="24"/>
              </w:rPr>
            </w:pPr>
            <w:r w:rsidRPr="002C64B1">
              <w:rPr>
                <w:rFonts w:ascii="Times New Roman" w:hAnsi="Times New Roman"/>
                <w:b/>
                <w:color w:val="000000"/>
                <w:sz w:val="24"/>
                <w:szCs w:val="24"/>
              </w:rPr>
              <w:t>Sesudah penyuluhan</w:t>
            </w:r>
          </w:p>
          <w:p w:rsidR="00BB506D" w:rsidRPr="002C64B1" w:rsidRDefault="00BB506D" w:rsidP="000B4153">
            <w:pPr>
              <w:pStyle w:val="ListParagraph"/>
              <w:pBdr>
                <w:bottom w:val="single" w:sz="4" w:space="1" w:color="auto"/>
              </w:pBdr>
              <w:spacing w:after="0" w:line="240" w:lineRule="auto"/>
              <w:ind w:left="0"/>
              <w:jc w:val="center"/>
              <w:rPr>
                <w:rFonts w:ascii="Times New Roman" w:hAnsi="Times New Roman"/>
                <w:b/>
                <w:i/>
                <w:color w:val="000000"/>
                <w:sz w:val="24"/>
                <w:szCs w:val="24"/>
              </w:rPr>
            </w:pPr>
            <w:r w:rsidRPr="002C64B1">
              <w:rPr>
                <w:rFonts w:ascii="Times New Roman" w:hAnsi="Times New Roman"/>
                <w:b/>
                <w:i/>
                <w:color w:val="000000"/>
                <w:sz w:val="24"/>
                <w:szCs w:val="24"/>
              </w:rPr>
              <w:t>Post-test</w:t>
            </w:r>
          </w:p>
        </w:tc>
      </w:tr>
      <w:tr w:rsidR="00BB506D" w:rsidRPr="002C64B1" w:rsidTr="000B4153">
        <w:trPr>
          <w:trHeight w:val="962"/>
        </w:trPr>
        <w:tc>
          <w:tcPr>
            <w:tcW w:w="0" w:type="auto"/>
            <w:vMerge/>
            <w:shd w:val="clear" w:color="auto" w:fill="auto"/>
            <w:vAlign w:val="center"/>
            <w:hideMark/>
          </w:tcPr>
          <w:p w:rsidR="00BB506D" w:rsidRPr="002C64B1" w:rsidRDefault="00BB506D" w:rsidP="000B4153">
            <w:pPr>
              <w:spacing w:after="0" w:line="240" w:lineRule="auto"/>
              <w:jc w:val="center"/>
              <w:rPr>
                <w:rFonts w:ascii="Times New Roman" w:hAnsi="Times New Roman"/>
                <w:b/>
                <w:color w:val="000000"/>
                <w:sz w:val="24"/>
                <w:szCs w:val="24"/>
              </w:rPr>
            </w:pPr>
          </w:p>
        </w:tc>
        <w:tc>
          <w:tcPr>
            <w:tcW w:w="0" w:type="auto"/>
            <w:vMerge/>
            <w:tcBorders>
              <w:top w:val="single" w:sz="4" w:space="0" w:color="auto"/>
              <w:bottom w:val="single" w:sz="4" w:space="0" w:color="auto"/>
            </w:tcBorders>
            <w:shd w:val="clear" w:color="auto" w:fill="auto"/>
            <w:vAlign w:val="center"/>
            <w:hideMark/>
          </w:tcPr>
          <w:p w:rsidR="00BB506D" w:rsidRPr="002C64B1" w:rsidRDefault="00BB506D" w:rsidP="000B4153">
            <w:pPr>
              <w:spacing w:after="0" w:line="240" w:lineRule="auto"/>
              <w:jc w:val="center"/>
              <w:rPr>
                <w:rFonts w:ascii="Times New Roman" w:hAnsi="Times New Roman"/>
                <w:b/>
                <w:color w:val="000000"/>
                <w:sz w:val="24"/>
                <w:szCs w:val="24"/>
              </w:rPr>
            </w:pPr>
          </w:p>
        </w:tc>
        <w:tc>
          <w:tcPr>
            <w:tcW w:w="1283"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Jumlah Responden</w:t>
            </w:r>
          </w:p>
        </w:tc>
        <w:tc>
          <w:tcPr>
            <w:tcW w:w="1229"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rPr>
                <w:rFonts w:ascii="Times New Roman" w:hAnsi="Times New Roman"/>
                <w:color w:val="000000"/>
                <w:sz w:val="24"/>
                <w:szCs w:val="24"/>
              </w:rPr>
            </w:pPr>
            <w:r w:rsidRPr="002C64B1">
              <w:rPr>
                <w:rFonts w:ascii="Times New Roman" w:hAnsi="Times New Roman"/>
                <w:color w:val="000000"/>
                <w:sz w:val="24"/>
                <w:szCs w:val="24"/>
              </w:rPr>
              <w:t>Persentase</w:t>
            </w:r>
          </w:p>
        </w:tc>
        <w:tc>
          <w:tcPr>
            <w:tcW w:w="1283"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Jumlah Responden</w:t>
            </w:r>
          </w:p>
        </w:tc>
        <w:tc>
          <w:tcPr>
            <w:tcW w:w="1229"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Persentase</w:t>
            </w:r>
          </w:p>
        </w:tc>
      </w:tr>
      <w:tr w:rsidR="00BB506D" w:rsidRPr="002C64B1" w:rsidTr="000B4153">
        <w:trPr>
          <w:trHeight w:val="488"/>
        </w:trPr>
        <w:tc>
          <w:tcPr>
            <w:tcW w:w="510" w:type="dxa"/>
            <w:shd w:val="clear" w:color="auto" w:fill="auto"/>
            <w:hideMark/>
          </w:tcPr>
          <w:p w:rsidR="00BB506D" w:rsidRPr="002C64B1" w:rsidRDefault="00BB506D" w:rsidP="000B4153">
            <w:pPr>
              <w:spacing w:after="0" w:line="240" w:lineRule="auto"/>
              <w:jc w:val="center"/>
              <w:rPr>
                <w:rFonts w:ascii="Times New Roman" w:hAnsi="Times New Roman"/>
                <w:b/>
                <w:color w:val="000000"/>
                <w:sz w:val="24"/>
                <w:szCs w:val="24"/>
              </w:rPr>
            </w:pPr>
            <w:r w:rsidRPr="002C64B1">
              <w:rPr>
                <w:rFonts w:ascii="Times New Roman" w:hAnsi="Times New Roman"/>
                <w:b/>
                <w:color w:val="000000"/>
                <w:sz w:val="24"/>
                <w:szCs w:val="24"/>
              </w:rPr>
              <w:t>1.</w:t>
            </w:r>
          </w:p>
        </w:tc>
        <w:tc>
          <w:tcPr>
            <w:tcW w:w="1761"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rPr>
                <w:rFonts w:ascii="Times New Roman" w:hAnsi="Times New Roman"/>
                <w:color w:val="000000"/>
                <w:sz w:val="24"/>
                <w:szCs w:val="24"/>
              </w:rPr>
            </w:pPr>
            <w:r w:rsidRPr="002C64B1">
              <w:rPr>
                <w:rFonts w:ascii="Times New Roman" w:hAnsi="Times New Roman"/>
                <w:color w:val="000000"/>
                <w:sz w:val="24"/>
                <w:szCs w:val="24"/>
              </w:rPr>
              <w:t xml:space="preserve">Baik </w:t>
            </w:r>
          </w:p>
        </w:tc>
        <w:tc>
          <w:tcPr>
            <w:tcW w:w="1283"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10</w:t>
            </w:r>
          </w:p>
        </w:tc>
        <w:tc>
          <w:tcPr>
            <w:tcW w:w="1229"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27,7%</w:t>
            </w:r>
          </w:p>
        </w:tc>
        <w:tc>
          <w:tcPr>
            <w:tcW w:w="1283"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29</w:t>
            </w:r>
          </w:p>
        </w:tc>
        <w:tc>
          <w:tcPr>
            <w:tcW w:w="1229"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81%</w:t>
            </w:r>
          </w:p>
        </w:tc>
      </w:tr>
      <w:tr w:rsidR="00BB506D" w:rsidRPr="002C64B1" w:rsidTr="000B4153">
        <w:trPr>
          <w:trHeight w:val="488"/>
        </w:trPr>
        <w:tc>
          <w:tcPr>
            <w:tcW w:w="510" w:type="dxa"/>
            <w:shd w:val="clear" w:color="auto" w:fill="auto"/>
            <w:hideMark/>
          </w:tcPr>
          <w:p w:rsidR="00BB506D" w:rsidRPr="002C64B1" w:rsidRDefault="00BB506D" w:rsidP="000B4153">
            <w:pPr>
              <w:spacing w:after="0" w:line="240" w:lineRule="auto"/>
              <w:jc w:val="center"/>
              <w:rPr>
                <w:rFonts w:ascii="Times New Roman" w:hAnsi="Times New Roman"/>
                <w:b/>
                <w:color w:val="000000"/>
                <w:sz w:val="24"/>
                <w:szCs w:val="24"/>
              </w:rPr>
            </w:pPr>
            <w:r w:rsidRPr="002C64B1">
              <w:rPr>
                <w:rFonts w:ascii="Times New Roman" w:hAnsi="Times New Roman"/>
                <w:b/>
                <w:color w:val="000000"/>
                <w:sz w:val="24"/>
                <w:szCs w:val="24"/>
              </w:rPr>
              <w:t>2.</w:t>
            </w:r>
          </w:p>
        </w:tc>
        <w:tc>
          <w:tcPr>
            <w:tcW w:w="1761"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rPr>
                <w:rFonts w:ascii="Times New Roman" w:hAnsi="Times New Roman"/>
                <w:color w:val="000000"/>
                <w:sz w:val="24"/>
                <w:szCs w:val="24"/>
              </w:rPr>
            </w:pPr>
            <w:r w:rsidRPr="002C64B1">
              <w:rPr>
                <w:rFonts w:ascii="Times New Roman" w:hAnsi="Times New Roman"/>
                <w:color w:val="000000"/>
                <w:sz w:val="24"/>
                <w:szCs w:val="24"/>
              </w:rPr>
              <w:t>Cukup</w:t>
            </w:r>
          </w:p>
        </w:tc>
        <w:tc>
          <w:tcPr>
            <w:tcW w:w="1283"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20</w:t>
            </w:r>
          </w:p>
        </w:tc>
        <w:tc>
          <w:tcPr>
            <w:tcW w:w="1229"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55,5%</w:t>
            </w:r>
          </w:p>
        </w:tc>
        <w:tc>
          <w:tcPr>
            <w:tcW w:w="1283"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7</w:t>
            </w:r>
          </w:p>
        </w:tc>
        <w:tc>
          <w:tcPr>
            <w:tcW w:w="1229"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19%</w:t>
            </w:r>
          </w:p>
        </w:tc>
      </w:tr>
      <w:tr w:rsidR="00BB506D" w:rsidRPr="002C64B1" w:rsidTr="000B4153">
        <w:trPr>
          <w:trHeight w:val="413"/>
        </w:trPr>
        <w:tc>
          <w:tcPr>
            <w:tcW w:w="510" w:type="dxa"/>
            <w:shd w:val="clear" w:color="auto" w:fill="auto"/>
            <w:hideMark/>
          </w:tcPr>
          <w:p w:rsidR="00BB506D" w:rsidRPr="002C64B1" w:rsidRDefault="00BB506D" w:rsidP="000B4153">
            <w:pPr>
              <w:spacing w:after="0" w:line="240" w:lineRule="auto"/>
              <w:jc w:val="center"/>
              <w:rPr>
                <w:rFonts w:ascii="Times New Roman" w:hAnsi="Times New Roman"/>
                <w:b/>
                <w:color w:val="000000"/>
                <w:sz w:val="24"/>
                <w:szCs w:val="24"/>
              </w:rPr>
            </w:pPr>
            <w:r w:rsidRPr="002C64B1">
              <w:rPr>
                <w:rFonts w:ascii="Times New Roman" w:hAnsi="Times New Roman"/>
                <w:b/>
                <w:color w:val="000000"/>
                <w:sz w:val="24"/>
                <w:szCs w:val="24"/>
              </w:rPr>
              <w:t>3.</w:t>
            </w:r>
          </w:p>
        </w:tc>
        <w:tc>
          <w:tcPr>
            <w:tcW w:w="1761"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rPr>
                <w:rFonts w:ascii="Times New Roman" w:hAnsi="Times New Roman"/>
                <w:color w:val="000000"/>
                <w:sz w:val="24"/>
                <w:szCs w:val="24"/>
              </w:rPr>
            </w:pPr>
            <w:r w:rsidRPr="002C64B1">
              <w:rPr>
                <w:rFonts w:ascii="Times New Roman" w:hAnsi="Times New Roman"/>
                <w:color w:val="000000"/>
                <w:sz w:val="24"/>
                <w:szCs w:val="24"/>
              </w:rPr>
              <w:t>Kurang</w:t>
            </w:r>
          </w:p>
        </w:tc>
        <w:tc>
          <w:tcPr>
            <w:tcW w:w="1283"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6</w:t>
            </w:r>
          </w:p>
        </w:tc>
        <w:tc>
          <w:tcPr>
            <w:tcW w:w="1229"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16,8%</w:t>
            </w:r>
          </w:p>
        </w:tc>
        <w:tc>
          <w:tcPr>
            <w:tcW w:w="1283"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0</w:t>
            </w:r>
          </w:p>
        </w:tc>
        <w:tc>
          <w:tcPr>
            <w:tcW w:w="1229"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0%</w:t>
            </w:r>
          </w:p>
        </w:tc>
      </w:tr>
      <w:tr w:rsidR="00BB506D" w:rsidRPr="002C64B1" w:rsidTr="000B4153">
        <w:trPr>
          <w:trHeight w:val="413"/>
        </w:trPr>
        <w:tc>
          <w:tcPr>
            <w:tcW w:w="510" w:type="dxa"/>
            <w:shd w:val="clear" w:color="auto" w:fill="auto"/>
          </w:tcPr>
          <w:p w:rsidR="00BB506D" w:rsidRPr="002C64B1" w:rsidRDefault="00BB506D" w:rsidP="000B4153">
            <w:pPr>
              <w:spacing w:after="0" w:line="240" w:lineRule="auto"/>
              <w:jc w:val="center"/>
              <w:rPr>
                <w:rFonts w:ascii="Times New Roman" w:hAnsi="Times New Roman"/>
                <w:b/>
                <w:color w:val="000000"/>
                <w:sz w:val="24"/>
                <w:szCs w:val="24"/>
              </w:rPr>
            </w:pPr>
          </w:p>
        </w:tc>
        <w:tc>
          <w:tcPr>
            <w:tcW w:w="1761"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rPr>
                <w:rFonts w:ascii="Times New Roman" w:hAnsi="Times New Roman"/>
                <w:color w:val="000000"/>
                <w:sz w:val="24"/>
                <w:szCs w:val="24"/>
              </w:rPr>
            </w:pPr>
            <w:r w:rsidRPr="002C64B1">
              <w:rPr>
                <w:rFonts w:ascii="Times New Roman" w:hAnsi="Times New Roman"/>
                <w:color w:val="000000"/>
                <w:sz w:val="24"/>
                <w:szCs w:val="24"/>
              </w:rPr>
              <w:t xml:space="preserve">Jumlah </w:t>
            </w:r>
          </w:p>
        </w:tc>
        <w:tc>
          <w:tcPr>
            <w:tcW w:w="1283"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36</w:t>
            </w:r>
          </w:p>
        </w:tc>
        <w:tc>
          <w:tcPr>
            <w:tcW w:w="1229"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100%</w:t>
            </w:r>
          </w:p>
        </w:tc>
        <w:tc>
          <w:tcPr>
            <w:tcW w:w="1283"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36</w:t>
            </w:r>
          </w:p>
        </w:tc>
        <w:tc>
          <w:tcPr>
            <w:tcW w:w="1229" w:type="dxa"/>
            <w:tcBorders>
              <w:top w:val="single" w:sz="4" w:space="0" w:color="auto"/>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100%</w:t>
            </w:r>
          </w:p>
        </w:tc>
      </w:tr>
      <w:tr w:rsidR="00BB506D" w:rsidRPr="002C64B1" w:rsidTr="000B4153">
        <w:trPr>
          <w:trHeight w:val="488"/>
        </w:trPr>
        <w:tc>
          <w:tcPr>
            <w:tcW w:w="510" w:type="dxa"/>
            <w:tcBorders>
              <w:bottom w:val="single" w:sz="4" w:space="0" w:color="auto"/>
            </w:tcBorders>
            <w:shd w:val="clear" w:color="auto" w:fill="auto"/>
          </w:tcPr>
          <w:p w:rsidR="00BB506D" w:rsidRPr="002C64B1" w:rsidRDefault="00BB506D" w:rsidP="000B4153">
            <w:pPr>
              <w:pStyle w:val="ListParagraph"/>
              <w:spacing w:after="0" w:line="240" w:lineRule="auto"/>
              <w:ind w:left="0"/>
              <w:jc w:val="center"/>
              <w:rPr>
                <w:rFonts w:ascii="Times New Roman" w:hAnsi="Times New Roman"/>
                <w:b/>
                <w:color w:val="000000"/>
                <w:sz w:val="24"/>
                <w:szCs w:val="24"/>
              </w:rPr>
            </w:pPr>
          </w:p>
        </w:tc>
        <w:tc>
          <w:tcPr>
            <w:tcW w:w="1761"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rPr>
                <w:rFonts w:ascii="Times New Roman" w:hAnsi="Times New Roman"/>
                <w:color w:val="000000"/>
                <w:sz w:val="24"/>
                <w:szCs w:val="24"/>
              </w:rPr>
            </w:pPr>
            <w:r w:rsidRPr="002C64B1">
              <w:rPr>
                <w:rFonts w:ascii="Times New Roman" w:hAnsi="Times New Roman"/>
                <w:color w:val="000000"/>
                <w:sz w:val="24"/>
                <w:szCs w:val="24"/>
              </w:rPr>
              <w:t xml:space="preserve">Rata-Rata </w:t>
            </w:r>
          </w:p>
        </w:tc>
        <w:tc>
          <w:tcPr>
            <w:tcW w:w="1283"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p>
        </w:tc>
        <w:tc>
          <w:tcPr>
            <w:tcW w:w="1229"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7,5%</w:t>
            </w:r>
          </w:p>
        </w:tc>
        <w:tc>
          <w:tcPr>
            <w:tcW w:w="1283"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p>
        </w:tc>
        <w:tc>
          <w:tcPr>
            <w:tcW w:w="1229" w:type="dxa"/>
            <w:tcBorders>
              <w:top w:val="single" w:sz="4" w:space="0" w:color="auto"/>
              <w:bottom w:val="single" w:sz="4" w:space="0" w:color="auto"/>
            </w:tcBorders>
            <w:shd w:val="clear" w:color="auto" w:fill="auto"/>
            <w:hideMark/>
          </w:tcPr>
          <w:p w:rsidR="00BB506D" w:rsidRPr="002C64B1" w:rsidRDefault="00BB506D" w:rsidP="000B4153">
            <w:pPr>
              <w:pStyle w:val="ListParagraph"/>
              <w:spacing w:after="0" w:line="240" w:lineRule="auto"/>
              <w:ind w:left="0"/>
              <w:jc w:val="center"/>
              <w:rPr>
                <w:rFonts w:ascii="Times New Roman" w:hAnsi="Times New Roman"/>
                <w:color w:val="000000"/>
                <w:sz w:val="24"/>
                <w:szCs w:val="24"/>
              </w:rPr>
            </w:pPr>
            <w:r w:rsidRPr="002C64B1">
              <w:rPr>
                <w:rFonts w:ascii="Times New Roman" w:hAnsi="Times New Roman"/>
                <w:color w:val="000000"/>
                <w:sz w:val="24"/>
                <w:szCs w:val="24"/>
              </w:rPr>
              <w:t>10,8%</w:t>
            </w:r>
          </w:p>
        </w:tc>
      </w:tr>
    </w:tbl>
    <w:p w:rsidR="00BB506D" w:rsidRPr="002C64B1" w:rsidRDefault="00BB506D" w:rsidP="00BB506D">
      <w:pPr>
        <w:spacing w:line="480" w:lineRule="auto"/>
        <w:ind w:left="567" w:hanging="567"/>
        <w:jc w:val="both"/>
        <w:rPr>
          <w:rFonts w:ascii="Times New Roman" w:hAnsi="Times New Roman"/>
          <w:color w:val="000000"/>
          <w:sz w:val="24"/>
          <w:szCs w:val="24"/>
        </w:rPr>
      </w:pPr>
    </w:p>
    <w:p w:rsidR="00BB506D" w:rsidRPr="002C64B1" w:rsidRDefault="00BB506D" w:rsidP="00BB506D">
      <w:pPr>
        <w:pStyle w:val="ListParagraph"/>
        <w:spacing w:line="480" w:lineRule="auto"/>
        <w:ind w:left="709"/>
        <w:jc w:val="both"/>
        <w:rPr>
          <w:rFonts w:ascii="Times New Roman" w:hAnsi="Times New Roman"/>
          <w:sz w:val="24"/>
          <w:szCs w:val="24"/>
        </w:rPr>
      </w:pPr>
      <w:r w:rsidRPr="002C64B1">
        <w:rPr>
          <w:rFonts w:ascii="Times New Roman" w:hAnsi="Times New Roman"/>
          <w:sz w:val="24"/>
          <w:szCs w:val="24"/>
        </w:rPr>
        <w:t>Berdasarkan tabel 5.3 terlihat bahwa dari jumlah 36 ibu hamil sampel sebelum penyuluhan terdapat 10 ibu hamil (27,7%) kriteria baik, 20 ibu hamil (55,5%) kriteria cukup, 6 ibu hamil (16,8%) kriteria kurang. Setelah dilakukan penyuluhan menggunakan lembar kuesioner terdapat 29 ibu hamil (81%) kriteria baik, 7 ibu hamil (19%) kriteria cukup, 0 ibu hamil (0%) kriteria kurang. Terdapat peningkatan pengetahuan, sebelum dilakukan penyuluhan rata-rata pengetahuan kesehatan gigi dan mulut mereka ada di kriteria kurang, dan setelah dilakukan penyuluhan rata-rata pengetahuan ada di kriteria baik.</w:t>
      </w:r>
    </w:p>
    <w:p w:rsidR="00BB506D" w:rsidRPr="002C64B1" w:rsidRDefault="00BB506D" w:rsidP="00BB506D">
      <w:pPr>
        <w:spacing w:line="480" w:lineRule="auto"/>
        <w:jc w:val="both"/>
        <w:rPr>
          <w:rFonts w:ascii="Times New Roman" w:hAnsi="Times New Roman"/>
          <w:color w:val="000000"/>
          <w:sz w:val="24"/>
          <w:szCs w:val="24"/>
        </w:rPr>
      </w:pPr>
    </w:p>
    <w:p w:rsidR="00BB506D" w:rsidRPr="002C64B1" w:rsidRDefault="00BB506D" w:rsidP="00BB506D">
      <w:pPr>
        <w:spacing w:line="480" w:lineRule="auto"/>
        <w:rPr>
          <w:rFonts w:ascii="Times New Roman" w:hAnsi="Times New Roman"/>
          <w:b/>
          <w:bCs/>
          <w:color w:val="000000"/>
          <w:sz w:val="24"/>
          <w:szCs w:val="24"/>
        </w:rPr>
      </w:pPr>
      <w:r w:rsidRPr="002C64B1">
        <w:rPr>
          <w:rFonts w:ascii="Times New Roman" w:hAnsi="Times New Roman"/>
          <w:noProof/>
        </w:rPr>
        <w:drawing>
          <wp:anchor distT="0" distB="0" distL="114300" distR="114300" simplePos="0" relativeHeight="251661312" behindDoc="1" locked="0" layoutInCell="1" allowOverlap="1">
            <wp:simplePos x="0" y="0"/>
            <wp:positionH relativeFrom="margin">
              <wp:posOffset>241300</wp:posOffset>
            </wp:positionH>
            <wp:positionV relativeFrom="paragraph">
              <wp:posOffset>-20320</wp:posOffset>
            </wp:positionV>
            <wp:extent cx="4197350" cy="2205990"/>
            <wp:effectExtent l="5080" t="5715" r="0" b="0"/>
            <wp:wrapTight wrapText="bothSides">
              <wp:wrapPolygon edited="0">
                <wp:start x="150" y="417"/>
                <wp:lineTo x="150" y="21016"/>
                <wp:lineTo x="21352" y="21016"/>
                <wp:lineTo x="21352" y="417"/>
                <wp:lineTo x="150" y="417"/>
              </wp:wrapPolygon>
            </wp:wrapTight>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BB506D" w:rsidRPr="002C64B1" w:rsidRDefault="00BB506D" w:rsidP="00BB506D">
      <w:pPr>
        <w:spacing w:line="480" w:lineRule="auto"/>
        <w:ind w:left="-284"/>
        <w:jc w:val="both"/>
        <w:rPr>
          <w:rFonts w:ascii="Times New Roman" w:hAnsi="Times New Roman"/>
          <w:b/>
          <w:bCs/>
          <w:color w:val="202124"/>
          <w:sz w:val="24"/>
          <w:szCs w:val="24"/>
          <w:shd w:val="clear" w:color="auto" w:fill="FFFFFF"/>
        </w:rPr>
      </w:pPr>
    </w:p>
    <w:p w:rsidR="00BB506D" w:rsidRPr="002C64B1" w:rsidRDefault="00BB506D" w:rsidP="00BB506D">
      <w:pPr>
        <w:spacing w:line="480" w:lineRule="auto"/>
        <w:ind w:left="-284"/>
        <w:jc w:val="both"/>
        <w:rPr>
          <w:rFonts w:ascii="Times New Roman" w:hAnsi="Times New Roman"/>
          <w:b/>
          <w:bCs/>
          <w:color w:val="202124"/>
          <w:sz w:val="24"/>
          <w:szCs w:val="24"/>
          <w:shd w:val="clear" w:color="auto" w:fill="FFFFFF"/>
        </w:rPr>
      </w:pPr>
    </w:p>
    <w:p w:rsidR="00BB506D" w:rsidRPr="002C64B1" w:rsidRDefault="00BB506D" w:rsidP="00BB506D">
      <w:pPr>
        <w:spacing w:line="480" w:lineRule="auto"/>
        <w:ind w:left="-284"/>
        <w:jc w:val="both"/>
        <w:rPr>
          <w:rFonts w:ascii="Times New Roman" w:hAnsi="Times New Roman"/>
          <w:b/>
          <w:bCs/>
          <w:color w:val="202124"/>
          <w:sz w:val="24"/>
          <w:szCs w:val="24"/>
          <w:shd w:val="clear" w:color="auto" w:fill="FFFFFF"/>
        </w:rPr>
      </w:pPr>
    </w:p>
    <w:p w:rsidR="00BB506D" w:rsidRPr="002C64B1" w:rsidRDefault="00BB506D" w:rsidP="00BB506D">
      <w:pPr>
        <w:spacing w:line="480" w:lineRule="auto"/>
        <w:ind w:left="1876" w:firstLine="1004"/>
        <w:jc w:val="both"/>
        <w:rPr>
          <w:rFonts w:ascii="Times New Roman" w:hAnsi="Times New Roman"/>
          <w:b/>
          <w:bCs/>
          <w:color w:val="202124"/>
          <w:sz w:val="24"/>
          <w:szCs w:val="24"/>
          <w:shd w:val="clear" w:color="auto" w:fill="FFFFFF"/>
        </w:rPr>
      </w:pPr>
    </w:p>
    <w:p w:rsidR="00BB506D" w:rsidRPr="002C64B1" w:rsidRDefault="00BB506D" w:rsidP="00BB506D">
      <w:pPr>
        <w:spacing w:line="480" w:lineRule="auto"/>
        <w:ind w:left="1876" w:firstLine="1004"/>
        <w:jc w:val="both"/>
        <w:rPr>
          <w:rFonts w:ascii="Times New Roman" w:hAnsi="Times New Roman"/>
          <w:color w:val="202124"/>
          <w:sz w:val="24"/>
          <w:szCs w:val="24"/>
          <w:shd w:val="clear" w:color="auto" w:fill="FFFFFF"/>
          <w:lang w:val="id-ID"/>
        </w:rPr>
      </w:pPr>
      <w:r w:rsidRPr="002C64B1">
        <w:rPr>
          <w:rFonts w:ascii="Times New Roman" w:hAnsi="Times New Roman"/>
          <w:color w:val="202124"/>
          <w:sz w:val="24"/>
          <w:szCs w:val="24"/>
          <w:shd w:val="clear" w:color="auto" w:fill="FFFFFF"/>
        </w:rPr>
        <w:t>Diagram 5.3</w:t>
      </w:r>
    </w:p>
    <w:p w:rsidR="00BB506D" w:rsidRPr="002C64B1" w:rsidRDefault="00BB506D" w:rsidP="00BB506D">
      <w:pPr>
        <w:spacing w:line="480" w:lineRule="auto"/>
        <w:ind w:left="-284"/>
        <w:jc w:val="both"/>
        <w:rPr>
          <w:rFonts w:ascii="Times New Roman" w:hAnsi="Times New Roman"/>
          <w:b/>
          <w:bCs/>
          <w:color w:val="202124"/>
          <w:sz w:val="24"/>
          <w:szCs w:val="24"/>
          <w:shd w:val="clear" w:color="auto" w:fill="FFFFFF"/>
        </w:rPr>
      </w:pPr>
      <w:r w:rsidRPr="002C64B1">
        <w:rPr>
          <w:rFonts w:ascii="Times New Roman" w:hAnsi="Times New Roman"/>
          <w:b/>
          <w:bCs/>
          <w:color w:val="202124"/>
          <w:sz w:val="24"/>
          <w:szCs w:val="24"/>
          <w:shd w:val="clear" w:color="auto" w:fill="FFFFFF"/>
        </w:rPr>
        <w:t>5.5 Pembahasan</w:t>
      </w:r>
    </w:p>
    <w:p w:rsidR="00BB506D" w:rsidRPr="002C64B1" w:rsidRDefault="00BB506D" w:rsidP="00BB506D">
      <w:pPr>
        <w:spacing w:line="480" w:lineRule="auto"/>
        <w:jc w:val="both"/>
        <w:rPr>
          <w:rFonts w:ascii="Times New Roman" w:hAnsi="Times New Roman"/>
          <w:color w:val="202124"/>
          <w:sz w:val="24"/>
          <w:szCs w:val="24"/>
          <w:shd w:val="clear" w:color="auto" w:fill="FFFFFF"/>
        </w:rPr>
      </w:pPr>
      <w:r w:rsidRPr="002C64B1">
        <w:rPr>
          <w:rFonts w:ascii="Times New Roman" w:hAnsi="Times New Roman"/>
          <w:sz w:val="24"/>
          <w:szCs w:val="24"/>
        </w:rPr>
        <w:t xml:space="preserve">Data penelitian di atas bahwa rata-rata tingkat pengetahuan sebelum dan sesudah diberikan penyuluhan kesehatan gigi dan mulut tentang cara menyikat gigi yang baik pada ibu hamil trimester 1 dipuskesmas kelurahan marunda, hal ini terlihat dari nilai rata-rata jumlah </w:t>
      </w:r>
      <w:r w:rsidRPr="002C64B1">
        <w:rPr>
          <w:rFonts w:ascii="Times New Roman" w:hAnsi="Times New Roman"/>
          <w:i/>
          <w:iCs/>
          <w:sz w:val="24"/>
          <w:szCs w:val="24"/>
        </w:rPr>
        <w:t>pre test</w:t>
      </w:r>
      <w:r w:rsidRPr="002C64B1">
        <w:rPr>
          <w:rFonts w:ascii="Times New Roman" w:hAnsi="Times New Roman"/>
          <w:sz w:val="24"/>
          <w:szCs w:val="24"/>
        </w:rPr>
        <w:t xml:space="preserve"> dan </w:t>
      </w:r>
      <w:r w:rsidRPr="002C64B1">
        <w:rPr>
          <w:rFonts w:ascii="Times New Roman" w:hAnsi="Times New Roman"/>
          <w:i/>
          <w:iCs/>
          <w:sz w:val="24"/>
          <w:szCs w:val="24"/>
        </w:rPr>
        <w:lastRenderedPageBreak/>
        <w:t>post test</w:t>
      </w:r>
      <w:r w:rsidRPr="002C64B1">
        <w:rPr>
          <w:rFonts w:ascii="Times New Roman" w:hAnsi="Times New Roman"/>
          <w:sz w:val="24"/>
          <w:szCs w:val="24"/>
        </w:rPr>
        <w:t xml:space="preserve"> ibu hamil yang tingkat pengetahuan meningkat 3,3% sesudah diberikan penyuluhan mengenai cara menyikat gigi yang baik.</w:t>
      </w:r>
    </w:p>
    <w:p w:rsidR="00DC68A6" w:rsidRDefault="00DC68A6">
      <w:bookmarkStart w:id="0" w:name="_GoBack"/>
      <w:bookmarkEnd w:id="0"/>
    </w:p>
    <w:sectPr w:rsidR="00DC68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60387"/>
    <w:multiLevelType w:val="multilevel"/>
    <w:tmpl w:val="45DA47C2"/>
    <w:lvl w:ilvl="0">
      <w:start w:val="5"/>
      <w:numFmt w:val="decimal"/>
      <w:lvlText w:val="%1"/>
      <w:lvlJc w:val="left"/>
      <w:pPr>
        <w:ind w:left="360" w:hanging="360"/>
      </w:pPr>
      <w:rPr>
        <w:rFonts w:hint="default"/>
      </w:rPr>
    </w:lvl>
    <w:lvl w:ilvl="1">
      <w:start w:val="2"/>
      <w:numFmt w:val="decimal"/>
      <w:lvlText w:val="%1.%2"/>
      <w:lvlJc w:val="left"/>
      <w:pPr>
        <w:ind w:left="76" w:hanging="360"/>
      </w:pPr>
      <w:rPr>
        <w:rFonts w:hint="default"/>
        <w:b/>
        <w:bCs/>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
    <w:nsid w:val="708332A9"/>
    <w:multiLevelType w:val="multilevel"/>
    <w:tmpl w:val="2638A902"/>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770"/>
    <w:rsid w:val="00164770"/>
    <w:rsid w:val="00BB506D"/>
    <w:rsid w:val="00DC6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F71726-2898-4546-B410-2E478097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06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0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1033">
          <a:noFill/>
        </a:ln>
      </c:spPr>
      <c:txPr>
        <a:bodyPr rot="0" spcFirstLastPara="1" vertOverflow="ellipsis" vert="horz" wrap="square" anchor="ctr" anchorCtr="1"/>
        <a:lstStyle/>
        <a:p>
          <a:pPr>
            <a:defRPr sz="1325"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pre test</c:v>
                </c:pt>
              </c:strCache>
            </c:strRef>
          </c:tx>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Lbls>
            <c:dLbl>
              <c:idx val="0"/>
              <c:spPr>
                <a:noFill/>
                <a:ln w="21033">
                  <a:noFill/>
                </a:ln>
              </c:spPr>
              <c:txPr>
                <a:bodyPr rot="0" spcFirstLastPara="1" vertOverflow="ellipsis" vert="horz" wrap="square" lIns="38100" tIns="19050" rIns="38100" bIns="19050" anchor="ctr" anchorCtr="1">
                  <a:spAutoFit/>
                </a:bodyPr>
                <a:lstStyle/>
                <a:p>
                  <a:pPr>
                    <a:defRPr sz="828"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dLbl>
            <c:dLbl>
              <c:idx val="1"/>
              <c:spPr>
                <a:noFill/>
                <a:ln w="21033">
                  <a:noFill/>
                </a:ln>
              </c:spPr>
              <c:txPr>
                <a:bodyPr rot="0" spcFirstLastPara="1" vertOverflow="ellipsis" vert="horz" wrap="square" lIns="38100" tIns="19050" rIns="38100" bIns="19050" anchor="ctr" anchorCtr="1">
                  <a:spAutoFit/>
                </a:bodyPr>
                <a:lstStyle/>
                <a:p>
                  <a:pPr>
                    <a:defRPr sz="828"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dLbl>
            <c:dLbl>
              <c:idx val="2"/>
              <c:spPr>
                <a:noFill/>
                <a:ln w="21033">
                  <a:noFill/>
                </a:ln>
              </c:spPr>
              <c:txPr>
                <a:bodyPr rot="0" spcFirstLastPara="1" vertOverflow="ellipsis" vert="horz" wrap="square" lIns="38100" tIns="19050" rIns="38100" bIns="19050" anchor="ctr" anchorCtr="1">
                  <a:spAutoFit/>
                </a:bodyPr>
                <a:lstStyle/>
                <a:p>
                  <a:pPr>
                    <a:defRPr sz="828"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dLbl>
            <c:dLbl>
              <c:idx val="3"/>
              <c:spPr>
                <a:noFill/>
                <a:ln w="21033">
                  <a:noFill/>
                </a:ln>
              </c:spPr>
              <c:txPr>
                <a:bodyPr rot="0" spcFirstLastPara="1" vertOverflow="ellipsis" vert="horz" wrap="square" lIns="38100" tIns="19050" rIns="38100" bIns="19050" anchor="ctr" anchorCtr="1">
                  <a:spAutoFit/>
                </a:bodyPr>
                <a:lstStyle/>
                <a:p>
                  <a:pPr>
                    <a:defRPr sz="828"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0"/>
              <c:showBubbleSize val="0"/>
            </c:dLbl>
            <c:spPr>
              <a:noFill/>
              <a:ln w="21033">
                <a:noFill/>
              </a:ln>
            </c:spPr>
            <c:dLblPos val="outEnd"/>
            <c:showLegendKey val="0"/>
            <c:showVal val="0"/>
            <c:showCatName val="1"/>
            <c:showSerName val="0"/>
            <c:showPercent val="0"/>
            <c:showBubbleSize val="0"/>
            <c:showLeaderLines val="1"/>
            <c:leaderLines>
              <c:spPr>
                <a:ln w="7887"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baik 27,7%</c:v>
                </c:pt>
                <c:pt idx="1">
                  <c:v>cukup 55,5%</c:v>
                </c:pt>
                <c:pt idx="2">
                  <c:v>kurang 16,8% </c:v>
                </c:pt>
              </c:strCache>
            </c:strRef>
          </c:cat>
          <c:val>
            <c:numRef>
              <c:f>Sheet1!$B$2:$B$5</c:f>
              <c:numCache>
                <c:formatCode>0.00%</c:formatCode>
                <c:ptCount val="4"/>
                <c:pt idx="0">
                  <c:v>0.27700000000000002</c:v>
                </c:pt>
                <c:pt idx="1">
                  <c:v>0.55500000000000005</c:v>
                </c:pt>
                <c:pt idx="2">
                  <c:v>0.16800000000000001</c:v>
                </c:pt>
              </c:numCache>
            </c:numRef>
          </c:val>
        </c:ser>
        <c:dLbls>
          <c:showLegendKey val="0"/>
          <c:showVal val="0"/>
          <c:showCatName val="0"/>
          <c:showSerName val="0"/>
          <c:showPercent val="0"/>
          <c:showBubbleSize val="0"/>
          <c:showLeaderLines val="1"/>
        </c:dLbls>
        <c:firstSliceAng val="0"/>
      </c:pieChart>
      <c:spPr>
        <a:noFill/>
        <a:ln w="21033">
          <a:noFill/>
        </a:ln>
      </c:spPr>
    </c:plotArea>
    <c:plotVisOnly val="1"/>
    <c:dispBlanksAs val="gap"/>
    <c:showDLblsOverMax val="0"/>
  </c:chart>
  <c:spPr>
    <a:solidFill>
      <a:schemeClr val="bg1"/>
    </a:solidFill>
    <a:ln w="7887"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0071">
          <a:noFill/>
        </a:ln>
      </c:spPr>
      <c:txPr>
        <a:bodyPr rot="0" spcFirstLastPara="1" vertOverflow="ellipsis" vert="horz" wrap="square" anchor="ctr" anchorCtr="1"/>
        <a:lstStyle/>
        <a:p>
          <a:pPr>
            <a:defRPr sz="1264"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post test</c:v>
                </c:pt>
              </c:strCache>
            </c:strRef>
          </c:tx>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Lbls>
            <c:dLbl>
              <c:idx val="0"/>
              <c:spPr>
                <a:noFill/>
                <a:ln w="20071">
                  <a:noFill/>
                </a:ln>
              </c:spPr>
              <c:txPr>
                <a:bodyPr rot="0" spcFirstLastPara="1" vertOverflow="ellipsis" vert="horz" wrap="square" lIns="38100" tIns="19050" rIns="38100" bIns="19050" anchor="ctr" anchorCtr="1">
                  <a:spAutoFit/>
                </a:bodyPr>
                <a:lstStyle/>
                <a:p>
                  <a:pPr>
                    <a:defRPr sz="79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w="20071">
                  <a:noFill/>
                </a:ln>
              </c:spPr>
              <c:txPr>
                <a:bodyPr rot="0" spcFirstLastPara="1" vertOverflow="ellipsis" vert="horz" wrap="square" lIns="38100" tIns="19050" rIns="38100" bIns="19050" anchor="ctr" anchorCtr="1">
                  <a:spAutoFit/>
                </a:bodyPr>
                <a:lstStyle/>
                <a:p>
                  <a:pPr>
                    <a:defRPr sz="79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dLbl>
              <c:idx val="2"/>
              <c:spPr>
                <a:noFill/>
                <a:ln w="20071">
                  <a:noFill/>
                </a:ln>
              </c:spPr>
              <c:txPr>
                <a:bodyPr rot="0" spcFirstLastPara="1" vertOverflow="ellipsis" vert="horz" wrap="square" lIns="38100" tIns="19050" rIns="38100" bIns="19050" anchor="ctr" anchorCtr="1">
                  <a:spAutoFit/>
                </a:bodyPr>
                <a:lstStyle/>
                <a:p>
                  <a:pPr>
                    <a:defRPr sz="79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3"/>
              <c:spPr>
                <a:noFill/>
                <a:ln w="20071">
                  <a:noFill/>
                </a:ln>
              </c:spPr>
              <c:txPr>
                <a:bodyPr rot="0" spcFirstLastPara="1" vertOverflow="ellipsis" vert="horz" wrap="square" lIns="38100" tIns="19050" rIns="38100" bIns="19050" anchor="ctr" anchorCtr="1">
                  <a:spAutoFit/>
                </a:bodyPr>
                <a:lstStyle/>
                <a:p>
                  <a:pPr>
                    <a:defRPr sz="79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spPr>
              <a:noFill/>
              <a:ln w="20071">
                <a:noFill/>
              </a:ln>
            </c:spPr>
            <c:dLblPos val="outEnd"/>
            <c:showLegendKey val="0"/>
            <c:showVal val="0"/>
            <c:showCatName val="1"/>
            <c:showSerName val="0"/>
            <c:showPercent val="1"/>
            <c:showBubbleSize val="0"/>
            <c:showLeaderLines val="1"/>
            <c:leaderLines>
              <c:spPr>
                <a:ln w="7526"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baik </c:v>
                </c:pt>
                <c:pt idx="1">
                  <c:v>cukup</c:v>
                </c:pt>
                <c:pt idx="2">
                  <c:v>kurang</c:v>
                </c:pt>
              </c:strCache>
            </c:strRef>
          </c:cat>
          <c:val>
            <c:numRef>
              <c:f>Sheet1!$B$2:$B$5</c:f>
              <c:numCache>
                <c:formatCode>0%</c:formatCode>
                <c:ptCount val="4"/>
                <c:pt idx="0">
                  <c:v>0.81</c:v>
                </c:pt>
                <c:pt idx="1">
                  <c:v>0.19</c:v>
                </c:pt>
                <c:pt idx="2">
                  <c:v>0</c:v>
                </c:pt>
              </c:numCache>
            </c:numRef>
          </c:val>
        </c:ser>
        <c:dLbls>
          <c:showLegendKey val="0"/>
          <c:showVal val="0"/>
          <c:showCatName val="0"/>
          <c:showSerName val="0"/>
          <c:showPercent val="0"/>
          <c:showBubbleSize val="0"/>
          <c:showLeaderLines val="1"/>
        </c:dLbls>
        <c:firstSliceAng val="0"/>
      </c:pieChart>
      <c:spPr>
        <a:noFill/>
        <a:ln w="20071">
          <a:noFill/>
        </a:ln>
      </c:spPr>
    </c:plotArea>
    <c:plotVisOnly val="1"/>
    <c:dispBlanksAs val="gap"/>
    <c:showDLblsOverMax val="0"/>
  </c:chart>
  <c:spPr>
    <a:solidFill>
      <a:schemeClr val="bg1"/>
    </a:solidFill>
    <a:ln w="752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baik</c:v>
                </c:pt>
              </c:strCache>
            </c:strRef>
          </c:tx>
          <c:spPr>
            <a:solidFill>
              <a:srgbClr val="4472C4"/>
            </a:solidFill>
            <a:ln w="22890">
              <a:noFill/>
            </a:ln>
          </c:spPr>
          <c:invertIfNegative val="0"/>
          <c:cat>
            <c:strRef>
              <c:f>Sheet1!$A$2:$A$5</c:f>
              <c:strCache>
                <c:ptCount val="2"/>
                <c:pt idx="0">
                  <c:v>pre test</c:v>
                </c:pt>
                <c:pt idx="1">
                  <c:v>post test</c:v>
                </c:pt>
              </c:strCache>
            </c:strRef>
          </c:cat>
          <c:val>
            <c:numRef>
              <c:f>Sheet1!$B$2:$B$5</c:f>
              <c:numCache>
                <c:formatCode>General</c:formatCode>
                <c:ptCount val="4"/>
                <c:pt idx="0">
                  <c:v>27.7</c:v>
                </c:pt>
                <c:pt idx="1">
                  <c:v>81</c:v>
                </c:pt>
              </c:numCache>
            </c:numRef>
          </c:val>
        </c:ser>
        <c:ser>
          <c:idx val="1"/>
          <c:order val="1"/>
          <c:tx>
            <c:strRef>
              <c:f>Sheet1!$C$1</c:f>
              <c:strCache>
                <c:ptCount val="1"/>
                <c:pt idx="0">
                  <c:v>cukup</c:v>
                </c:pt>
              </c:strCache>
            </c:strRef>
          </c:tx>
          <c:spPr>
            <a:solidFill>
              <a:srgbClr val="ED7D31"/>
            </a:solidFill>
            <a:ln w="22890">
              <a:noFill/>
            </a:ln>
          </c:spPr>
          <c:invertIfNegative val="0"/>
          <c:cat>
            <c:strRef>
              <c:f>Sheet1!$A$2:$A$5</c:f>
              <c:strCache>
                <c:ptCount val="2"/>
                <c:pt idx="0">
                  <c:v>pre test</c:v>
                </c:pt>
                <c:pt idx="1">
                  <c:v>post test</c:v>
                </c:pt>
              </c:strCache>
            </c:strRef>
          </c:cat>
          <c:val>
            <c:numRef>
              <c:f>Sheet1!$C$2:$C$5</c:f>
              <c:numCache>
                <c:formatCode>General</c:formatCode>
                <c:ptCount val="4"/>
                <c:pt idx="0">
                  <c:v>55.5</c:v>
                </c:pt>
                <c:pt idx="1">
                  <c:v>19</c:v>
                </c:pt>
              </c:numCache>
            </c:numRef>
          </c:val>
        </c:ser>
        <c:ser>
          <c:idx val="2"/>
          <c:order val="2"/>
          <c:tx>
            <c:strRef>
              <c:f>Sheet1!$D$1</c:f>
              <c:strCache>
                <c:ptCount val="1"/>
                <c:pt idx="0">
                  <c:v>kurang</c:v>
                </c:pt>
              </c:strCache>
            </c:strRef>
          </c:tx>
          <c:spPr>
            <a:solidFill>
              <a:srgbClr val="A5A5A5"/>
            </a:solidFill>
            <a:ln w="22890">
              <a:noFill/>
            </a:ln>
          </c:spPr>
          <c:invertIfNegative val="0"/>
          <c:cat>
            <c:strRef>
              <c:f>Sheet1!$A$2:$A$5</c:f>
              <c:strCache>
                <c:ptCount val="2"/>
                <c:pt idx="0">
                  <c:v>pre test</c:v>
                </c:pt>
                <c:pt idx="1">
                  <c:v>post test</c:v>
                </c:pt>
              </c:strCache>
            </c:strRef>
          </c:cat>
          <c:val>
            <c:numRef>
              <c:f>Sheet1!$D$2:$D$5</c:f>
              <c:numCache>
                <c:formatCode>General</c:formatCode>
                <c:ptCount val="4"/>
                <c:pt idx="0">
                  <c:v>16.8</c:v>
                </c:pt>
                <c:pt idx="1">
                  <c:v>0</c:v>
                </c:pt>
              </c:numCache>
            </c:numRef>
          </c:val>
        </c:ser>
        <c:dLbls>
          <c:showLegendKey val="0"/>
          <c:showVal val="0"/>
          <c:showCatName val="0"/>
          <c:showSerName val="0"/>
          <c:showPercent val="0"/>
          <c:showBubbleSize val="0"/>
        </c:dLbls>
        <c:gapWidth val="219"/>
        <c:overlap val="-27"/>
        <c:axId val="317713984"/>
        <c:axId val="273893392"/>
      </c:barChart>
      <c:catAx>
        <c:axId val="317713984"/>
        <c:scaling>
          <c:orientation val="minMax"/>
        </c:scaling>
        <c:delete val="0"/>
        <c:axPos val="b"/>
        <c:numFmt formatCode="General" sourceLinked="1"/>
        <c:majorTickMark val="none"/>
        <c:minorTickMark val="none"/>
        <c:tickLblPos val="nextTo"/>
        <c:spPr>
          <a:noFill/>
          <a:ln w="8584" cap="flat" cmpd="sng" algn="ctr">
            <a:solidFill>
              <a:schemeClr val="tx1">
                <a:lumMod val="15000"/>
                <a:lumOff val="85000"/>
              </a:schemeClr>
            </a:solidFill>
            <a:round/>
          </a:ln>
          <a:effectLst/>
        </c:spPr>
        <c:txPr>
          <a:bodyPr rot="-60000000" spcFirstLastPara="1" vertOverflow="ellipsis" vert="horz" wrap="square" anchor="ctr" anchorCtr="1"/>
          <a:lstStyle/>
          <a:p>
            <a:pPr>
              <a:defRPr sz="811" b="0" i="0" u="none" strike="noStrike" kern="1200" baseline="0">
                <a:solidFill>
                  <a:schemeClr val="tx1">
                    <a:lumMod val="65000"/>
                    <a:lumOff val="35000"/>
                  </a:schemeClr>
                </a:solidFill>
                <a:latin typeface="+mn-lt"/>
                <a:ea typeface="+mn-ea"/>
                <a:cs typeface="+mn-cs"/>
              </a:defRPr>
            </a:pPr>
            <a:endParaRPr lang="en-US"/>
          </a:p>
        </c:txPr>
        <c:crossAx val="273893392"/>
        <c:crosses val="autoZero"/>
        <c:auto val="1"/>
        <c:lblAlgn val="ctr"/>
        <c:lblOffset val="100"/>
        <c:noMultiLvlLbl val="0"/>
      </c:catAx>
      <c:valAx>
        <c:axId val="273893392"/>
        <c:scaling>
          <c:orientation val="minMax"/>
        </c:scaling>
        <c:delete val="0"/>
        <c:axPos val="l"/>
        <c:majorGridlines>
          <c:spPr>
            <a:ln w="8584" cap="flat" cmpd="sng" algn="ctr">
              <a:solidFill>
                <a:schemeClr val="tx1">
                  <a:lumMod val="15000"/>
                  <a:lumOff val="85000"/>
                </a:schemeClr>
              </a:solidFill>
              <a:round/>
            </a:ln>
            <a:effectLst/>
          </c:spPr>
        </c:majorGridlines>
        <c:numFmt formatCode="General" sourceLinked="1"/>
        <c:majorTickMark val="none"/>
        <c:minorTickMark val="none"/>
        <c:tickLblPos val="nextTo"/>
        <c:spPr>
          <a:ln w="5723">
            <a:noFill/>
          </a:ln>
        </c:spPr>
        <c:txPr>
          <a:bodyPr rot="-60000000" spcFirstLastPara="1" vertOverflow="ellipsis" vert="horz" wrap="square" anchor="ctr" anchorCtr="1"/>
          <a:lstStyle/>
          <a:p>
            <a:pPr>
              <a:defRPr sz="811" b="0" i="0" u="none" strike="noStrike" kern="1200" baseline="0">
                <a:solidFill>
                  <a:schemeClr val="tx1">
                    <a:lumMod val="65000"/>
                    <a:lumOff val="35000"/>
                  </a:schemeClr>
                </a:solidFill>
                <a:latin typeface="+mn-lt"/>
                <a:ea typeface="+mn-ea"/>
                <a:cs typeface="+mn-cs"/>
              </a:defRPr>
            </a:pPr>
            <a:endParaRPr lang="en-US"/>
          </a:p>
        </c:txPr>
        <c:crossAx val="317713984"/>
        <c:crosses val="autoZero"/>
        <c:crossBetween val="between"/>
      </c:valAx>
      <c:spPr>
        <a:noFill/>
        <a:ln w="22890">
          <a:noFill/>
        </a:ln>
      </c:spPr>
    </c:plotArea>
    <c:legend>
      <c:legendPos val="b"/>
      <c:overlay val="0"/>
      <c:spPr>
        <a:noFill/>
        <a:ln w="22890">
          <a:noFill/>
        </a:ln>
      </c:spPr>
      <c:txPr>
        <a:bodyPr rot="0" spcFirstLastPara="1" vertOverflow="ellipsis" vert="horz" wrap="square" anchor="ctr" anchorCtr="1"/>
        <a:lstStyle/>
        <a:p>
          <a:pPr>
            <a:defRPr sz="811"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8584"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8</Pages>
  <Words>870</Words>
  <Characters>4964</Characters>
  <Application>Microsoft Office Word</Application>
  <DocSecurity>0</DocSecurity>
  <Lines>41</Lines>
  <Paragraphs>11</Paragraphs>
  <ScaleCrop>false</ScaleCrop>
  <Company/>
  <LinksUpToDate>false</LinksUpToDate>
  <CharactersWithSpaces>5823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2022-11-14T05:28:00Z</dcterms:created>
  <dcterms:modified xsi:type="dcterms:W3CDTF">2022-11-14T05:28:00Z</dcterms:modified>
</cp:coreProperties>
</file>