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E1C6A" w14:textId="77777777" w:rsidR="00F97D61" w:rsidRDefault="00F97D61" w:rsidP="00F97D61">
      <w:pPr>
        <w:jc w:val="center"/>
        <w:rPr>
          <w:b/>
          <w:sz w:val="24"/>
          <w:szCs w:val="24"/>
        </w:rPr>
      </w:pPr>
      <w:r w:rsidRPr="00DC094C">
        <w:rPr>
          <w:b/>
          <w:sz w:val="24"/>
          <w:szCs w:val="24"/>
        </w:rPr>
        <w:t>ABSTRAK</w:t>
      </w:r>
    </w:p>
    <w:p w14:paraId="5A34F994" w14:textId="77777777" w:rsidR="00F97D61" w:rsidRDefault="00F97D61" w:rsidP="00F97D61">
      <w:pPr>
        <w:jc w:val="center"/>
        <w:rPr>
          <w:b/>
          <w:sz w:val="24"/>
          <w:szCs w:val="24"/>
        </w:rPr>
      </w:pPr>
    </w:p>
    <w:p w14:paraId="3D579256" w14:textId="77777777" w:rsidR="00F97D61" w:rsidRPr="00DC094C" w:rsidRDefault="00F97D61" w:rsidP="00F97D61">
      <w:pPr>
        <w:jc w:val="center"/>
        <w:rPr>
          <w:b/>
          <w:sz w:val="24"/>
          <w:szCs w:val="24"/>
        </w:rPr>
      </w:pPr>
    </w:p>
    <w:p w14:paraId="6395B279" w14:textId="77777777" w:rsidR="00F97D61" w:rsidRPr="00DC094C" w:rsidRDefault="00F97D61" w:rsidP="00F97D61">
      <w:pPr>
        <w:spacing w:line="480" w:lineRule="auto"/>
        <w:jc w:val="both"/>
        <w:rPr>
          <w:sz w:val="24"/>
          <w:szCs w:val="24"/>
        </w:rPr>
      </w:pPr>
      <w:r w:rsidRPr="00DC094C">
        <w:rPr>
          <w:sz w:val="24"/>
          <w:szCs w:val="24"/>
        </w:rPr>
        <w:t>Nama</w:t>
      </w:r>
      <w:r w:rsidRPr="00DC094C">
        <w:rPr>
          <w:sz w:val="24"/>
          <w:szCs w:val="24"/>
        </w:rPr>
        <w:tab/>
      </w:r>
      <w:r w:rsidRPr="00DC094C">
        <w:rPr>
          <w:sz w:val="24"/>
          <w:szCs w:val="24"/>
        </w:rPr>
        <w:tab/>
        <w:t xml:space="preserve">  : Nur Anmanillah Bintan Putri</w:t>
      </w:r>
    </w:p>
    <w:p w14:paraId="00ECC5DF" w14:textId="77777777" w:rsidR="00F97D61" w:rsidRPr="00DC094C" w:rsidRDefault="00F97D61" w:rsidP="00F97D61">
      <w:pPr>
        <w:spacing w:line="480" w:lineRule="auto"/>
        <w:jc w:val="both"/>
        <w:rPr>
          <w:sz w:val="24"/>
          <w:szCs w:val="24"/>
        </w:rPr>
      </w:pPr>
      <w:r w:rsidRPr="00DC094C">
        <w:rPr>
          <w:sz w:val="24"/>
          <w:szCs w:val="24"/>
        </w:rPr>
        <w:t>Program Studi  : Diploma III Kesehatan Gigi</w:t>
      </w:r>
    </w:p>
    <w:p w14:paraId="166F9D6F" w14:textId="77777777" w:rsidR="00F97D61" w:rsidRPr="00DC094C" w:rsidRDefault="00F97D61" w:rsidP="00F97D61">
      <w:pPr>
        <w:tabs>
          <w:tab w:val="left" w:pos="1428"/>
        </w:tabs>
        <w:spacing w:line="360" w:lineRule="auto"/>
        <w:ind w:left="1425" w:hanging="1425"/>
        <w:jc w:val="both"/>
        <w:rPr>
          <w:bCs/>
          <w:i/>
          <w:color w:val="000000" w:themeColor="text1"/>
          <w:sz w:val="24"/>
          <w:szCs w:val="24"/>
        </w:rPr>
      </w:pPr>
      <w:r w:rsidRPr="00DC094C">
        <w:rPr>
          <w:sz w:val="24"/>
          <w:szCs w:val="24"/>
        </w:rPr>
        <w:t xml:space="preserve">Judul </w:t>
      </w:r>
      <w:r w:rsidRPr="00DC094C">
        <w:rPr>
          <w:sz w:val="24"/>
          <w:szCs w:val="24"/>
        </w:rPr>
        <w:tab/>
        <w:t xml:space="preserve"> : </w:t>
      </w:r>
      <w:r w:rsidRPr="00DC094C">
        <w:rPr>
          <w:color w:val="000000" w:themeColor="text1"/>
          <w:sz w:val="24"/>
          <w:szCs w:val="24"/>
        </w:rPr>
        <w:t xml:space="preserve">Daya Hambat Ekstrak </w:t>
      </w:r>
      <w:r w:rsidRPr="00DC094C">
        <w:rPr>
          <w:bCs/>
          <w:color w:val="000000" w:themeColor="text1"/>
          <w:sz w:val="24"/>
          <w:szCs w:val="24"/>
        </w:rPr>
        <w:t>Kayu Manis  (</w:t>
      </w:r>
      <w:r w:rsidRPr="00DC094C">
        <w:rPr>
          <w:bCs/>
          <w:i/>
          <w:color w:val="000000" w:themeColor="text1"/>
          <w:sz w:val="24"/>
          <w:szCs w:val="24"/>
        </w:rPr>
        <w:t>Cinnamont Burmannii)</w:t>
      </w:r>
    </w:p>
    <w:p w14:paraId="52F75F40" w14:textId="77777777" w:rsidR="00F97D61" w:rsidRPr="00CC162A" w:rsidRDefault="00F97D61" w:rsidP="00F97D61">
      <w:pPr>
        <w:tabs>
          <w:tab w:val="left" w:pos="1701"/>
        </w:tabs>
        <w:spacing w:line="360" w:lineRule="auto"/>
        <w:ind w:left="1560" w:hanging="1425"/>
        <w:jc w:val="both"/>
        <w:rPr>
          <w:color w:val="000000" w:themeColor="text1"/>
          <w:sz w:val="24"/>
          <w:szCs w:val="24"/>
        </w:rPr>
      </w:pPr>
      <w:r>
        <w:rPr>
          <w:color w:val="000000" w:themeColor="text1"/>
          <w:sz w:val="24"/>
          <w:szCs w:val="24"/>
        </w:rPr>
        <w:t xml:space="preserve">                        </w:t>
      </w:r>
      <w:r w:rsidRPr="00DC094C">
        <w:rPr>
          <w:color w:val="000000" w:themeColor="text1"/>
          <w:sz w:val="24"/>
          <w:szCs w:val="24"/>
        </w:rPr>
        <w:t xml:space="preserve">dalam Perkembangan Bakteri </w:t>
      </w:r>
      <w:r w:rsidRPr="00DC094C">
        <w:rPr>
          <w:bCs/>
          <w:i/>
          <w:color w:val="000000" w:themeColor="text1"/>
          <w:sz w:val="24"/>
          <w:szCs w:val="24"/>
        </w:rPr>
        <w:t>Enterococcus Faecalis</w:t>
      </w:r>
      <w:r w:rsidRPr="00DC094C">
        <w:rPr>
          <w:color w:val="000000" w:themeColor="text1"/>
          <w:sz w:val="24"/>
          <w:szCs w:val="24"/>
        </w:rPr>
        <w:t xml:space="preserve"> pada </w:t>
      </w:r>
      <w:r>
        <w:rPr>
          <w:color w:val="000000" w:themeColor="text1"/>
          <w:sz w:val="24"/>
          <w:szCs w:val="24"/>
        </w:rPr>
        <w:t xml:space="preserve">     </w:t>
      </w:r>
      <w:r w:rsidRPr="00DC094C">
        <w:rPr>
          <w:color w:val="000000" w:themeColor="text1"/>
          <w:sz w:val="24"/>
          <w:szCs w:val="24"/>
        </w:rPr>
        <w:t>Saluran Akar</w:t>
      </w:r>
    </w:p>
    <w:p w14:paraId="770DFADE" w14:textId="77777777" w:rsidR="00F97D61" w:rsidRPr="00DC094C" w:rsidRDefault="00F97D61" w:rsidP="00F97D61">
      <w:pPr>
        <w:jc w:val="both"/>
        <w:rPr>
          <w:sz w:val="24"/>
          <w:szCs w:val="24"/>
        </w:rPr>
      </w:pPr>
    </w:p>
    <w:p w14:paraId="6E5E0C49" w14:textId="77777777" w:rsidR="00F97D61" w:rsidRPr="00E27CF8" w:rsidRDefault="00F97D61" w:rsidP="00F97D61">
      <w:pPr>
        <w:pStyle w:val="BodyText"/>
        <w:ind w:right="49"/>
        <w:jc w:val="both"/>
        <w:rPr>
          <w:i/>
        </w:rPr>
      </w:pPr>
      <w:r w:rsidRPr="00E27CF8">
        <w:rPr>
          <w:b/>
        </w:rPr>
        <w:t>Latar belakang</w:t>
      </w:r>
      <w:r w:rsidRPr="00E27CF8">
        <w:t xml:space="preserve">: </w:t>
      </w:r>
      <w:r w:rsidRPr="00D42D85">
        <w:rPr>
          <w:i/>
        </w:rPr>
        <w:t>Enterococcus faecalis</w:t>
      </w:r>
      <w:r w:rsidRPr="00E27CF8">
        <w:t xml:space="preserve"> adalah </w:t>
      </w:r>
      <w:r>
        <w:t>b</w:t>
      </w:r>
      <w:r w:rsidRPr="00E27CF8">
        <w:t xml:space="preserve">akteri dengan faktor virulensi yang kuat </w:t>
      </w:r>
      <w:r>
        <w:t>dan memiliki</w:t>
      </w:r>
      <w:r w:rsidRPr="00E27CF8">
        <w:t xml:space="preserve"> kemampuan untuk bersaing dengan mikroorganisme lain, menyerang tubuli dentin, dan bertahan dari defisiensi nutrisi. Mengikuti dinding saluran akar, terakumulasi untuk membentuk biofilm, dan menjadi lebih tahan untuk zat irigasi dan obat-obatan Intracanal, </w:t>
      </w:r>
      <w:r>
        <w:t>sehingga</w:t>
      </w:r>
      <w:r w:rsidRPr="00E27CF8">
        <w:t xml:space="preserve"> sering dikaitkan dengan infeksi persisten dan pengobatan kegagalan saluran akar. Banyak tumbuhan herbal diketahui menunjukkan aktivitas antibakteri yang kuat, oleh karena itu banyak peneliti memanfaatkan tumbuhan herbal untuk menyembuhkan berbagai macam penyakit. Salah satu tanaman herbal yaitu </w:t>
      </w:r>
      <w:r>
        <w:t>Kayu Manis (</w:t>
      </w:r>
      <w:r>
        <w:rPr>
          <w:i/>
        </w:rPr>
        <w:t>Cinnamomum B</w:t>
      </w:r>
      <w:r w:rsidRPr="00E27CF8">
        <w:rPr>
          <w:i/>
        </w:rPr>
        <w:t>urmannii</w:t>
      </w:r>
      <w:r>
        <w:rPr>
          <w:i/>
        </w:rPr>
        <w:t>)</w:t>
      </w:r>
      <w:r w:rsidRPr="00E27CF8">
        <w:rPr>
          <w:i/>
        </w:rPr>
        <w:t xml:space="preserve"> </w:t>
      </w:r>
      <w:r w:rsidRPr="00E27CF8">
        <w:t xml:space="preserve">merupakan tanaman herbal tradisional yang banyak dijumpai dalam kehidupan sehari- hari dan memiliki banyak manfaat termasuk dalam bidang kesehatan. Ekstrak Kayu Manis </w:t>
      </w:r>
      <w:r w:rsidRPr="00E27CF8">
        <w:rPr>
          <w:bCs/>
          <w:color w:val="000000"/>
        </w:rPr>
        <w:t>(</w:t>
      </w:r>
      <w:r w:rsidRPr="00E27CF8">
        <w:rPr>
          <w:bCs/>
          <w:i/>
          <w:color w:val="000000"/>
        </w:rPr>
        <w:t xml:space="preserve">Cinnamont Burmannii) </w:t>
      </w:r>
      <w:r w:rsidRPr="00E27CF8">
        <w:t xml:space="preserve"> mengandung minyak atsiri </w:t>
      </w:r>
      <w:r>
        <w:t>dengan</w:t>
      </w:r>
      <w:r w:rsidRPr="00E27CF8">
        <w:t xml:space="preserve"> komposisi utamanya ialah transcynnamaldehyde (60,72%), eugenol (17,62%),  kumarin (13,39%), </w:t>
      </w:r>
      <w:r w:rsidRPr="00E27CF8">
        <w:rPr>
          <w:i/>
        </w:rPr>
        <w:t>p-cimene</w:t>
      </w:r>
      <w:r w:rsidRPr="00E27CF8">
        <w:t xml:space="preserve"> (0,6-1,2%), </w:t>
      </w:r>
      <w:r w:rsidRPr="00E27CF8">
        <w:rPr>
          <w:i/>
        </w:rPr>
        <w:t xml:space="preserve">a-pinene </w:t>
      </w:r>
      <w:r w:rsidRPr="00E27CF8">
        <w:t xml:space="preserve"> (0,2-0,6%), sinamilasetat (5%), kariofilen (1,4-3,3%) dan benzilbenzoat (0,7-1,0%). </w:t>
      </w:r>
      <w:r w:rsidRPr="00E27CF8">
        <w:rPr>
          <w:b/>
        </w:rPr>
        <w:t>Metode</w:t>
      </w:r>
      <w:r w:rsidRPr="00E27CF8">
        <w:t xml:space="preserve">: </w:t>
      </w:r>
      <w:r>
        <w:t xml:space="preserve">penelitian ini dimulai dengan </w:t>
      </w:r>
      <w:r w:rsidRPr="00E27CF8">
        <w:t>studi pustaka yang berkaitan dengan</w:t>
      </w:r>
      <w:r>
        <w:t xml:space="preserve"> </w:t>
      </w:r>
      <w:r w:rsidRPr="00D42D85">
        <w:rPr>
          <w:i/>
        </w:rPr>
        <w:t>Enterococcus faecalis</w:t>
      </w:r>
      <w:r w:rsidRPr="00E27CF8">
        <w:t xml:space="preserve">, membuat tabel sintesis informasi dari literatur/jurnal yang dijadikan sebagai acuan, melakukan tinjauan literatur kemudian menganalisis persamaan dan perbedaan dari literatur tersebut. </w:t>
      </w:r>
      <w:r w:rsidRPr="00E27CF8">
        <w:rPr>
          <w:b/>
        </w:rPr>
        <w:t>Pembahasan</w:t>
      </w:r>
      <w:r w:rsidRPr="00E27CF8">
        <w:t xml:space="preserve">: Ekstrak Kayu Manis </w:t>
      </w:r>
      <w:r w:rsidRPr="00E27CF8">
        <w:rPr>
          <w:bCs/>
          <w:color w:val="000000"/>
        </w:rPr>
        <w:t>(</w:t>
      </w:r>
      <w:r w:rsidRPr="00E27CF8">
        <w:rPr>
          <w:bCs/>
          <w:i/>
          <w:color w:val="000000"/>
        </w:rPr>
        <w:t xml:space="preserve">Cinnamont Burmannii) </w:t>
      </w:r>
      <w:r w:rsidRPr="00E27CF8">
        <w:t xml:space="preserve"> menunjukkan potensi terhadap </w:t>
      </w:r>
      <w:r w:rsidRPr="00E27CF8">
        <w:rPr>
          <w:i/>
        </w:rPr>
        <w:t>Enterococcus Faecalis</w:t>
      </w:r>
      <w:r w:rsidRPr="00E27CF8">
        <w:t xml:space="preserve"> berupa aktivitas daya hambat yang signifikan secara statistik terhadap pertumbuhan bakteri Enterococcus Faecalis dalam saluran akar</w:t>
      </w:r>
      <w:r w:rsidRPr="00E27CF8">
        <w:rPr>
          <w:b/>
          <w:color w:val="FF0000"/>
        </w:rPr>
        <w:t>.</w:t>
      </w:r>
      <w:r w:rsidRPr="00E27CF8">
        <w:rPr>
          <w:b/>
        </w:rPr>
        <w:t xml:space="preserve"> Kesimpulan</w:t>
      </w:r>
      <w:r w:rsidRPr="00E27CF8">
        <w:t xml:space="preserve">: Ekstrak Kayu Manis </w:t>
      </w:r>
      <w:r w:rsidRPr="00E27CF8">
        <w:rPr>
          <w:bCs/>
          <w:color w:val="000000"/>
        </w:rPr>
        <w:t>(</w:t>
      </w:r>
      <w:r w:rsidRPr="00E27CF8">
        <w:rPr>
          <w:bCs/>
          <w:i/>
          <w:color w:val="000000"/>
        </w:rPr>
        <w:t xml:space="preserve">Cinnamont </w:t>
      </w:r>
      <w:r w:rsidRPr="00E27CF8">
        <w:rPr>
          <w:bCs/>
          <w:i/>
        </w:rPr>
        <w:t xml:space="preserve">Burmannii) </w:t>
      </w:r>
      <w:r w:rsidRPr="00E27CF8">
        <w:t xml:space="preserve">dapat digunakan untuk pengembangan berbagai produk industri dan farmasi dalam peningkatan kesehatan gigi dan mulut. </w:t>
      </w:r>
    </w:p>
    <w:p w14:paraId="290A2D41" w14:textId="77777777" w:rsidR="00F97D61" w:rsidRPr="00E27CF8" w:rsidRDefault="00F97D61" w:rsidP="00F97D61">
      <w:pPr>
        <w:pStyle w:val="BodyText"/>
        <w:ind w:right="49"/>
        <w:jc w:val="both"/>
      </w:pPr>
    </w:p>
    <w:p w14:paraId="0676DD46" w14:textId="77777777" w:rsidR="00F97D61" w:rsidRPr="00E27CF8" w:rsidRDefault="00F97D61" w:rsidP="00F97D61">
      <w:pPr>
        <w:jc w:val="both"/>
        <w:rPr>
          <w:sz w:val="24"/>
          <w:szCs w:val="24"/>
        </w:rPr>
      </w:pPr>
      <w:r w:rsidRPr="00E27CF8">
        <w:rPr>
          <w:b/>
          <w:sz w:val="24"/>
          <w:szCs w:val="24"/>
        </w:rPr>
        <w:t>Kata Kunci</w:t>
      </w:r>
      <w:r w:rsidRPr="00E27CF8">
        <w:rPr>
          <w:sz w:val="24"/>
          <w:szCs w:val="24"/>
        </w:rPr>
        <w:t xml:space="preserve">: Kayu Manis, </w:t>
      </w:r>
      <w:r w:rsidRPr="00E27CF8">
        <w:rPr>
          <w:bCs/>
          <w:i/>
          <w:color w:val="000000"/>
          <w:sz w:val="24"/>
          <w:szCs w:val="24"/>
        </w:rPr>
        <w:t xml:space="preserve">Cinnamont </w:t>
      </w:r>
      <w:r w:rsidRPr="00E27CF8">
        <w:rPr>
          <w:bCs/>
          <w:i/>
          <w:sz w:val="24"/>
          <w:szCs w:val="24"/>
        </w:rPr>
        <w:t>Burmannii</w:t>
      </w:r>
      <w:r w:rsidRPr="00E27CF8">
        <w:rPr>
          <w:sz w:val="24"/>
          <w:szCs w:val="24"/>
        </w:rPr>
        <w:t>, Enterococcus Faecalis</w:t>
      </w:r>
    </w:p>
    <w:p w14:paraId="191384EC" w14:textId="77777777" w:rsidR="00F97D61" w:rsidRDefault="00F97D61" w:rsidP="00F97D61">
      <w:pPr>
        <w:jc w:val="both"/>
        <w:rPr>
          <w:sz w:val="24"/>
          <w:szCs w:val="24"/>
        </w:rPr>
      </w:pPr>
    </w:p>
    <w:p w14:paraId="1A51923F" w14:textId="77777777" w:rsidR="00DD7097" w:rsidRDefault="00DD7097"/>
    <w:sectPr w:rsidR="00DD70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02"/>
    <w:rsid w:val="00631002"/>
    <w:rsid w:val="00DD7097"/>
    <w:rsid w:val="00F97D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A6F90-5357-404D-8CBA-14A3F631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7D61"/>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97D61"/>
    <w:rPr>
      <w:sz w:val="24"/>
      <w:szCs w:val="24"/>
    </w:rPr>
  </w:style>
  <w:style w:type="character" w:customStyle="1" w:styleId="BodyTextChar">
    <w:name w:val="Body Text Char"/>
    <w:basedOn w:val="DefaultParagraphFont"/>
    <w:link w:val="BodyText"/>
    <w:uiPriority w:val="1"/>
    <w:rsid w:val="00F97D61"/>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2021-12-23T02:42:00Z</dcterms:created>
  <dcterms:modified xsi:type="dcterms:W3CDTF">2021-12-23T02:42:00Z</dcterms:modified>
</cp:coreProperties>
</file>