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0623" w:rsidRDefault="000D0623" w:rsidP="000D0623">
      <w:pPr>
        <w:pStyle w:val="Heading1"/>
        <w:numPr>
          <w:ilvl w:val="0"/>
          <w:numId w:val="0"/>
        </w:numPr>
        <w:tabs>
          <w:tab w:val="left" w:pos="555"/>
          <w:tab w:val="center" w:pos="3969"/>
        </w:tabs>
        <w:spacing w:before="200" w:line="480" w:lineRule="auto"/>
      </w:pPr>
      <w:r>
        <w:t xml:space="preserve">BAB II </w:t>
      </w:r>
      <w:r>
        <w:br/>
        <w:t>TINJAUAN PUSTAKA</w:t>
      </w:r>
    </w:p>
    <w:p w:rsidR="000D0623" w:rsidRPr="00E42E90" w:rsidRDefault="000D0623" w:rsidP="000D0623"/>
    <w:p w:rsidR="000D0623" w:rsidRPr="00D11FED" w:rsidRDefault="000D0623" w:rsidP="000D0623">
      <w:pPr>
        <w:pStyle w:val="Heading2"/>
        <w:numPr>
          <w:ilvl w:val="1"/>
          <w:numId w:val="1"/>
        </w:numPr>
      </w:pPr>
      <w:r>
        <w:t>SEJARAH PERKEMBANGAN REKAM MEDIS</w:t>
      </w:r>
    </w:p>
    <w:p w:rsidR="000D0623" w:rsidRDefault="000D0623" w:rsidP="000D0623">
      <w:pPr>
        <w:pStyle w:val="Heading3"/>
        <w:numPr>
          <w:ilvl w:val="2"/>
          <w:numId w:val="2"/>
        </w:numPr>
        <w:ind w:left="1418" w:hanging="851"/>
      </w:pPr>
      <w:r>
        <w:t>SEJARAH</w:t>
      </w:r>
      <w:r w:rsidRPr="00D11FED">
        <w:t xml:space="preserve"> </w:t>
      </w:r>
      <w:r>
        <w:t>REKAM MEDIS</w:t>
      </w:r>
    </w:p>
    <w:p w:rsidR="000D0623" w:rsidRDefault="000D0623" w:rsidP="000D0623">
      <w:pPr>
        <w:ind w:left="1418" w:firstLine="567"/>
      </w:pPr>
      <w:r>
        <w:t>Pencatatan, perekaman atau pendokumentasian penyelenggaraan pelayanan kesehatan serta hasil-hasil datanya telah dilakukan sejak sekitar tahun 25.000 SM. Dengan berbagai jenis pelatihan pendokumentasian pelayanan kesehatan,  menunjukan bahwa kemajuan rekam medis tidak dapat dipisahkan dengan perkembangan praktik ilmu kedokteran (Indradi S, 2019).</w:t>
      </w:r>
    </w:p>
    <w:p w:rsidR="000D0623" w:rsidRDefault="000D0623" w:rsidP="000D0623">
      <w:pPr>
        <w:ind w:left="1418" w:firstLine="567"/>
      </w:pPr>
      <w:r>
        <w:t>Orang-orang zaman neolithikum ternyata menjadi</w:t>
      </w:r>
      <w:r w:rsidRPr="00533F7A">
        <w:t xml:space="preserve"> pelopor praktik MIK (Manajemen Ilmu Kes</w:t>
      </w:r>
      <w:r>
        <w:t>ehatan). Penemuan catatan lama tentang kegiatan</w:t>
      </w:r>
      <w:r w:rsidRPr="00533F7A">
        <w:t xml:space="preserve"> pel</w:t>
      </w:r>
      <w:r>
        <w:t>ayanan kesehatan menunjukkan manfaat filosofis membaca</w:t>
      </w:r>
      <w:r w:rsidRPr="00533F7A">
        <w:t xml:space="preserve"> telah </w:t>
      </w:r>
      <w:r>
        <w:t xml:space="preserve">direfleksikan  cukup baik.  Ini berarti, sejak ribuan tahun </w:t>
      </w:r>
      <w:r w:rsidRPr="00533F7A">
        <w:t xml:space="preserve"> lal</w:t>
      </w:r>
      <w:r>
        <w:t xml:space="preserve">u para tabib yang juga berperan sebagai pelopor dunia lain telah lama memahami </w:t>
      </w:r>
      <w:r w:rsidRPr="00533F7A">
        <w:t xml:space="preserve"> penting</w:t>
      </w:r>
      <w:r>
        <w:t>nya</w:t>
      </w:r>
      <w:r w:rsidRPr="00533F7A">
        <w:t xml:space="preserve"> kesehatan serta berupaya mengabadikan tindakan pelayanan kesehatan, meski melalui </w:t>
      </w:r>
      <w:r>
        <w:t>berbagai cara yang dilengkapi fa</w:t>
      </w:r>
      <w:r w:rsidRPr="00533F7A">
        <w:t>silitas alam</w:t>
      </w:r>
      <w:r>
        <w:t xml:space="preserve"> (Indradi S, 2019). Sebagai ilustrasi dapat dilihat pada tabel berikut ini.</w:t>
      </w:r>
    </w:p>
    <w:p w:rsidR="000D0623" w:rsidRDefault="000D0623" w:rsidP="000D0623">
      <w:pPr>
        <w:ind w:left="1418" w:firstLine="567"/>
      </w:pPr>
    </w:p>
    <w:p w:rsidR="000D0623" w:rsidRDefault="000D0623" w:rsidP="000D0623">
      <w:pPr>
        <w:spacing w:line="276" w:lineRule="auto"/>
        <w:ind w:firstLine="567"/>
      </w:pPr>
      <w:r>
        <w:t>Tabel 2.1. Temuan bentuk-bentuk dokumentasi pelayanan kesehatan</w:t>
      </w:r>
    </w:p>
    <w:tbl>
      <w:tblPr>
        <w:tblStyle w:val="TableGrid"/>
        <w:tblW w:w="8077" w:type="dxa"/>
        <w:tblInd w:w="108" w:type="dxa"/>
        <w:tblLook w:val="04A0" w:firstRow="1" w:lastRow="0" w:firstColumn="1" w:lastColumn="0" w:noHBand="0" w:noVBand="1"/>
      </w:tblPr>
      <w:tblGrid>
        <w:gridCol w:w="1875"/>
        <w:gridCol w:w="2452"/>
        <w:gridCol w:w="3750"/>
      </w:tblGrid>
      <w:tr w:rsidR="000D0623" w:rsidTr="00F440F3">
        <w:trPr>
          <w:trHeight w:val="717"/>
        </w:trPr>
        <w:tc>
          <w:tcPr>
            <w:tcW w:w="1875" w:type="dxa"/>
            <w:tcBorders>
              <w:left w:val="nil"/>
              <w:bottom w:val="single" w:sz="4" w:space="0" w:color="auto"/>
              <w:right w:val="nil"/>
            </w:tcBorders>
            <w:vAlign w:val="bottom"/>
          </w:tcPr>
          <w:p w:rsidR="000D0623" w:rsidRPr="00470778" w:rsidRDefault="000D0623" w:rsidP="00F440F3">
            <w:pPr>
              <w:pStyle w:val="NoSpacing"/>
              <w:jc w:val="left"/>
              <w:rPr>
                <w:b/>
                <w:sz w:val="28"/>
                <w:szCs w:val="28"/>
              </w:rPr>
            </w:pPr>
            <w:r w:rsidRPr="00470778">
              <w:rPr>
                <w:b/>
                <w:sz w:val="28"/>
                <w:szCs w:val="28"/>
              </w:rPr>
              <w:lastRenderedPageBreak/>
              <w:t>Bangsa</w:t>
            </w:r>
          </w:p>
        </w:tc>
        <w:tc>
          <w:tcPr>
            <w:tcW w:w="2452" w:type="dxa"/>
            <w:tcBorders>
              <w:left w:val="nil"/>
              <w:bottom w:val="single" w:sz="4" w:space="0" w:color="auto"/>
              <w:right w:val="nil"/>
            </w:tcBorders>
            <w:vAlign w:val="bottom"/>
          </w:tcPr>
          <w:p w:rsidR="000D0623" w:rsidRPr="00470778" w:rsidRDefault="000D0623" w:rsidP="00F440F3">
            <w:pPr>
              <w:pStyle w:val="NoSpacing"/>
              <w:jc w:val="left"/>
              <w:rPr>
                <w:b/>
                <w:sz w:val="28"/>
                <w:szCs w:val="28"/>
              </w:rPr>
            </w:pPr>
            <w:r w:rsidRPr="00470778">
              <w:rPr>
                <w:b/>
                <w:sz w:val="28"/>
                <w:szCs w:val="28"/>
              </w:rPr>
              <w:t>Tahun</w:t>
            </w:r>
          </w:p>
        </w:tc>
        <w:tc>
          <w:tcPr>
            <w:tcW w:w="3750" w:type="dxa"/>
            <w:tcBorders>
              <w:left w:val="nil"/>
              <w:bottom w:val="single" w:sz="4" w:space="0" w:color="auto"/>
              <w:right w:val="nil"/>
            </w:tcBorders>
            <w:vAlign w:val="bottom"/>
          </w:tcPr>
          <w:p w:rsidR="000D0623" w:rsidRPr="00470778" w:rsidRDefault="000D0623" w:rsidP="00F440F3">
            <w:pPr>
              <w:pStyle w:val="NoSpacing"/>
              <w:jc w:val="left"/>
              <w:rPr>
                <w:b/>
                <w:sz w:val="28"/>
                <w:szCs w:val="28"/>
              </w:rPr>
            </w:pPr>
            <w:r w:rsidRPr="00470778">
              <w:rPr>
                <w:b/>
                <w:sz w:val="28"/>
                <w:szCs w:val="28"/>
              </w:rPr>
              <w:t>Bukti-bukti temuan</w:t>
            </w:r>
          </w:p>
        </w:tc>
      </w:tr>
      <w:tr w:rsidR="000D0623" w:rsidTr="00F440F3">
        <w:trPr>
          <w:trHeight w:val="646"/>
        </w:trPr>
        <w:tc>
          <w:tcPr>
            <w:tcW w:w="1875" w:type="dxa"/>
            <w:tcBorders>
              <w:top w:val="single" w:sz="4" w:space="0" w:color="auto"/>
              <w:left w:val="nil"/>
              <w:bottom w:val="nil"/>
              <w:right w:val="nil"/>
            </w:tcBorders>
          </w:tcPr>
          <w:p w:rsidR="000D0623" w:rsidRDefault="000D0623" w:rsidP="00F440F3">
            <w:pPr>
              <w:pStyle w:val="NoSpacing"/>
              <w:spacing w:line="240" w:lineRule="auto"/>
            </w:pPr>
            <w:r w:rsidRPr="0014321D">
              <w:t>Spanyol</w:t>
            </w:r>
          </w:p>
        </w:tc>
        <w:tc>
          <w:tcPr>
            <w:tcW w:w="2452" w:type="dxa"/>
            <w:tcBorders>
              <w:top w:val="single" w:sz="4" w:space="0" w:color="auto"/>
              <w:left w:val="nil"/>
              <w:bottom w:val="nil"/>
              <w:right w:val="nil"/>
            </w:tcBorders>
          </w:tcPr>
          <w:p w:rsidR="000D0623" w:rsidRDefault="000D0623" w:rsidP="00F440F3">
            <w:pPr>
              <w:pStyle w:val="NoSpacing"/>
              <w:spacing w:line="240" w:lineRule="auto"/>
            </w:pPr>
            <w:r w:rsidRPr="0014321D">
              <w:t>25.000-3000 SM</w:t>
            </w:r>
          </w:p>
        </w:tc>
        <w:tc>
          <w:tcPr>
            <w:tcW w:w="3750" w:type="dxa"/>
            <w:tcBorders>
              <w:top w:val="single" w:sz="4" w:space="0" w:color="auto"/>
              <w:left w:val="nil"/>
              <w:bottom w:val="nil"/>
              <w:right w:val="nil"/>
            </w:tcBorders>
          </w:tcPr>
          <w:p w:rsidR="000D0623" w:rsidRDefault="000D0623" w:rsidP="00F440F3">
            <w:pPr>
              <w:pStyle w:val="NoSpacing"/>
              <w:spacing w:line="240" w:lineRule="auto"/>
            </w:pPr>
            <w:r>
              <w:t>Lukisan di gua batu tentang amputasi jari dan trephinasi</w:t>
            </w:r>
          </w:p>
        </w:tc>
      </w:tr>
      <w:tr w:rsidR="000D0623" w:rsidTr="00F440F3">
        <w:trPr>
          <w:trHeight w:val="663"/>
        </w:trPr>
        <w:tc>
          <w:tcPr>
            <w:tcW w:w="1875" w:type="dxa"/>
            <w:tcBorders>
              <w:top w:val="nil"/>
              <w:left w:val="nil"/>
              <w:bottom w:val="nil"/>
              <w:right w:val="nil"/>
            </w:tcBorders>
          </w:tcPr>
          <w:p w:rsidR="000D0623" w:rsidRDefault="000D0623" w:rsidP="00F440F3">
            <w:pPr>
              <w:pStyle w:val="NoSpacing"/>
              <w:spacing w:line="240" w:lineRule="auto"/>
            </w:pPr>
            <w:r>
              <w:t>Indian (Peru)</w:t>
            </w:r>
          </w:p>
        </w:tc>
        <w:tc>
          <w:tcPr>
            <w:tcW w:w="2452" w:type="dxa"/>
            <w:tcBorders>
              <w:top w:val="nil"/>
              <w:left w:val="nil"/>
              <w:bottom w:val="nil"/>
              <w:right w:val="nil"/>
            </w:tcBorders>
          </w:tcPr>
          <w:p w:rsidR="000D0623" w:rsidRDefault="000D0623" w:rsidP="00F440F3">
            <w:pPr>
              <w:pStyle w:val="NoSpacing"/>
              <w:spacing w:line="240" w:lineRule="auto"/>
            </w:pPr>
            <w:r>
              <w:t>10.000 SM</w:t>
            </w:r>
          </w:p>
        </w:tc>
        <w:tc>
          <w:tcPr>
            <w:tcW w:w="3750" w:type="dxa"/>
            <w:tcBorders>
              <w:top w:val="nil"/>
              <w:left w:val="nil"/>
              <w:bottom w:val="nil"/>
              <w:right w:val="nil"/>
            </w:tcBorders>
          </w:tcPr>
          <w:p w:rsidR="000D0623" w:rsidRDefault="000D0623" w:rsidP="00F440F3">
            <w:pPr>
              <w:pStyle w:val="NoSpacing"/>
              <w:spacing w:line="240" w:lineRule="auto"/>
            </w:pPr>
            <w:r w:rsidRPr="00312C70">
              <w:t>Tengkorak berlubang akibat praktik trephinasi</w:t>
            </w:r>
          </w:p>
        </w:tc>
      </w:tr>
      <w:tr w:rsidR="000D0623" w:rsidTr="00F440F3">
        <w:trPr>
          <w:trHeight w:val="573"/>
        </w:trPr>
        <w:tc>
          <w:tcPr>
            <w:tcW w:w="1875" w:type="dxa"/>
            <w:tcBorders>
              <w:top w:val="nil"/>
              <w:left w:val="nil"/>
              <w:bottom w:val="nil"/>
              <w:right w:val="nil"/>
            </w:tcBorders>
          </w:tcPr>
          <w:p w:rsidR="000D0623" w:rsidRDefault="000D0623" w:rsidP="00F440F3">
            <w:pPr>
              <w:pStyle w:val="NoSpacing"/>
              <w:spacing w:line="240" w:lineRule="auto"/>
            </w:pPr>
            <w:r w:rsidRPr="00312C70">
              <w:t>Mesir</w:t>
            </w:r>
          </w:p>
        </w:tc>
        <w:tc>
          <w:tcPr>
            <w:tcW w:w="2452" w:type="dxa"/>
            <w:tcBorders>
              <w:top w:val="nil"/>
              <w:left w:val="nil"/>
              <w:bottom w:val="nil"/>
              <w:right w:val="nil"/>
            </w:tcBorders>
          </w:tcPr>
          <w:p w:rsidR="000D0623" w:rsidRDefault="000D0623" w:rsidP="00F440F3">
            <w:pPr>
              <w:pStyle w:val="NoSpacing"/>
              <w:spacing w:line="240" w:lineRule="auto"/>
            </w:pPr>
            <w:r>
              <w:t>3.000 SM</w:t>
            </w:r>
          </w:p>
        </w:tc>
        <w:tc>
          <w:tcPr>
            <w:tcW w:w="3750" w:type="dxa"/>
            <w:tcBorders>
              <w:top w:val="nil"/>
              <w:left w:val="nil"/>
              <w:bottom w:val="nil"/>
              <w:right w:val="nil"/>
            </w:tcBorders>
          </w:tcPr>
          <w:p w:rsidR="000D0623" w:rsidRPr="00470778" w:rsidRDefault="000D0623" w:rsidP="00F440F3">
            <w:pPr>
              <w:pStyle w:val="NoSpacing"/>
              <w:spacing w:line="240" w:lineRule="auto"/>
              <w:rPr>
                <w:i/>
              </w:rPr>
            </w:pPr>
            <w:r w:rsidRPr="00470778">
              <w:rPr>
                <w:i/>
              </w:rPr>
              <w:t>Hieroglyph/papyrus</w:t>
            </w:r>
          </w:p>
        </w:tc>
      </w:tr>
      <w:tr w:rsidR="000D0623" w:rsidTr="00F440F3">
        <w:trPr>
          <w:trHeight w:val="985"/>
        </w:trPr>
        <w:tc>
          <w:tcPr>
            <w:tcW w:w="1875" w:type="dxa"/>
            <w:tcBorders>
              <w:top w:val="nil"/>
              <w:left w:val="nil"/>
              <w:bottom w:val="nil"/>
              <w:right w:val="nil"/>
            </w:tcBorders>
          </w:tcPr>
          <w:p w:rsidR="000D0623" w:rsidRDefault="000D0623" w:rsidP="00F440F3">
            <w:pPr>
              <w:pStyle w:val="NoSpacing"/>
              <w:spacing w:line="240" w:lineRule="auto"/>
            </w:pPr>
            <w:r w:rsidRPr="00312C70">
              <w:t>Babylonia (Irak Kuno)</w:t>
            </w:r>
          </w:p>
        </w:tc>
        <w:tc>
          <w:tcPr>
            <w:tcW w:w="2452" w:type="dxa"/>
            <w:tcBorders>
              <w:top w:val="nil"/>
              <w:left w:val="nil"/>
              <w:bottom w:val="nil"/>
              <w:right w:val="nil"/>
            </w:tcBorders>
          </w:tcPr>
          <w:p w:rsidR="000D0623" w:rsidRDefault="000D0623" w:rsidP="00F440F3">
            <w:pPr>
              <w:pStyle w:val="NoSpacing"/>
              <w:spacing w:line="240" w:lineRule="auto"/>
            </w:pPr>
            <w:r>
              <w:t>3.000 – 2000 SM</w:t>
            </w:r>
          </w:p>
        </w:tc>
        <w:tc>
          <w:tcPr>
            <w:tcW w:w="3750" w:type="dxa"/>
            <w:tcBorders>
              <w:top w:val="nil"/>
              <w:left w:val="nil"/>
              <w:bottom w:val="nil"/>
              <w:right w:val="nil"/>
            </w:tcBorders>
          </w:tcPr>
          <w:p w:rsidR="000D0623" w:rsidRDefault="000D0623" w:rsidP="00F440F3">
            <w:pPr>
              <w:pStyle w:val="NoSpacing"/>
              <w:spacing w:line="240" w:lineRule="auto"/>
            </w:pPr>
            <w:r w:rsidRPr="00312C70">
              <w:t>Replika o</w:t>
            </w:r>
            <w:r>
              <w:t xml:space="preserve">rgan binatang; lempengan tanah </w:t>
            </w:r>
            <w:r w:rsidRPr="00312C70">
              <w:t>liat dan</w:t>
            </w:r>
            <w:r>
              <w:t xml:space="preserve"> </w:t>
            </w:r>
            <w:r w:rsidRPr="00312C70">
              <w:t xml:space="preserve">batu dengan tulisan berbentuk paku </w:t>
            </w:r>
            <w:r w:rsidRPr="00470778">
              <w:rPr>
                <w:i/>
              </w:rPr>
              <w:t>(cuneilform)</w:t>
            </w:r>
          </w:p>
        </w:tc>
      </w:tr>
      <w:tr w:rsidR="000D0623" w:rsidTr="00F440F3">
        <w:trPr>
          <w:trHeight w:val="1309"/>
        </w:trPr>
        <w:tc>
          <w:tcPr>
            <w:tcW w:w="1875" w:type="dxa"/>
            <w:tcBorders>
              <w:top w:val="nil"/>
              <w:left w:val="nil"/>
              <w:bottom w:val="nil"/>
              <w:right w:val="nil"/>
            </w:tcBorders>
          </w:tcPr>
          <w:p w:rsidR="000D0623" w:rsidRDefault="000D0623" w:rsidP="00F440F3">
            <w:pPr>
              <w:pStyle w:val="NoSpacing"/>
              <w:spacing w:line="240" w:lineRule="auto"/>
            </w:pPr>
            <w:r>
              <w:t>Cina</w:t>
            </w:r>
          </w:p>
        </w:tc>
        <w:tc>
          <w:tcPr>
            <w:tcW w:w="2452" w:type="dxa"/>
            <w:tcBorders>
              <w:top w:val="nil"/>
              <w:left w:val="nil"/>
              <w:bottom w:val="nil"/>
              <w:right w:val="nil"/>
            </w:tcBorders>
          </w:tcPr>
          <w:p w:rsidR="000D0623" w:rsidRDefault="000D0623" w:rsidP="00F440F3">
            <w:pPr>
              <w:pStyle w:val="NoSpacing"/>
              <w:spacing w:line="240" w:lineRule="auto"/>
            </w:pPr>
            <w:r>
              <w:t>2.737 SM</w:t>
            </w:r>
          </w:p>
        </w:tc>
        <w:tc>
          <w:tcPr>
            <w:tcW w:w="3750" w:type="dxa"/>
            <w:tcBorders>
              <w:top w:val="nil"/>
              <w:left w:val="nil"/>
              <w:bottom w:val="nil"/>
              <w:right w:val="nil"/>
            </w:tcBorders>
          </w:tcPr>
          <w:p w:rsidR="000D0623" w:rsidRDefault="000D0623" w:rsidP="00F440F3">
            <w:pPr>
              <w:pStyle w:val="NoSpacing"/>
              <w:spacing w:line="240" w:lineRule="auto"/>
            </w:pPr>
            <w:r>
              <w:t>Catatan</w:t>
            </w:r>
            <w:r w:rsidRPr="00312C70">
              <w:t xml:space="preserve"> pada bambu, daun palem yang dipernis</w:t>
            </w:r>
            <w:r>
              <w:t xml:space="preserve"> </w:t>
            </w:r>
            <w:r w:rsidRPr="00470778">
              <w:rPr>
                <w:i/>
              </w:rPr>
              <w:t>(lacquer)</w:t>
            </w:r>
            <w:r w:rsidRPr="00312C70">
              <w:t xml:space="preserve">; model manusia </w:t>
            </w:r>
            <w:r>
              <w:t xml:space="preserve"> dari  tembaga,  gading, kertas</w:t>
            </w:r>
          </w:p>
        </w:tc>
      </w:tr>
      <w:tr w:rsidR="000D0623" w:rsidTr="00F440F3">
        <w:trPr>
          <w:trHeight w:val="646"/>
        </w:trPr>
        <w:tc>
          <w:tcPr>
            <w:tcW w:w="1875" w:type="dxa"/>
            <w:tcBorders>
              <w:top w:val="nil"/>
              <w:left w:val="nil"/>
              <w:bottom w:val="nil"/>
              <w:right w:val="nil"/>
            </w:tcBorders>
          </w:tcPr>
          <w:p w:rsidR="000D0623" w:rsidRDefault="000D0623" w:rsidP="00F440F3">
            <w:pPr>
              <w:pStyle w:val="NoSpacing"/>
              <w:spacing w:line="240" w:lineRule="auto"/>
            </w:pPr>
            <w:r>
              <w:t>Yunani</w:t>
            </w:r>
          </w:p>
        </w:tc>
        <w:tc>
          <w:tcPr>
            <w:tcW w:w="2452" w:type="dxa"/>
            <w:tcBorders>
              <w:top w:val="nil"/>
              <w:left w:val="nil"/>
              <w:bottom w:val="nil"/>
              <w:right w:val="nil"/>
            </w:tcBorders>
          </w:tcPr>
          <w:p w:rsidR="000D0623" w:rsidRDefault="000D0623" w:rsidP="00F440F3">
            <w:pPr>
              <w:pStyle w:val="NoSpacing"/>
              <w:spacing w:line="240" w:lineRule="auto"/>
            </w:pPr>
            <w:r>
              <w:t>1.100 SM</w:t>
            </w:r>
          </w:p>
        </w:tc>
        <w:tc>
          <w:tcPr>
            <w:tcW w:w="3750" w:type="dxa"/>
            <w:tcBorders>
              <w:top w:val="nil"/>
              <w:left w:val="nil"/>
              <w:bottom w:val="nil"/>
              <w:right w:val="nil"/>
            </w:tcBorders>
          </w:tcPr>
          <w:p w:rsidR="000D0623" w:rsidRDefault="000D0623" w:rsidP="00F440F3">
            <w:pPr>
              <w:pStyle w:val="NoSpacing"/>
              <w:spacing w:line="240" w:lineRule="auto"/>
            </w:pPr>
            <w:r>
              <w:t>Catatan pada pahatan di</w:t>
            </w:r>
            <w:r w:rsidRPr="00E30D2A">
              <w:t xml:space="preserve"> kuil  pengobatan dan</w:t>
            </w:r>
            <w:r>
              <w:t xml:space="preserve"> </w:t>
            </w:r>
            <w:r w:rsidRPr="00E30D2A">
              <w:t>kertas</w:t>
            </w:r>
          </w:p>
        </w:tc>
      </w:tr>
      <w:tr w:rsidR="000D0623" w:rsidTr="00F440F3">
        <w:trPr>
          <w:trHeight w:val="573"/>
        </w:trPr>
        <w:tc>
          <w:tcPr>
            <w:tcW w:w="1875" w:type="dxa"/>
            <w:tcBorders>
              <w:top w:val="nil"/>
              <w:left w:val="nil"/>
              <w:bottom w:val="nil"/>
              <w:right w:val="nil"/>
            </w:tcBorders>
          </w:tcPr>
          <w:p w:rsidR="000D0623" w:rsidRDefault="000D0623" w:rsidP="00F440F3">
            <w:pPr>
              <w:pStyle w:val="NoSpacing"/>
              <w:spacing w:line="240" w:lineRule="auto"/>
            </w:pPr>
            <w:r>
              <w:t>India</w:t>
            </w:r>
          </w:p>
        </w:tc>
        <w:tc>
          <w:tcPr>
            <w:tcW w:w="2452" w:type="dxa"/>
            <w:tcBorders>
              <w:top w:val="nil"/>
              <w:left w:val="nil"/>
              <w:bottom w:val="nil"/>
              <w:right w:val="nil"/>
            </w:tcBorders>
          </w:tcPr>
          <w:p w:rsidR="000D0623" w:rsidRDefault="000D0623" w:rsidP="00F440F3">
            <w:pPr>
              <w:pStyle w:val="NoSpacing"/>
              <w:spacing w:line="240" w:lineRule="auto"/>
            </w:pPr>
            <w:r>
              <w:t>500 SM</w:t>
            </w:r>
          </w:p>
        </w:tc>
        <w:tc>
          <w:tcPr>
            <w:tcW w:w="3750" w:type="dxa"/>
            <w:tcBorders>
              <w:top w:val="nil"/>
              <w:left w:val="nil"/>
              <w:bottom w:val="nil"/>
              <w:right w:val="nil"/>
            </w:tcBorders>
          </w:tcPr>
          <w:p w:rsidR="000D0623" w:rsidRDefault="000D0623" w:rsidP="00F440F3">
            <w:pPr>
              <w:pStyle w:val="NoSpacing"/>
              <w:spacing w:line="240" w:lineRule="auto"/>
            </w:pPr>
            <w:r>
              <w:t>Catatan pada kertas</w:t>
            </w:r>
          </w:p>
        </w:tc>
      </w:tr>
      <w:tr w:rsidR="000D0623" w:rsidTr="00F440F3">
        <w:trPr>
          <w:trHeight w:val="573"/>
        </w:trPr>
        <w:tc>
          <w:tcPr>
            <w:tcW w:w="1875" w:type="dxa"/>
            <w:tcBorders>
              <w:top w:val="nil"/>
              <w:left w:val="nil"/>
              <w:bottom w:val="nil"/>
              <w:right w:val="nil"/>
            </w:tcBorders>
          </w:tcPr>
          <w:p w:rsidR="000D0623" w:rsidRDefault="000D0623" w:rsidP="00F440F3">
            <w:pPr>
              <w:pStyle w:val="NoSpacing"/>
              <w:spacing w:line="240" w:lineRule="auto"/>
            </w:pPr>
            <w:r>
              <w:t>Romawi</w:t>
            </w:r>
          </w:p>
        </w:tc>
        <w:tc>
          <w:tcPr>
            <w:tcW w:w="2452" w:type="dxa"/>
            <w:tcBorders>
              <w:top w:val="nil"/>
              <w:left w:val="nil"/>
              <w:bottom w:val="nil"/>
              <w:right w:val="nil"/>
            </w:tcBorders>
          </w:tcPr>
          <w:p w:rsidR="000D0623" w:rsidRDefault="000D0623" w:rsidP="00F440F3">
            <w:pPr>
              <w:pStyle w:val="NoSpacing"/>
              <w:spacing w:line="240" w:lineRule="auto"/>
            </w:pPr>
            <w:r>
              <w:t>160 M</w:t>
            </w:r>
          </w:p>
        </w:tc>
        <w:tc>
          <w:tcPr>
            <w:tcW w:w="3750" w:type="dxa"/>
            <w:tcBorders>
              <w:top w:val="nil"/>
              <w:left w:val="nil"/>
              <w:bottom w:val="nil"/>
              <w:right w:val="nil"/>
            </w:tcBorders>
          </w:tcPr>
          <w:p w:rsidR="000D0623" w:rsidRDefault="000D0623" w:rsidP="00F440F3">
            <w:pPr>
              <w:pStyle w:val="NoSpacing"/>
              <w:spacing w:line="240" w:lineRule="auto"/>
            </w:pPr>
            <w:r>
              <w:t>Catatan pada kertas</w:t>
            </w:r>
          </w:p>
        </w:tc>
      </w:tr>
      <w:tr w:rsidR="000D0623" w:rsidTr="00F440F3">
        <w:trPr>
          <w:trHeight w:val="985"/>
        </w:trPr>
        <w:tc>
          <w:tcPr>
            <w:tcW w:w="1875" w:type="dxa"/>
            <w:tcBorders>
              <w:top w:val="nil"/>
              <w:left w:val="nil"/>
              <w:bottom w:val="nil"/>
              <w:right w:val="nil"/>
            </w:tcBorders>
          </w:tcPr>
          <w:p w:rsidR="000D0623" w:rsidRDefault="000D0623" w:rsidP="00F440F3">
            <w:pPr>
              <w:pStyle w:val="NoSpacing"/>
              <w:spacing w:line="240" w:lineRule="auto"/>
            </w:pPr>
            <w:r>
              <w:t xml:space="preserve">Indonesia </w:t>
            </w:r>
          </w:p>
        </w:tc>
        <w:tc>
          <w:tcPr>
            <w:tcW w:w="2452" w:type="dxa"/>
            <w:tcBorders>
              <w:top w:val="nil"/>
              <w:left w:val="nil"/>
              <w:bottom w:val="nil"/>
              <w:right w:val="nil"/>
            </w:tcBorders>
          </w:tcPr>
          <w:p w:rsidR="000D0623" w:rsidRDefault="000D0623" w:rsidP="00F440F3">
            <w:pPr>
              <w:pStyle w:val="NoSpacing"/>
              <w:spacing w:line="240" w:lineRule="auto"/>
            </w:pPr>
            <w:r>
              <w:t>600 M</w:t>
            </w:r>
          </w:p>
        </w:tc>
        <w:tc>
          <w:tcPr>
            <w:tcW w:w="3750" w:type="dxa"/>
            <w:tcBorders>
              <w:top w:val="nil"/>
              <w:left w:val="nil"/>
              <w:bottom w:val="nil"/>
              <w:right w:val="nil"/>
            </w:tcBorders>
          </w:tcPr>
          <w:p w:rsidR="000D0623" w:rsidRDefault="000D0623" w:rsidP="00F440F3">
            <w:pPr>
              <w:pStyle w:val="NoSpacing"/>
              <w:spacing w:line="240" w:lineRule="auto"/>
            </w:pPr>
            <w:r>
              <w:t>Catatan pada kulit kayu/daun lontar dalam bahasa kawi (jawa kuno), sansekerta dan relief pahatan arca</w:t>
            </w:r>
          </w:p>
        </w:tc>
      </w:tr>
      <w:tr w:rsidR="000D0623" w:rsidTr="00F440F3">
        <w:trPr>
          <w:trHeight w:val="495"/>
        </w:trPr>
        <w:tc>
          <w:tcPr>
            <w:tcW w:w="1875" w:type="dxa"/>
            <w:tcBorders>
              <w:top w:val="nil"/>
              <w:left w:val="nil"/>
              <w:bottom w:val="single" w:sz="4" w:space="0" w:color="auto"/>
              <w:right w:val="nil"/>
            </w:tcBorders>
          </w:tcPr>
          <w:p w:rsidR="000D0623" w:rsidRDefault="000D0623" w:rsidP="00F440F3">
            <w:pPr>
              <w:pStyle w:val="NoSpacing"/>
              <w:spacing w:line="240" w:lineRule="auto"/>
            </w:pPr>
            <w:r w:rsidRPr="00E467C4">
              <w:t>Iran/Irak (Persia)</w:t>
            </w:r>
          </w:p>
        </w:tc>
        <w:tc>
          <w:tcPr>
            <w:tcW w:w="2452" w:type="dxa"/>
            <w:tcBorders>
              <w:top w:val="nil"/>
              <w:left w:val="nil"/>
              <w:bottom w:val="single" w:sz="4" w:space="0" w:color="auto"/>
              <w:right w:val="nil"/>
            </w:tcBorders>
          </w:tcPr>
          <w:p w:rsidR="000D0623" w:rsidRDefault="000D0623" w:rsidP="00F440F3">
            <w:pPr>
              <w:pStyle w:val="NoSpacing"/>
              <w:spacing w:line="240" w:lineRule="auto"/>
            </w:pPr>
            <w:r>
              <w:t>900 M</w:t>
            </w:r>
          </w:p>
        </w:tc>
        <w:tc>
          <w:tcPr>
            <w:tcW w:w="3750" w:type="dxa"/>
            <w:tcBorders>
              <w:top w:val="nil"/>
              <w:left w:val="nil"/>
              <w:bottom w:val="single" w:sz="4" w:space="0" w:color="auto"/>
              <w:right w:val="nil"/>
            </w:tcBorders>
          </w:tcPr>
          <w:p w:rsidR="000D0623" w:rsidRDefault="000D0623" w:rsidP="00F440F3">
            <w:pPr>
              <w:pStyle w:val="NoSpacing"/>
              <w:spacing w:line="240" w:lineRule="auto"/>
            </w:pPr>
            <w:r>
              <w:t>Catatan pada kertas</w:t>
            </w:r>
          </w:p>
        </w:tc>
      </w:tr>
    </w:tbl>
    <w:p w:rsidR="000D0623" w:rsidRDefault="000D0623" w:rsidP="000D0623">
      <w:pPr>
        <w:spacing w:after="0" w:line="240" w:lineRule="auto"/>
      </w:pPr>
      <w:r>
        <w:t>Sumber : Indradi S, 2019</w:t>
      </w:r>
    </w:p>
    <w:p w:rsidR="000D0623" w:rsidRDefault="000D0623" w:rsidP="000D0623">
      <w:pPr>
        <w:spacing w:after="0" w:line="240" w:lineRule="auto"/>
      </w:pPr>
      <w:r>
        <w:t xml:space="preserve">Keterangan : SM = Sebelum Masehi, M = Masehi </w:t>
      </w:r>
    </w:p>
    <w:p w:rsidR="000D0623" w:rsidRDefault="000D0623" w:rsidP="000D0623">
      <w:pPr>
        <w:pStyle w:val="NoSpacing"/>
      </w:pPr>
    </w:p>
    <w:p w:rsidR="000D0623" w:rsidRDefault="000D0623" w:rsidP="000D0623">
      <w:pPr>
        <w:ind w:left="1418" w:firstLine="567"/>
      </w:pPr>
      <w:r w:rsidRPr="00594E7D">
        <w:t xml:space="preserve">Bukti temuan di atas memperlihatkan adanya persamaan praktik kedokteran di antara para </w:t>
      </w:r>
      <w:r>
        <w:t>tabib/pendeta kuno, meskipun pemukiman suku kuno i</w:t>
      </w:r>
      <w:r w:rsidRPr="00594E7D">
        <w:t>ndian di Peru dan Spanyol terpi</w:t>
      </w:r>
      <w:r>
        <w:t xml:space="preserve">sah oleh rentang waktu yang </w:t>
      </w:r>
      <w:r w:rsidRPr="001568AD">
        <w:t>panjang serta samudera nan luas (Atlantik).</w:t>
      </w:r>
      <w:r>
        <w:t xml:space="preserve">  Sungguh menakjubkan bahwa</w:t>
      </w:r>
      <w:r w:rsidRPr="00594E7D">
        <w:t xml:space="preserve"> b</w:t>
      </w:r>
      <w:r>
        <w:t>anyak suku kuno di masa lalu juga melakukan pelatihan</w:t>
      </w:r>
      <w:r w:rsidRPr="00594E7D">
        <w:t xml:space="preserve"> trephinasi atau </w:t>
      </w:r>
      <w:r w:rsidRPr="00642708">
        <w:rPr>
          <w:i/>
        </w:rPr>
        <w:t>brain surgery</w:t>
      </w:r>
      <w:r w:rsidRPr="00594E7D">
        <w:t>. Praktik ked</w:t>
      </w:r>
      <w:r>
        <w:t>okteran  primitif  ini diselesaikan</w:t>
      </w:r>
      <w:r w:rsidRPr="00594E7D">
        <w:t xml:space="preserve"> dengan  melubangi  kenin</w:t>
      </w:r>
      <w:r>
        <w:t>g  pasien gila dengan peralatan bedah sehin</w:t>
      </w:r>
      <w:r w:rsidRPr="00594E7D">
        <w:t>g</w:t>
      </w:r>
      <w:r>
        <w:t xml:space="preserve">ga roh jahat muncul dari tubuh </w:t>
      </w:r>
      <w:r w:rsidRPr="00594E7D">
        <w:t>ya</w:t>
      </w:r>
      <w:r>
        <w:t>ng sakit. Tidak diketahui</w:t>
      </w:r>
      <w:r w:rsidRPr="00594E7D">
        <w:t xml:space="preserve"> jumlah pasien </w:t>
      </w:r>
      <w:r w:rsidRPr="00594E7D">
        <w:lastRenderedPageBreak/>
        <w:t>yang sembuh dengan cara demikian. Namun garis sayatan pad</w:t>
      </w:r>
      <w:r>
        <w:t>a tengkorak yang diperiksa memberikan tanda penyembuhan. Ini b</w:t>
      </w:r>
      <w:r w:rsidRPr="00594E7D">
        <w:t>era</w:t>
      </w:r>
      <w:r>
        <w:t xml:space="preserve">rti </w:t>
      </w:r>
      <w:r w:rsidRPr="00594E7D">
        <w:t>setelah dilakukan tindakan itu pasien masih mampu</w:t>
      </w:r>
      <w:r>
        <w:t xml:space="preserve"> bertahan hidup </w:t>
      </w:r>
      <w:r w:rsidRPr="00594E7D">
        <w:t xml:space="preserve"> hingga  </w:t>
      </w:r>
      <w:r>
        <w:t xml:space="preserve">beberapa bulan. </w:t>
      </w:r>
      <w:r w:rsidRPr="00594E7D">
        <w:t>Mu</w:t>
      </w:r>
      <w:r>
        <w:t>ngkinkah  tindakan trephinasi  juga penting untuk</w:t>
      </w:r>
      <w:r w:rsidRPr="00594E7D">
        <w:t xml:space="preserve"> prosesi t</w:t>
      </w:r>
      <w:r>
        <w:t xml:space="preserve">umbal? Dengan demikian, pasien dipulihkan </w:t>
      </w:r>
      <w:r w:rsidRPr="00594E7D">
        <w:t>dengan cara dik</w:t>
      </w:r>
      <w:r>
        <w:t xml:space="preserve">orbankan. Idenya adalah bahwa </w:t>
      </w:r>
      <w:r w:rsidRPr="00594E7D">
        <w:t>pasi</w:t>
      </w:r>
      <w:r>
        <w:t>en dengan cepat dibebaskan dari roh j</w:t>
      </w:r>
      <w:r w:rsidRPr="00594E7D">
        <w:t>ahat dan jiwa</w:t>
      </w:r>
      <w:r>
        <w:t>nya untuk hidup tenang di akhirat apapun tujuannya, tetapi praktik trephinasi sangat menarik karena meski di zaman itu suku-suku belum</w:t>
      </w:r>
      <w:r w:rsidRPr="00594E7D">
        <w:t xml:space="preserve"> berkomunikasi namun terdapat</w:t>
      </w:r>
      <w:r>
        <w:t xml:space="preserve"> kesamaan berpikir dan bertindak</w:t>
      </w:r>
      <w:r w:rsidRPr="00594E7D">
        <w:t xml:space="preserve"> </w:t>
      </w:r>
      <w:r>
        <w:t>berdasarkan</w:t>
      </w:r>
      <w:r w:rsidRPr="00594E7D">
        <w:t xml:space="preserve"> naluri </w:t>
      </w:r>
      <w:r w:rsidRPr="00642708">
        <w:rPr>
          <w:i/>
        </w:rPr>
        <w:t>(instinct)</w:t>
      </w:r>
      <w:r>
        <w:t>. Selain itu, para tabib/pendeta Spanyol kuno bersedia</w:t>
      </w:r>
      <w:r w:rsidRPr="00594E7D">
        <w:t xml:space="preserve"> melakukan amputasi beberapa</w:t>
      </w:r>
      <w:r>
        <w:t xml:space="preserve"> jari tangan yang terlukis di</w:t>
      </w:r>
      <w:r w:rsidRPr="00594E7D">
        <w:t xml:space="preserve"> dinding gua batu yang diduga terjadi pada 7</w:t>
      </w:r>
      <w:r>
        <w:t>.</w:t>
      </w:r>
      <w:r w:rsidRPr="00594E7D">
        <w:t>000 SM (za</w:t>
      </w:r>
      <w:r>
        <w:t>man batu tua sekitar 25.000 SM) (Indradi S, 2019).</w:t>
      </w:r>
    </w:p>
    <w:p w:rsidR="000D0623" w:rsidRDefault="000D0623" w:rsidP="000D0623">
      <w:pPr>
        <w:ind w:left="1418" w:firstLine="567"/>
      </w:pPr>
      <w:r>
        <w:t>Bangsa Mesir Kuno yang di</w:t>
      </w:r>
      <w:r w:rsidRPr="00332AC4">
        <w:t>kenal</w:t>
      </w:r>
      <w:r>
        <w:t xml:space="preserve"> sebagai bangsa dengan kemajuan yang tinggi juga populer</w:t>
      </w:r>
      <w:r w:rsidRPr="00332AC4">
        <w:t xml:space="preserve"> dengan praktik kesehatanny</w:t>
      </w:r>
      <w:r>
        <w:t>a seiring</w:t>
      </w:r>
      <w:r w:rsidRPr="00332AC4">
        <w:t xml:space="preserve"> dengan </w:t>
      </w:r>
      <w:r>
        <w:t>ke</w:t>
      </w:r>
      <w:r w:rsidRPr="00332AC4">
        <w:t>lahi</w:t>
      </w:r>
      <w:r>
        <w:t xml:space="preserve">ran dan kemajuan ilmu kedokteran. Ini tidak terlepas dari jasa </w:t>
      </w:r>
      <w:r w:rsidRPr="00332AC4">
        <w:t xml:space="preserve">besar </w:t>
      </w:r>
      <w:r>
        <w:t xml:space="preserve">seorang </w:t>
      </w:r>
      <w:r w:rsidRPr="00332AC4">
        <w:t>tabib Mesir Kuno ya</w:t>
      </w:r>
      <w:r>
        <w:t xml:space="preserve">ng amat populer </w:t>
      </w:r>
      <w:r w:rsidRPr="00332AC4">
        <w:t>yang bernama Thoth dan diagung</w:t>
      </w:r>
      <w:r>
        <w:t xml:space="preserve">kan sebagai dewa </w:t>
      </w:r>
      <w:r w:rsidRPr="00332AC4">
        <w:t>(3</w:t>
      </w:r>
      <w:r>
        <w:t>.</w:t>
      </w:r>
      <w:r w:rsidRPr="00332AC4">
        <w:t>000-2</w:t>
      </w:r>
      <w:r>
        <w:t>.</w:t>
      </w:r>
      <w:r w:rsidRPr="00332AC4">
        <w:t>500 SM) yang di</w:t>
      </w:r>
      <w:r>
        <w:t xml:space="preserve">kenal sebagai Bapak Pengobatan </w:t>
      </w:r>
      <w:r w:rsidRPr="00642708">
        <w:rPr>
          <w:i/>
        </w:rPr>
        <w:t>(patron of medicine)</w:t>
      </w:r>
      <w:r>
        <w:t>. Kedua tabib tersebut</w:t>
      </w:r>
      <w:r w:rsidRPr="00332AC4">
        <w:t xml:space="preserve"> banyak menulis buku tentang kesehatan dalam </w:t>
      </w:r>
      <w:r>
        <w:t>gulungan papyrus sem</w:t>
      </w:r>
      <w:r w:rsidRPr="00332AC4">
        <w:t>acam kertas berserat yang berasal dari tumbuhan  di</w:t>
      </w:r>
      <w:r>
        <w:t xml:space="preserve"> </w:t>
      </w:r>
      <w:r w:rsidRPr="00332AC4">
        <w:t xml:space="preserve">tepi sungai </w:t>
      </w:r>
      <w:r>
        <w:t xml:space="preserve">Nil, dengan tulisan berbentuk simbol </w:t>
      </w:r>
      <w:r w:rsidRPr="00332AC4">
        <w:t>gambar yang dinamakan</w:t>
      </w:r>
      <w:r>
        <w:t xml:space="preserve"> </w:t>
      </w:r>
      <w:r w:rsidRPr="001D15A8">
        <w:rPr>
          <w:i/>
        </w:rPr>
        <w:t>hieroglyph</w:t>
      </w:r>
      <w:r>
        <w:t xml:space="preserve"> atau</w:t>
      </w:r>
      <w:r w:rsidRPr="004762D4">
        <w:rPr>
          <w:i/>
        </w:rPr>
        <w:t xml:space="preserve"> papyrus</w:t>
      </w:r>
      <w:r>
        <w:t xml:space="preserve"> (Indradi S, 2019).</w:t>
      </w:r>
    </w:p>
    <w:p w:rsidR="000D0623" w:rsidRDefault="000D0623" w:rsidP="000D0623">
      <w:pPr>
        <w:ind w:left="1418" w:firstLine="567"/>
      </w:pPr>
      <w:r>
        <w:t xml:space="preserve">Kumpulan papyrus medis ditemukan sebagian besar tanpa </w:t>
      </w:r>
      <w:r w:rsidRPr="00631CDA">
        <w:t xml:space="preserve"> nama penulisnya (anonim)</w:t>
      </w:r>
      <w:r>
        <w:t>. Dua  papy</w:t>
      </w:r>
      <w:r w:rsidRPr="00631CDA">
        <w:t>rus kuno anonim yan</w:t>
      </w:r>
      <w:r>
        <w:t>g sangat terkenal</w:t>
      </w:r>
      <w:r w:rsidRPr="00631CDA">
        <w:t xml:space="preserve"> di</w:t>
      </w:r>
      <w:r>
        <w:t>beri nama menurut pemiliknya yaitu Edwin S</w:t>
      </w:r>
      <w:r w:rsidRPr="00631CDA">
        <w:t>mi</w:t>
      </w:r>
      <w:r>
        <w:t xml:space="preserve">th (1862 M). Papyrus  ini </w:t>
      </w:r>
      <w:r w:rsidRPr="00185F57">
        <w:t xml:space="preserve"> berfungsi  sebagai sarana </w:t>
      </w:r>
      <w:r w:rsidRPr="00185F57">
        <w:lastRenderedPageBreak/>
        <w:t>komunikasi dan sumber edukasi kedokteran/</w:t>
      </w:r>
      <w:r>
        <w:t>kesehatan yang sangat penting (Indradi S, 2019). Seperti gambar dibawah ini.</w:t>
      </w:r>
    </w:p>
    <w:p w:rsidR="000D0623" w:rsidRDefault="000D0623" w:rsidP="000D0623">
      <w:pPr>
        <w:spacing w:line="240" w:lineRule="auto"/>
        <w:ind w:left="992" w:firstLine="568"/>
      </w:pPr>
      <w:r w:rsidRPr="00185F57">
        <w:rPr>
          <w:noProof/>
        </w:rPr>
        <w:drawing>
          <wp:inline distT="0" distB="0" distL="0" distR="0" wp14:anchorId="17342946" wp14:editId="472024BE">
            <wp:extent cx="3690620" cy="1586230"/>
            <wp:effectExtent l="0" t="0" r="5080" b="0"/>
            <wp:docPr id="2" name="Picture 2" descr="Medical Record and Health Information: Mei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dical Record and Health Information: Mei 201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90620" cy="1586230"/>
                    </a:xfrm>
                    <a:prstGeom prst="rect">
                      <a:avLst/>
                    </a:prstGeom>
                    <a:noFill/>
                    <a:ln>
                      <a:noFill/>
                    </a:ln>
                  </pic:spPr>
                </pic:pic>
              </a:graphicData>
            </a:graphic>
          </wp:inline>
        </w:drawing>
      </w:r>
    </w:p>
    <w:p w:rsidR="000D0623" w:rsidRDefault="000D0623" w:rsidP="000D0623">
      <w:pPr>
        <w:ind w:left="1560" w:firstLine="1"/>
      </w:pPr>
      <w:r>
        <w:t>Gambar 2.1. Catatan pada papyrus (Indradi S, 2019)</w:t>
      </w:r>
    </w:p>
    <w:p w:rsidR="000D0623" w:rsidRDefault="000D0623" w:rsidP="000D0623">
      <w:pPr>
        <w:ind w:left="1418" w:firstLine="567"/>
      </w:pPr>
      <w:r>
        <w:t xml:space="preserve"> Dan Flinders Petris (1889 M) Papyrus Kahun yang isinya mengenai kebidanan (1835 SM) di Fayum, Lahun (Mesir). Sel</w:t>
      </w:r>
      <w:r w:rsidRPr="00631CDA">
        <w:t>ain Mesir, bangsa Yunani</w:t>
      </w:r>
      <w:r>
        <w:t xml:space="preserve"> Kuno juga terkenal dengan tabib mereka yang bernama Hipp</w:t>
      </w:r>
      <w:r w:rsidRPr="00631CDA">
        <w:t>ocrates (460 SM) atau yang dikenal sebagai Bapak Kedokte</w:t>
      </w:r>
      <w:r>
        <w:t>ran. Dia telah</w:t>
      </w:r>
      <w:r w:rsidRPr="00631CDA">
        <w:t xml:space="preserve"> </w:t>
      </w:r>
      <w:r>
        <w:t>mencatat dengan sangat teliti</w:t>
      </w:r>
      <w:r w:rsidRPr="00631CDA">
        <w:t xml:space="preserve"> </w:t>
      </w:r>
      <w:r>
        <w:t>dan metode dari hasil pengamatannya tentang</w:t>
      </w:r>
      <w:r w:rsidRPr="00631CDA">
        <w:t xml:space="preserve"> kondisi pasien (yang seka</w:t>
      </w:r>
      <w:r>
        <w:t>rang disebut Rekam Medis). S</w:t>
      </w:r>
      <w:r w:rsidRPr="00631CDA">
        <w:t>ebagai penemu kertas,</w:t>
      </w:r>
      <w:r>
        <w:t xml:space="preserve"> kayu dan bambu bangsa Cina memiliki sejarah  panjang tentang rep</w:t>
      </w:r>
      <w:r w:rsidRPr="00631CDA">
        <w:t xml:space="preserve">utasi para tabibnya </w:t>
      </w:r>
      <w:r w:rsidRPr="004762D4">
        <w:rPr>
          <w:i/>
        </w:rPr>
        <w:t>(sinshe)</w:t>
      </w:r>
      <w:r>
        <w:t xml:space="preserve"> dalam pengobatan tradisional akupuntur dan ramuan tumbuhan atau binatang. Mereka mencatat</w:t>
      </w:r>
      <w:r w:rsidRPr="00631CDA">
        <w:t xml:space="preserve"> 'tanda sakit' pasien pada mode</w:t>
      </w:r>
      <w:r>
        <w:t>l</w:t>
      </w:r>
      <w:r w:rsidRPr="00631CDA">
        <w:t xml:space="preserve"> tubuh manusia </w:t>
      </w:r>
      <w:r>
        <w:t>(palsu)</w:t>
      </w:r>
      <w:r w:rsidRPr="00631CDA">
        <w:t xml:space="preserve"> yang terbuat dari temb</w:t>
      </w:r>
      <w:r>
        <w:t>aga atau gading. Praktik catatan</w:t>
      </w:r>
      <w:r w:rsidRPr="00631CDA">
        <w:t xml:space="preserve"> melalui </w:t>
      </w:r>
      <w:r w:rsidRPr="00642708">
        <w:rPr>
          <w:i/>
        </w:rPr>
        <w:t>dummy</w:t>
      </w:r>
      <w:r>
        <w:t xml:space="preserve"> juga dilakukan oleh orang</w:t>
      </w:r>
      <w:r w:rsidRPr="00631CDA">
        <w:t xml:space="preserve"> Baby</w:t>
      </w:r>
      <w:r>
        <w:t>lonia yang tabu untuk menganalisa</w:t>
      </w:r>
      <w:r w:rsidRPr="00631CDA">
        <w:t xml:space="preserve"> atau m</w:t>
      </w:r>
      <w:r>
        <w:t>enyentuh pasien khususnya wanita (Indradi S, 2019).</w:t>
      </w:r>
    </w:p>
    <w:p w:rsidR="000D0623" w:rsidRDefault="000D0623" w:rsidP="000D0623">
      <w:pPr>
        <w:ind w:left="1418" w:firstLine="567"/>
      </w:pPr>
      <w:r>
        <w:t xml:space="preserve">Pada masa kejayaan Islam seorang tabib modern Asia Timur yang bernama Ibnu Sina, menulis banyak buku tentang ilmu kesehatan dari hasil catatan layanan terhadap pasiennya. Pada era keemasan islam, ibu kota pemerintahan selalu berubah dari dinasti ke dinasti dengan berdirinya rumah sakit besar yang berada di </w:t>
      </w:r>
      <w:r>
        <w:lastRenderedPageBreak/>
        <w:t xml:space="preserve">Damaskus, pada masa Khalifah Al-Walid dari dinasti Umayyah (706 M) yang bernama Al-Nuri,  berdiri pada tahun (1.156 M), setelah era kepemimpinan Khalifah Nur Al-Din Zinki (1.156 M). Pada masa itu, RS Al-Nuri telah menerapkan rekam medis </w:t>
      </w:r>
      <w:r w:rsidRPr="00D4518C">
        <w:rPr>
          <w:i/>
        </w:rPr>
        <w:t xml:space="preserve">(Medical Record) </w:t>
      </w:r>
      <w:r>
        <w:t>pertama dalam sejarah. RS Al-Nuri selain  untuk merawat orang sakit juga merupakan tempat bagi para dokter Muslim untuk mengembangkan ilmu kedokteran dan sekolah kedokterannya  telah meluluskan sejumlah dokter ternama salah satunya bernama Ibnu Al-Nafis ilmuwan yang menemukan sirkulasi paru-paru. Rumah sakit ini telah melayani masyarakat setempat selama tujuh abad, dan bagiannya saat ini masih ada (Indradi S, 2019).</w:t>
      </w:r>
    </w:p>
    <w:p w:rsidR="000D0623" w:rsidRDefault="000D0623" w:rsidP="000D0623">
      <w:pPr>
        <w:ind w:left="1418" w:firstLine="567"/>
      </w:pPr>
      <w:r>
        <w:t>Di Indonesia ada sekitar 250 catatan, umumnya berasal dari Bali, berisi tentang ramuan pengobatan. Catatan ini ditulis pada daun lontar, kayu, kulit kayu, kulit binatang dan bambu berukuran 3,5 – 4,5 cm dengan panjang 35 – 50 cm  menggunakan bahasa Jawa Kuno (Kawi), bahasa Bali termasuk bahasa sansekerta dan biasanya catatan ini ditulis tanpa mencantumkan nama penulisnya (anonim) (Indradi S, 2019). Seperti contoh gambar dibawah ini.</w:t>
      </w:r>
    </w:p>
    <w:p w:rsidR="000D0623" w:rsidRDefault="000D0623" w:rsidP="000D0623">
      <w:pPr>
        <w:keepNext/>
        <w:spacing w:line="240" w:lineRule="auto"/>
        <w:ind w:left="993" w:firstLine="567"/>
      </w:pPr>
      <w:r w:rsidRPr="00D77B98">
        <w:rPr>
          <w:noProof/>
        </w:rPr>
        <w:lastRenderedPageBreak/>
        <w:drawing>
          <wp:inline distT="0" distB="0" distL="0" distR="0" wp14:anchorId="372E5D59" wp14:editId="08BFEE63">
            <wp:extent cx="3635567" cy="2841573"/>
            <wp:effectExtent l="0" t="0" r="3175" b="0"/>
            <wp:docPr id="1" name="Picture 1" descr="Minat Generasi Muda Bali Terhadap Sastra Menurun | metrobali.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at Generasi Muda Bali Terhadap Sastra Menurun | metrobali.co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42155" cy="2846722"/>
                    </a:xfrm>
                    <a:prstGeom prst="rect">
                      <a:avLst/>
                    </a:prstGeom>
                    <a:noFill/>
                    <a:ln>
                      <a:noFill/>
                    </a:ln>
                  </pic:spPr>
                </pic:pic>
              </a:graphicData>
            </a:graphic>
          </wp:inline>
        </w:drawing>
      </w:r>
    </w:p>
    <w:p w:rsidR="000D0623" w:rsidRDefault="000D0623" w:rsidP="000D0623">
      <w:pPr>
        <w:pStyle w:val="Caption"/>
        <w:ind w:left="1560"/>
        <w:rPr>
          <w:b w:val="0"/>
          <w:color w:val="auto"/>
          <w:sz w:val="24"/>
          <w:szCs w:val="24"/>
        </w:rPr>
      </w:pPr>
      <w:r w:rsidRPr="00EA79D7">
        <w:rPr>
          <w:b w:val="0"/>
          <w:color w:val="auto"/>
          <w:sz w:val="24"/>
          <w:szCs w:val="24"/>
        </w:rPr>
        <w:t>Gambar 2.2. Catatan pada kulit kayu (Indradi S, 2019)</w:t>
      </w:r>
    </w:p>
    <w:p w:rsidR="000D0623" w:rsidRDefault="000D0623" w:rsidP="000D0623"/>
    <w:p w:rsidR="000D0623" w:rsidRPr="0007035E" w:rsidRDefault="000D0623" w:rsidP="000D0623"/>
    <w:p w:rsidR="000D0623" w:rsidRDefault="000D0623" w:rsidP="000D0623">
      <w:pPr>
        <w:ind w:left="1418" w:firstLine="567"/>
      </w:pPr>
      <w:r>
        <w:t>Catatan yang ada kebanyakan tentang khasiat jejamuan bagi kesehatan yang bersifat umum. Misalnya, seperti resep kecantikan, racikan untuk mencegah atau mengobati yang diwariskan dan dirahasiakan secara turun temurun oleh pengraciknya yang terkadang merupakan keluarga bangsawan atau kerabat keraton (Jawa) (Indradi S, 2019).</w:t>
      </w:r>
    </w:p>
    <w:p w:rsidR="000D0623" w:rsidRDefault="000D0623" w:rsidP="000D0623">
      <w:pPr>
        <w:ind w:left="1418" w:firstLine="567"/>
      </w:pPr>
      <w:r>
        <w:t xml:space="preserve">Pada relief candi Borobudur (peninggalan dinasti Syailendra abad ke-8) terdapat cerita sejarah medis yang menceritakan tentang Sang Budha yang sedang sakit dan diobati dengan tanaman tertentu. Dari relief tersebut dapat diharapkan bahwa tindakan pencatatan pelayanan kesehatan sudah terjadi sejak dulu meski dalam  cerita </w:t>
      </w:r>
      <w:r w:rsidRPr="001E2ABA">
        <w:t>(mitos)</w:t>
      </w:r>
      <w:r>
        <w:t xml:space="preserve"> (Indradi S, 2019).</w:t>
      </w:r>
    </w:p>
    <w:p w:rsidR="000D0623" w:rsidRDefault="000D0623" w:rsidP="000D0623">
      <w:pPr>
        <w:ind w:left="1418" w:firstLine="567"/>
      </w:pPr>
      <w:r>
        <w:lastRenderedPageBreak/>
        <w:t xml:space="preserve">Memasuki abad ke-20 menjelang kemerdekaan, tenaga kesehatan belanda dan dokter Indonesia saat itu (lulusan sekolah kedokteran Stovia dari Batavia) dan staf kesehatan telah menyelesaikan praktik pencatatan pelayanan kesehatan secara sederhana. Pada umumnya, catatan kesehatan ditulis kedalam buku register. Catatan ini dibuat terutama jika yang dirawat adalah pejabat kolonial, tentara dan warga belanda lainnya atau penduduk kelas tertentu (priyayi, kaum terpelajar, terpandang dan pedagang) (Indradi S, 2019).  </w:t>
      </w:r>
    </w:p>
    <w:p w:rsidR="000D0623" w:rsidRPr="00B77022" w:rsidRDefault="000D0623" w:rsidP="000D0623">
      <w:pPr>
        <w:ind w:left="1418" w:firstLine="425"/>
      </w:pPr>
      <w:r>
        <w:t xml:space="preserve">   Saat ini kemajuan Rekam Medis Elektronik di dunia kedokteran dimanfaatkan untuk</w:t>
      </w:r>
      <w:r w:rsidRPr="008F1F68">
        <w:t xml:space="preserve"> pencatatan kondisi pasi</w:t>
      </w:r>
      <w:r>
        <w:t>en. Sistem informasi</w:t>
      </w:r>
      <w:r w:rsidRPr="008F1F68">
        <w:t xml:space="preserve"> </w:t>
      </w:r>
      <w:r>
        <w:t>pen</w:t>
      </w:r>
      <w:r w:rsidRPr="008F1F68">
        <w:t xml:space="preserve">catatan medis pasien </w:t>
      </w:r>
      <w:r>
        <w:t xml:space="preserve">ini memudahkan untuk meninjau kembali histori pelayanan </w:t>
      </w:r>
      <w:r w:rsidRPr="008F1F68">
        <w:t>kesehatan dan pengobatan pasien oleh dokter maupu</w:t>
      </w:r>
      <w:r>
        <w:t>n</w:t>
      </w:r>
      <w:r w:rsidRPr="008F1F68">
        <w:t xml:space="preserve"> tenaga medis lainnya (Priambodo, 2019).</w:t>
      </w:r>
      <w:r>
        <w:t xml:space="preserve">    </w:t>
      </w:r>
    </w:p>
    <w:p w:rsidR="000D0623" w:rsidRPr="001B74E6" w:rsidRDefault="000D0623" w:rsidP="000D0623">
      <w:pPr>
        <w:pStyle w:val="Heading3"/>
        <w:numPr>
          <w:ilvl w:val="0"/>
          <w:numId w:val="3"/>
        </w:numPr>
        <w:ind w:left="1418" w:hanging="851"/>
      </w:pPr>
      <w:r>
        <w:t>PENGERTIAN REKAM MEDIS</w:t>
      </w:r>
    </w:p>
    <w:p w:rsidR="000D0623" w:rsidRDefault="000D0623" w:rsidP="000D0623">
      <w:pPr>
        <w:ind w:left="1418" w:firstLine="568"/>
      </w:pPr>
      <w:r>
        <w:t xml:space="preserve">Rekam medis adalah berkas yang berisi catatan dan dokumen tentang identitas pasien, pemeriksaan, pengobatan, tindakan dan pelayanan lain yang telah diberikan kepada pasien (Permenkes no. 269/Menkes/Per/III/2008 tentang Rekam Medis; Bab I Pasal 1 ayat 1, UU No. 29 Tahun 2004 tentang Praktik Kedokteran; Pasal 46 ayat 1). Rekam medis dapat berupa dokumen dalam media tradisional (misalnya kertas) maupun dalam bentuk elektronik. Menurut (Permenkes No. 269/MenKes/Per/III/2008, Bab II pasal 2 ayat 1). </w:t>
      </w:r>
    </w:p>
    <w:p w:rsidR="000D0623" w:rsidRDefault="000D0623" w:rsidP="000D0623">
      <w:pPr>
        <w:ind w:left="1418" w:firstLine="568"/>
      </w:pPr>
      <w:r>
        <w:t xml:space="preserve">Rekam medis adalah kumpulan fakta yang saling terkait dalam keberadaan seorang pasien dan riwayat kesehatannya, termasuk riwayat penyakit yang telah diderita dan semua tindakan yang telah dilakukan oleh tenaga kesehatan profesional </w:t>
      </w:r>
      <w:r>
        <w:lastRenderedPageBreak/>
        <w:t>yang bersama-sama berkontribusi memberi pelayanan kesehatan terhadap pasien tersebut (Indradi S, 2019).</w:t>
      </w:r>
    </w:p>
    <w:p w:rsidR="000D0623" w:rsidRDefault="000D0623" w:rsidP="000D0623">
      <w:pPr>
        <w:ind w:left="1418" w:firstLine="568"/>
      </w:pPr>
      <w:r>
        <w:t xml:space="preserve"> Di Indonesia, jenis tenaga kesehatan diatur dalam Pasal 2 ayat (2) sampai (8) Peraturan Pemerintah Nomor 32 Tahun 1996 tentang Tenaga Kesehatan terdiri dari:</w:t>
      </w:r>
    </w:p>
    <w:p w:rsidR="000D0623" w:rsidRDefault="000D0623" w:rsidP="000D0623">
      <w:pPr>
        <w:pStyle w:val="ListParagraph"/>
        <w:numPr>
          <w:ilvl w:val="0"/>
          <w:numId w:val="6"/>
        </w:numPr>
        <w:ind w:left="1843" w:hanging="425"/>
      </w:pPr>
      <w:r>
        <w:t>Tenaga medis meliputi dokter dan dokter gigi.</w:t>
      </w:r>
    </w:p>
    <w:p w:rsidR="000D0623" w:rsidRDefault="000D0623" w:rsidP="000D0623">
      <w:pPr>
        <w:pStyle w:val="ListParagraph"/>
        <w:numPr>
          <w:ilvl w:val="0"/>
          <w:numId w:val="6"/>
        </w:numPr>
        <w:ind w:left="1843" w:hanging="425"/>
      </w:pPr>
      <w:r>
        <w:t>Tenaga keperawatan meliputi perawat dan bidan.</w:t>
      </w:r>
    </w:p>
    <w:p w:rsidR="000D0623" w:rsidRDefault="000D0623" w:rsidP="000D0623">
      <w:pPr>
        <w:pStyle w:val="ListParagraph"/>
        <w:numPr>
          <w:ilvl w:val="0"/>
          <w:numId w:val="6"/>
        </w:numPr>
        <w:ind w:left="1843" w:hanging="425"/>
      </w:pPr>
      <w:r>
        <w:t>Tenaga kefarmasian meliputi apoteker, analis farmasi dan asisten apoteker.</w:t>
      </w:r>
    </w:p>
    <w:p w:rsidR="000D0623" w:rsidRDefault="000D0623" w:rsidP="000D0623">
      <w:pPr>
        <w:pStyle w:val="ListParagraph"/>
        <w:numPr>
          <w:ilvl w:val="0"/>
          <w:numId w:val="6"/>
        </w:numPr>
        <w:ind w:left="1843" w:hanging="425"/>
      </w:pPr>
      <w:r>
        <w:t>Tenaga kesehatan masyarakat meliputi epidemiolog kesehatan, entomolog kesehatan, mikrobiologi kesehatan, penyuluh kesehatan, administrator kesehatan dan sanitarian.</w:t>
      </w:r>
    </w:p>
    <w:p w:rsidR="000D0623" w:rsidRDefault="000D0623" w:rsidP="000D0623">
      <w:pPr>
        <w:pStyle w:val="ListParagraph"/>
        <w:numPr>
          <w:ilvl w:val="0"/>
          <w:numId w:val="6"/>
        </w:numPr>
        <w:ind w:left="1843" w:hanging="425"/>
      </w:pPr>
      <w:r>
        <w:t xml:space="preserve">Tenaga gizi meliputi </w:t>
      </w:r>
      <w:r w:rsidRPr="001A4D72">
        <w:rPr>
          <w:i/>
        </w:rPr>
        <w:t>nutrisionis</w:t>
      </w:r>
      <w:r>
        <w:t xml:space="preserve"> dan </w:t>
      </w:r>
      <w:r w:rsidRPr="001A4D72">
        <w:rPr>
          <w:i/>
        </w:rPr>
        <w:t>dietisien</w:t>
      </w:r>
      <w:r>
        <w:t>.</w:t>
      </w:r>
    </w:p>
    <w:p w:rsidR="000D0623" w:rsidRDefault="000D0623" w:rsidP="000D0623">
      <w:pPr>
        <w:pStyle w:val="ListParagraph"/>
        <w:numPr>
          <w:ilvl w:val="0"/>
          <w:numId w:val="6"/>
        </w:numPr>
        <w:ind w:left="1843" w:hanging="425"/>
      </w:pPr>
      <w:r>
        <w:t>Tenaga keterapian fisik meliputi fisioterapis, okupasi terapis dan terapis wicara.</w:t>
      </w:r>
    </w:p>
    <w:p w:rsidR="000D0623" w:rsidRDefault="000D0623" w:rsidP="000D0623">
      <w:pPr>
        <w:pStyle w:val="ListParagraph"/>
        <w:numPr>
          <w:ilvl w:val="0"/>
          <w:numId w:val="6"/>
        </w:numPr>
        <w:ind w:left="1843" w:hanging="425"/>
      </w:pPr>
      <w:r w:rsidRPr="00DD6C0E">
        <w:t>Tenaga keteknisian</w:t>
      </w:r>
      <w:r>
        <w:t xml:space="preserve"> medis meliputi radiografer, ra</w:t>
      </w:r>
      <w:r w:rsidRPr="00DD6C0E">
        <w:t xml:space="preserve">dio terapis, teknisi gigi, teknisi </w:t>
      </w:r>
      <w:r>
        <w:t>elektromedik</w:t>
      </w:r>
      <w:r w:rsidRPr="00DD6C0E">
        <w:t xml:space="preserve">, analis kesehatan, </w:t>
      </w:r>
      <w:r w:rsidRPr="001A4D72">
        <w:rPr>
          <w:i/>
        </w:rPr>
        <w:t>refraksionis optisien</w:t>
      </w:r>
      <w:r w:rsidRPr="00DD6C0E">
        <w:t>, ortotik prostetik, teknisi transfusi dan perekam medis.</w:t>
      </w:r>
    </w:p>
    <w:p w:rsidR="000D0623" w:rsidRDefault="000D0623" w:rsidP="000D0623">
      <w:pPr>
        <w:ind w:left="1418" w:firstLine="567"/>
      </w:pPr>
      <w:r>
        <w:t>P</w:t>
      </w:r>
      <w:r w:rsidRPr="00DD6C0E">
        <w:t>eraturan perundang-undangan yang berlaku menyatakan bahwa: R</w:t>
      </w:r>
      <w:r>
        <w:t>ekam medis wajib dibuat dengan cepat</w:t>
      </w:r>
      <w:r w:rsidRPr="00DD6C0E">
        <w:t xml:space="preserve"> dan dilengkapi isinya setelah pasien menerima suatu bentuk </w:t>
      </w:r>
      <w:r>
        <w:t>pe</w:t>
      </w:r>
      <w:r w:rsidRPr="00DD6C0E">
        <w:t xml:space="preserve">layanan kesehatan. Artinya, setiap kali terjadi transaksi terapeutik (pemberian </w:t>
      </w:r>
      <w:r>
        <w:t>pe</w:t>
      </w:r>
      <w:r w:rsidRPr="00DD6C0E">
        <w:t xml:space="preserve">layanan kesehatan) maka wajib dibuat rekam medis oleh yang memberi </w:t>
      </w:r>
      <w:r>
        <w:t>pe</w:t>
      </w:r>
      <w:r w:rsidRPr="00DD6C0E">
        <w:t>l</w:t>
      </w:r>
      <w:r>
        <w:t>ayanan. Kondisi ini berlaku</w:t>
      </w:r>
      <w:r w:rsidRPr="00DD6C0E">
        <w:t xml:space="preserve"> untuk </w:t>
      </w:r>
      <w:r>
        <w:t>pe</w:t>
      </w:r>
      <w:r w:rsidRPr="00DD6C0E">
        <w:t xml:space="preserve">layanan rawat inap, rawat jalan, maupun rawat darurat. </w:t>
      </w:r>
    </w:p>
    <w:p w:rsidR="000D0623" w:rsidRPr="00D11FED" w:rsidRDefault="000D0623" w:rsidP="000D0623">
      <w:pPr>
        <w:ind w:left="1418" w:firstLine="567"/>
      </w:pPr>
      <w:r w:rsidRPr="00DD6C0E">
        <w:lastRenderedPageBreak/>
        <w:t>Ma</w:t>
      </w:r>
      <w:r>
        <w:t>ksud dari “cepat” disini berarti</w:t>
      </w:r>
      <w:r w:rsidRPr="00DD6C0E">
        <w:t xml:space="preserve"> untuk menghindari</w:t>
      </w:r>
      <w:r>
        <w:t xml:space="preserve">  </w:t>
      </w:r>
      <w:r w:rsidRPr="00DD6C0E">
        <w:t>kemungkinan lupa. Diharapkan dapat bersifat akurat yaitu sesuai dengan apa yang terjadi. Anjuran umum untuk pembuatan rakam medis adalah : se</w:t>
      </w:r>
      <w:r>
        <w:t>gera catat apa</w:t>
      </w:r>
      <w:r w:rsidRPr="00DD6C0E">
        <w:t xml:space="preserve"> yang kamu lakukan dan </w:t>
      </w:r>
      <w:r>
        <w:t>segera lakukan apa yang kamu catat (Indradi S, 2019).</w:t>
      </w:r>
    </w:p>
    <w:p w:rsidR="000D0623" w:rsidRDefault="000D0623" w:rsidP="000D0623">
      <w:pPr>
        <w:pStyle w:val="Heading3"/>
        <w:numPr>
          <w:ilvl w:val="0"/>
          <w:numId w:val="4"/>
        </w:numPr>
        <w:spacing w:after="200"/>
        <w:ind w:left="1418" w:hanging="851"/>
      </w:pPr>
      <w:r>
        <w:t>MANFAAT DAN PENGGUNAAN REKAM MEDIS</w:t>
      </w:r>
    </w:p>
    <w:p w:rsidR="000D0623" w:rsidRDefault="000D0623" w:rsidP="000D0623">
      <w:pPr>
        <w:ind w:left="1418" w:firstLine="567"/>
      </w:pPr>
      <w:r>
        <w:t xml:space="preserve">Rekam medis yang dibuat dengan berbagai macam aturan dan batasan tentunya bukan sekedar catatan biasa, secara singkat untuk meningkatkan pelayanan terhadap pasien. Hal ini dilakukan selama tidak melanggar peraturan perundang-undangan yang berlaku (Indradi S, 2019). Rekam medis memiliki manfaat sebagai berikut (Pudentiana Rr dkk, 2013) : </w:t>
      </w:r>
    </w:p>
    <w:p w:rsidR="000D0623" w:rsidRDefault="000D0623" w:rsidP="000D0623">
      <w:pPr>
        <w:pStyle w:val="ListParagraph"/>
        <w:numPr>
          <w:ilvl w:val="0"/>
          <w:numId w:val="7"/>
        </w:numPr>
        <w:ind w:left="1843" w:hanging="425"/>
      </w:pPr>
      <w:r>
        <w:t>Sebagai dasar pemeliharaan kesehatan dan pengobatan pasien.</w:t>
      </w:r>
    </w:p>
    <w:p w:rsidR="000D0623" w:rsidRDefault="000D0623" w:rsidP="000D0623">
      <w:pPr>
        <w:pStyle w:val="ListParagraph"/>
        <w:numPr>
          <w:ilvl w:val="0"/>
          <w:numId w:val="7"/>
        </w:numPr>
        <w:tabs>
          <w:tab w:val="left" w:pos="1843"/>
        </w:tabs>
        <w:ind w:left="1843" w:hanging="425"/>
      </w:pPr>
      <w:r>
        <w:t>Sebagai bahan pembuktian dalam perkara hukum (bukti tertulis).</w:t>
      </w:r>
    </w:p>
    <w:p w:rsidR="000D0623" w:rsidRDefault="000D0623" w:rsidP="000D0623">
      <w:pPr>
        <w:pStyle w:val="ListParagraph"/>
        <w:numPr>
          <w:ilvl w:val="0"/>
          <w:numId w:val="7"/>
        </w:numPr>
        <w:tabs>
          <w:tab w:val="left" w:pos="1843"/>
        </w:tabs>
        <w:ind w:left="1843" w:hanging="425"/>
      </w:pPr>
      <w:r>
        <w:t>Bahan untuk kepentingan penelitian.</w:t>
      </w:r>
    </w:p>
    <w:p w:rsidR="000D0623" w:rsidRDefault="000D0623" w:rsidP="000D0623">
      <w:pPr>
        <w:pStyle w:val="ListParagraph"/>
        <w:numPr>
          <w:ilvl w:val="0"/>
          <w:numId w:val="7"/>
        </w:numPr>
        <w:tabs>
          <w:tab w:val="left" w:pos="1843"/>
        </w:tabs>
        <w:ind w:left="1843" w:hanging="425"/>
      </w:pPr>
      <w:r>
        <w:t>Sebagai dasar pembayaran biaya pelayanan kesehatan.</w:t>
      </w:r>
    </w:p>
    <w:p w:rsidR="000D0623" w:rsidRDefault="000D0623" w:rsidP="000D0623">
      <w:pPr>
        <w:pStyle w:val="ListParagraph"/>
        <w:numPr>
          <w:ilvl w:val="0"/>
          <w:numId w:val="7"/>
        </w:numPr>
        <w:tabs>
          <w:tab w:val="left" w:pos="1843"/>
        </w:tabs>
        <w:ind w:left="1843" w:hanging="425"/>
      </w:pPr>
      <w:r>
        <w:t>Sebagai bahan untuk menyiapkan statistik kesehatan.</w:t>
      </w:r>
    </w:p>
    <w:p w:rsidR="000D0623" w:rsidRDefault="000D0623" w:rsidP="000D0623">
      <w:pPr>
        <w:pStyle w:val="ListParagraph"/>
        <w:numPr>
          <w:ilvl w:val="0"/>
          <w:numId w:val="7"/>
        </w:numPr>
        <w:tabs>
          <w:tab w:val="left" w:pos="1843"/>
        </w:tabs>
        <w:ind w:left="1843" w:hanging="425"/>
      </w:pPr>
      <w:r>
        <w:t>Dokumen bagi pasien yang memuat semua perjalanan penyakit, terapi obat maupun non-obat.</w:t>
      </w:r>
    </w:p>
    <w:p w:rsidR="000D0623" w:rsidRDefault="000D0623" w:rsidP="000D0623">
      <w:pPr>
        <w:pStyle w:val="ListParagraph"/>
        <w:numPr>
          <w:ilvl w:val="0"/>
          <w:numId w:val="7"/>
        </w:numPr>
        <w:tabs>
          <w:tab w:val="left" w:pos="1843"/>
        </w:tabs>
        <w:ind w:left="1843" w:hanging="425"/>
      </w:pPr>
      <w:r>
        <w:t>Sarana komunikasi antara petugas kesehatan yang terlibat dalam pelayanan atau perawatan pasien.</w:t>
      </w:r>
    </w:p>
    <w:p w:rsidR="000D0623" w:rsidRDefault="000D0623" w:rsidP="000D0623">
      <w:pPr>
        <w:pStyle w:val="ListParagraph"/>
        <w:numPr>
          <w:ilvl w:val="0"/>
          <w:numId w:val="7"/>
        </w:numPr>
        <w:tabs>
          <w:tab w:val="left" w:pos="1843"/>
        </w:tabs>
        <w:ind w:left="1843" w:hanging="425"/>
      </w:pPr>
      <w:r>
        <w:t>Sumber informasi untuk kelanjutan atau kesinambungan pelayanan atau perawatan pasien.</w:t>
      </w:r>
    </w:p>
    <w:p w:rsidR="000D0623" w:rsidRDefault="000D0623" w:rsidP="000D0623">
      <w:pPr>
        <w:pStyle w:val="ListParagraph"/>
        <w:numPr>
          <w:ilvl w:val="0"/>
          <w:numId w:val="7"/>
        </w:numPr>
        <w:tabs>
          <w:tab w:val="left" w:pos="1843"/>
        </w:tabs>
        <w:ind w:left="1843" w:hanging="425"/>
      </w:pPr>
      <w:r>
        <w:t>Alat untuk analisa dan evaluasi kualitas pelayanan kesehatan.</w:t>
      </w:r>
    </w:p>
    <w:p w:rsidR="000D0623" w:rsidRPr="00D11FED" w:rsidRDefault="000D0623" w:rsidP="000D0623">
      <w:pPr>
        <w:pStyle w:val="ListParagraph"/>
        <w:numPr>
          <w:ilvl w:val="0"/>
          <w:numId w:val="7"/>
        </w:numPr>
        <w:tabs>
          <w:tab w:val="left" w:pos="1843"/>
        </w:tabs>
        <w:ind w:left="1843" w:hanging="425"/>
      </w:pPr>
      <w:r>
        <w:lastRenderedPageBreak/>
        <w:t xml:space="preserve">Untuk </w:t>
      </w:r>
      <w:r w:rsidRPr="008D75D3">
        <w:rPr>
          <w:i/>
        </w:rPr>
        <w:t>second opinion</w:t>
      </w:r>
      <w:r>
        <w:t xml:space="preserve"> (pendapat lain).</w:t>
      </w:r>
    </w:p>
    <w:p w:rsidR="000D0623" w:rsidRDefault="000D0623" w:rsidP="000D0623">
      <w:pPr>
        <w:pStyle w:val="Heading3"/>
        <w:numPr>
          <w:ilvl w:val="0"/>
          <w:numId w:val="4"/>
        </w:numPr>
        <w:spacing w:after="200"/>
        <w:ind w:left="1418" w:hanging="851"/>
      </w:pPr>
      <w:r>
        <w:t>KERAHASIAAN REKAM MEDIS</w:t>
      </w:r>
    </w:p>
    <w:p w:rsidR="000D0623" w:rsidRDefault="000D0623" w:rsidP="000D0623">
      <w:pPr>
        <w:ind w:left="1418" w:firstLine="567"/>
      </w:pPr>
      <w:r w:rsidRPr="00866FCE">
        <w:t>Rekam medis dikelola dengan prosedur dan standar oleh kebijakan dari rumah sakit. Informasi di</w:t>
      </w:r>
      <w:r>
        <w:t xml:space="preserve"> </w:t>
      </w:r>
      <w:r w:rsidRPr="00866FCE">
        <w:t>dalam rekam medis bersifat rahasia, oleh sebab itu dijaga kerahasiaannya</w:t>
      </w:r>
      <w:r w:rsidRPr="002F45A5">
        <w:t>.</w:t>
      </w:r>
      <w:r>
        <w:t xml:space="preserve"> Dalam pelaksanaan kerahasiaan rekam medis sebagai suatu perjanjian tidak tertulis, khususnya dengan sumpah pada petugas rekam medis, dokter, dokter gigi pada dokumen rekam medis yang disimpan. Untuk permintaan rekam medis yang berkaitan dengan aspek hukum, instansi atau lembaga dari pihak asuransi dan kepentingan pasien rekam medis tidak dapat dipinjam atau dibawa namun diperbolehkan meminjam salinan </w:t>
      </w:r>
      <w:r w:rsidRPr="00DC5434">
        <w:rPr>
          <w:i/>
        </w:rPr>
        <w:t>copy</w:t>
      </w:r>
      <w:r w:rsidRPr="00DC5434">
        <w:t xml:space="preserve"> </w:t>
      </w:r>
      <w:r w:rsidRPr="00DC5434">
        <w:rPr>
          <w:i/>
        </w:rPr>
        <w:t>resume</w:t>
      </w:r>
      <w:r>
        <w:t xml:space="preserve"> dengan syarat ada surat pengantar dari pengadilan atau pihak asuransi dan membuat surat izin tertulis yang ditujukan kepada pimpinan sarana pelayanan kesehatan (Rahmadiliyani dan Faizal, 2018).</w:t>
      </w:r>
    </w:p>
    <w:p w:rsidR="000D0623" w:rsidRDefault="000D0623" w:rsidP="000D0623">
      <w:pPr>
        <w:ind w:left="1418" w:firstLine="567"/>
      </w:pPr>
    </w:p>
    <w:p w:rsidR="000D0623" w:rsidRPr="00D11FED" w:rsidRDefault="000D0623" w:rsidP="000D0623">
      <w:pPr>
        <w:ind w:left="1418" w:firstLine="567"/>
      </w:pPr>
      <w:r>
        <w:t xml:space="preserve"> </w:t>
      </w:r>
    </w:p>
    <w:p w:rsidR="000D0623" w:rsidRPr="008102B8" w:rsidRDefault="000D0623" w:rsidP="000D0623">
      <w:pPr>
        <w:pStyle w:val="Heading3"/>
        <w:numPr>
          <w:ilvl w:val="0"/>
          <w:numId w:val="4"/>
        </w:numPr>
        <w:ind w:left="1418" w:hanging="851"/>
      </w:pPr>
      <w:r>
        <w:t>ALUR REKAM MEDIS</w:t>
      </w:r>
    </w:p>
    <w:p w:rsidR="000D0623" w:rsidRDefault="000D0623" w:rsidP="000D0623">
      <w:pPr>
        <w:ind w:left="1418" w:firstLine="567"/>
      </w:pPr>
      <w:r>
        <w:t xml:space="preserve">Untuk pelayanan poliklinik maupun UGD dan rawat inap dimulai dari proses registrasi dan wawancara petugas administrasi di bagian pendaftaran, untuk pengisian identitas bagi pasien baru yang kemudian dilanjutkan dengan pemberian kartu pasien yang disertai dengan </w:t>
      </w:r>
      <w:r w:rsidRPr="00614E8F">
        <w:rPr>
          <w:i/>
        </w:rPr>
        <w:t>barcode</w:t>
      </w:r>
      <w:r>
        <w:t xml:space="preserve"> yang berisi nomor rekam medis yang harus dibawa oleh pasien pada saat kunjungan kembali ke rumah sakit. Sedangkan pasien lama hanya melakukan registrasi dan menyerahkan kartu pasien yang </w:t>
      </w:r>
      <w:r>
        <w:lastRenderedPageBreak/>
        <w:t xml:space="preserve">kemudian akan dicarikan berkas  oleh petugas di bagian administrasi (Hutama dan Santosa, 2016). Setelah rekam medis ditemukan maka berkas rekam medis tersebut dikirim ke poliklinik oleh petugas, selanjutnya pasien akan mendapat pelayanan kesehatan di poliklinik yang dituju (Hadi P dkk, 2015). Pengisian berkas rekam medis dilakukan oleh dokter dan perawat dan harus kembali ke ruang PJRM (Penanggung Jawab Rekam Medis) setelah pasien keluar dari rumah sakit (Swari dkk, 2019). Berikut dibawah ini gambar alur rekam medis pada rumah sakit. </w:t>
      </w:r>
    </w:p>
    <w:p w:rsidR="000D0623" w:rsidRDefault="000D0623" w:rsidP="000D0623">
      <w:pPr>
        <w:keepNext/>
        <w:spacing w:line="240" w:lineRule="auto"/>
        <w:ind w:left="567"/>
        <w:jc w:val="left"/>
      </w:pPr>
      <w:r w:rsidRPr="007A5476">
        <w:rPr>
          <w:noProof/>
        </w:rPr>
        <w:drawing>
          <wp:inline distT="0" distB="0" distL="0" distR="0" wp14:anchorId="4628F147" wp14:editId="2BBD1C2B">
            <wp:extent cx="4899991" cy="492206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96023" cy="4918077"/>
                    </a:xfrm>
                    <a:prstGeom prst="rect">
                      <a:avLst/>
                    </a:prstGeom>
                    <a:noFill/>
                    <a:ln>
                      <a:noFill/>
                    </a:ln>
                  </pic:spPr>
                </pic:pic>
              </a:graphicData>
            </a:graphic>
          </wp:inline>
        </w:drawing>
      </w:r>
    </w:p>
    <w:p w:rsidR="000D0623" w:rsidRDefault="000D0623" w:rsidP="000D0623">
      <w:pPr>
        <w:pStyle w:val="Caption"/>
        <w:ind w:left="1418"/>
        <w:jc w:val="left"/>
        <w:rPr>
          <w:b w:val="0"/>
          <w:color w:val="auto"/>
          <w:sz w:val="24"/>
          <w:szCs w:val="24"/>
        </w:rPr>
      </w:pPr>
      <w:r w:rsidRPr="00AF3193">
        <w:rPr>
          <w:b w:val="0"/>
          <w:color w:val="auto"/>
          <w:sz w:val="24"/>
          <w:szCs w:val="24"/>
        </w:rPr>
        <w:t>Gambar 2.3.  Alur rekam medis (Hadi P dkk, 2015)</w:t>
      </w:r>
    </w:p>
    <w:p w:rsidR="000D0623" w:rsidRDefault="000D0623" w:rsidP="000D0623">
      <w:pPr>
        <w:pStyle w:val="Caption"/>
        <w:spacing w:after="0"/>
        <w:ind w:left="1418"/>
        <w:jc w:val="left"/>
        <w:rPr>
          <w:b w:val="0"/>
          <w:color w:val="auto"/>
          <w:sz w:val="24"/>
          <w:szCs w:val="24"/>
        </w:rPr>
      </w:pPr>
      <w:r w:rsidRPr="00AF3193">
        <w:rPr>
          <w:b w:val="0"/>
          <w:color w:val="auto"/>
          <w:sz w:val="24"/>
          <w:szCs w:val="24"/>
        </w:rPr>
        <w:t xml:space="preserve"> </w:t>
      </w:r>
    </w:p>
    <w:p w:rsidR="000D0623" w:rsidRDefault="000D0623" w:rsidP="000D0623">
      <w:pPr>
        <w:spacing w:before="240"/>
        <w:ind w:left="1418" w:firstLine="425"/>
      </w:pPr>
      <w:r>
        <w:lastRenderedPageBreak/>
        <w:t>Sistem rekam medis yang umum digunakan di rumah sakit atau klinik yaitu (Nisa dan Mardeni, 2018) :</w:t>
      </w:r>
    </w:p>
    <w:p w:rsidR="000D0623" w:rsidRDefault="000D0623" w:rsidP="000D0623">
      <w:pPr>
        <w:pStyle w:val="ListParagraph"/>
        <w:numPr>
          <w:ilvl w:val="0"/>
          <w:numId w:val="8"/>
        </w:numPr>
        <w:ind w:left="1985" w:hanging="567"/>
      </w:pPr>
      <w:r>
        <w:t>Sistem Penamaan, menggunakan sistem nama asli yaitu sesuai dengan tanda pengenal yang sah seperti KTP atau tanda pengenal lainnya. Dengan demikian memudahkan pegawai rekam medis untuk mengidentifikasian pasien.</w:t>
      </w:r>
    </w:p>
    <w:p w:rsidR="000D0623" w:rsidRDefault="000D0623" w:rsidP="000D0623">
      <w:pPr>
        <w:pStyle w:val="ListParagraph"/>
        <w:numPr>
          <w:ilvl w:val="0"/>
          <w:numId w:val="8"/>
        </w:numPr>
        <w:ind w:left="1985" w:hanging="567"/>
      </w:pPr>
      <w:r>
        <w:t>Sistem penomoran, yaitu setiap pasien datang pertama kali ke rumah sakit mendapatkan satu nomor dan digunakan untuk rekam medis ganda. Dengan demikian pegawai rekam medis lebih mudah dalam pencarian dokumen pasien.</w:t>
      </w:r>
    </w:p>
    <w:p w:rsidR="000D0623" w:rsidRDefault="000D0623" w:rsidP="000D0623">
      <w:pPr>
        <w:pStyle w:val="ListParagraph"/>
        <w:numPr>
          <w:ilvl w:val="0"/>
          <w:numId w:val="8"/>
        </w:numPr>
        <w:ind w:left="1985" w:hanging="567"/>
      </w:pPr>
      <w:r>
        <w:t xml:space="preserve">Sistem Penjajaran adalah </w:t>
      </w:r>
      <w:r w:rsidRPr="006F0778">
        <w:rPr>
          <w:i/>
        </w:rPr>
        <w:t>Terminal Digit Filling</w:t>
      </w:r>
      <w:r>
        <w:t xml:space="preserve"> (TDF) dan </w:t>
      </w:r>
      <w:r w:rsidRPr="006F0778">
        <w:rPr>
          <w:i/>
        </w:rPr>
        <w:t>Straight Numerical Filling</w:t>
      </w:r>
      <w:r>
        <w:t xml:space="preserve"> (SNF) tetapi sistem penjajaran di rumah sakit menggunakan sistem penjajaran </w:t>
      </w:r>
      <w:r w:rsidRPr="006F0778">
        <w:rPr>
          <w:i/>
        </w:rPr>
        <w:t>Terminal Digit Filling</w:t>
      </w:r>
      <w:r>
        <w:t xml:space="preserve"> dengan sistem angka akhir yaitu suatu sistem penyimpanan rekam medis dengan berdasarkan urutan nomor rekam medis pada 2 angka kelompok akhir.</w:t>
      </w:r>
    </w:p>
    <w:p w:rsidR="000D0623" w:rsidRPr="005E5E6E" w:rsidRDefault="000D0623" w:rsidP="000D0623">
      <w:pPr>
        <w:pStyle w:val="ListParagraph"/>
        <w:numPr>
          <w:ilvl w:val="0"/>
          <w:numId w:val="8"/>
        </w:numPr>
        <w:ind w:left="1985" w:hanging="567"/>
      </w:pPr>
      <w:r>
        <w:t xml:space="preserve">Sistem Penyimpanan adalah Sentralisasi dan Desentralisasi tetapi sistem penyimpanan di rumah sakit menggunakan sistem Sentralisasi, dimana semua dokumen rekam medis rawat jalan, rawat inap, dan gawat darurat disimpan menjadi satu dalam </w:t>
      </w:r>
      <w:r w:rsidRPr="006F0778">
        <w:rPr>
          <w:i/>
        </w:rPr>
        <w:t>folder</w:t>
      </w:r>
      <w:r>
        <w:t xml:space="preserve"> atau </w:t>
      </w:r>
      <w:r w:rsidRPr="00675D43">
        <w:t>map.</w:t>
      </w:r>
      <w:r>
        <w:t xml:space="preserve"> Hal ini memudahkan pegawai untuk mencari dokumen dan informasi pasien secara berkesinambungan.</w:t>
      </w:r>
    </w:p>
    <w:p w:rsidR="000D0623" w:rsidRDefault="000D0623" w:rsidP="000D0623">
      <w:pPr>
        <w:pStyle w:val="Heading3"/>
        <w:numPr>
          <w:ilvl w:val="0"/>
          <w:numId w:val="4"/>
        </w:numPr>
        <w:spacing w:after="200"/>
        <w:ind w:left="1418" w:hanging="851"/>
      </w:pPr>
      <w:r>
        <w:lastRenderedPageBreak/>
        <w:t>REKAM MEDIS ELEKTRONIK</w:t>
      </w:r>
    </w:p>
    <w:p w:rsidR="000D0623" w:rsidRDefault="000D0623" w:rsidP="000D0623">
      <w:pPr>
        <w:ind w:left="1418" w:firstLine="567"/>
      </w:pPr>
      <w:r>
        <w:t>Rekam Medis Elektronik adalah  informasi data kesehatan otomatis yang berisi informasi data sosial dan data medis pasien, serta  dilengkapi dengan sistem pendukung keputusan. Rekam Medis Elektronik dapat membantu manajemen pelayanan kesehatan pasien dengan lebih baik (Andriani dkk, 2017).</w:t>
      </w:r>
    </w:p>
    <w:p w:rsidR="000D0623" w:rsidRDefault="000D0623" w:rsidP="000D0623">
      <w:pPr>
        <w:ind w:left="1418" w:firstLine="567"/>
      </w:pPr>
      <w:r>
        <w:t>Setiap catatan dalam rekam medis (kertas) harus disertai nama, waktu dan tanda tangan petugas yang memberikan pelayanan atau tindakan. Jika dalam pencatatan rekam medis elektronik kewajiban untuk menandatangani dapat diganti dengan menggunakan nomor identitas pribadi/</w:t>
      </w:r>
      <w:r w:rsidRPr="00DC5434">
        <w:rPr>
          <w:i/>
        </w:rPr>
        <w:t>Personal Identification Number</w:t>
      </w:r>
      <w:r>
        <w:t xml:space="preserve"> (PIN). Apabila terjadi kesalahan saat pencatatan pada rekam medis, maka catatan dan berkas tidak boleh dihilangkan atau dihapus dengan cara apapun. Perubahan catatan atas kesalahan dalam rekam medis harus dilakukan dengan pencoretan dan kemudian disertakan paraf petugas yang bersangkutan. Rekam medis harus berisi informasi lengkap tentang proses pelayanan medis di masa lalu, masa kini dan perkiraan terjadi di masa akan datang. Rekam medis yang lengkap dan tepat merupakan syarat mutlak bagi bukti dalam kasus </w:t>
      </w:r>
      <w:r w:rsidRPr="00DC5434">
        <w:rPr>
          <w:i/>
        </w:rPr>
        <w:t>medikolegal</w:t>
      </w:r>
      <w:r>
        <w:t>. Selain itu, rekam medis elektronik berkolaborasi inter dan intra  yang terkait dalam pelayanan yang meliputi : Organisasi profesi</w:t>
      </w:r>
      <w:r w:rsidRPr="00DC5434">
        <w:rPr>
          <w:i/>
        </w:rPr>
        <w:t>, Leadership</w:t>
      </w:r>
      <w:r>
        <w:t xml:space="preserve">, Komunikasi efektif, Informasi efektif dan efisien. Misalnya kemitraan profesi perekam medis dengan profesi farmasi, dokter, </w:t>
      </w:r>
      <w:r w:rsidRPr="00614E8F">
        <w:rPr>
          <w:i/>
        </w:rPr>
        <w:t>programmer</w:t>
      </w:r>
      <w:r>
        <w:t xml:space="preserve">, keuangan dan lain-lain (Kholili, 2011).    </w:t>
      </w:r>
    </w:p>
    <w:p w:rsidR="000D0623" w:rsidRDefault="000D0623" w:rsidP="000D0623">
      <w:pPr>
        <w:ind w:left="1418" w:firstLine="567"/>
      </w:pPr>
    </w:p>
    <w:p w:rsidR="000D0623" w:rsidRDefault="000D0623" w:rsidP="000D0623">
      <w:r>
        <w:t xml:space="preserve"> </w:t>
      </w:r>
      <w:r>
        <w:tab/>
      </w:r>
    </w:p>
    <w:p w:rsidR="000D0623" w:rsidRPr="00D11FED" w:rsidRDefault="000D0623" w:rsidP="000D0623"/>
    <w:p w:rsidR="000D0623" w:rsidRPr="004E57D8" w:rsidRDefault="000D0623" w:rsidP="000D0623">
      <w:pPr>
        <w:pStyle w:val="Heading2"/>
        <w:numPr>
          <w:ilvl w:val="0"/>
          <w:numId w:val="11"/>
        </w:numPr>
        <w:tabs>
          <w:tab w:val="left" w:pos="567"/>
        </w:tabs>
        <w:ind w:left="0" w:firstLine="0"/>
      </w:pPr>
      <w:r>
        <w:t>PENGETAHUAN DAN SIKAP</w:t>
      </w:r>
    </w:p>
    <w:p w:rsidR="000D0623" w:rsidRDefault="000D0623" w:rsidP="000D0623">
      <w:pPr>
        <w:pStyle w:val="Heading3"/>
        <w:numPr>
          <w:ilvl w:val="0"/>
          <w:numId w:val="5"/>
        </w:numPr>
        <w:ind w:left="1418" w:hanging="851"/>
      </w:pPr>
      <w:r>
        <w:t>PENGERTIAN PENGETAHUAN</w:t>
      </w:r>
    </w:p>
    <w:p w:rsidR="000D0623" w:rsidRDefault="000D0623" w:rsidP="000D0623">
      <w:pPr>
        <w:ind w:left="1418" w:firstLine="567"/>
      </w:pPr>
      <w:r>
        <w:t>Pengetahuan adalah segala sesuatu yang dilihat, dikenal dan dimengerti terhadap suatu objek tertentu yang ditangkap melalui panca indera manusia, yaitu indera penglihatan, pendengaran, penciuman, perasaan dan perabaan. Sebagian besar pengetahuan manusia diperoleh melalui indera penglihatan dan indera pendengaran (Notoatmodjo, 2014).</w:t>
      </w:r>
    </w:p>
    <w:p w:rsidR="000D0623" w:rsidRDefault="000D0623" w:rsidP="000D0623">
      <w:pPr>
        <w:ind w:left="1418" w:firstLine="567"/>
      </w:pPr>
      <w:r>
        <w:t>Ilmu pengetahuan pada dasarnya dipahami dan berkembang sebagai akibat dari upaya manusia baik untuk memahami kebenaran kehidupan dan alam semesta serta untuk menyelesaikan masalah hidup yang dihadapinya, serta untuk menciptakan dan melestarikan hasil yang sudah dicapai sebelumnya (Zaini, 2018).</w:t>
      </w:r>
    </w:p>
    <w:p w:rsidR="000D0623" w:rsidRDefault="000D0623" w:rsidP="000D0623">
      <w:pPr>
        <w:pStyle w:val="Heading3"/>
        <w:numPr>
          <w:ilvl w:val="0"/>
          <w:numId w:val="5"/>
        </w:numPr>
        <w:ind w:left="1418" w:hanging="851"/>
      </w:pPr>
      <w:r>
        <w:t>TINGKAT PENGETAHUAN</w:t>
      </w:r>
    </w:p>
    <w:p w:rsidR="000D0623" w:rsidRDefault="000D0623" w:rsidP="000D0623">
      <w:pPr>
        <w:ind w:left="1418"/>
      </w:pPr>
      <w:r w:rsidRPr="009E31D1">
        <w:t xml:space="preserve">Pengetahuan yang tercakup dalam </w:t>
      </w:r>
      <w:r w:rsidRPr="00DC5434">
        <w:rPr>
          <w:i/>
        </w:rPr>
        <w:t>domain kognitif</w:t>
      </w:r>
      <w:r w:rsidRPr="009E31D1">
        <w:t xml:space="preserve"> ada 6 tingkatan</w:t>
      </w:r>
      <w:r>
        <w:t xml:space="preserve"> (Notoatmodjo, 2014) :</w:t>
      </w:r>
    </w:p>
    <w:p w:rsidR="000D0623" w:rsidRDefault="000D0623" w:rsidP="000D0623">
      <w:pPr>
        <w:pStyle w:val="ListParagraph"/>
        <w:numPr>
          <w:ilvl w:val="0"/>
          <w:numId w:val="9"/>
        </w:numPr>
        <w:ind w:left="1843" w:hanging="425"/>
      </w:pPr>
      <w:r w:rsidRPr="00B829D9">
        <w:t xml:space="preserve">Tahu </w:t>
      </w:r>
      <w:r w:rsidRPr="00DC5434">
        <w:rPr>
          <w:i/>
        </w:rPr>
        <w:t>(know)</w:t>
      </w:r>
    </w:p>
    <w:p w:rsidR="000D0623" w:rsidRDefault="000D0623" w:rsidP="000D0623">
      <w:pPr>
        <w:pStyle w:val="ListParagraph"/>
        <w:ind w:left="1843"/>
      </w:pPr>
      <w:r>
        <w:t>Diartikan sebagai mengingat suatu materi yang telah dipelajari sebelumnya.</w:t>
      </w:r>
    </w:p>
    <w:p w:rsidR="000D0623" w:rsidRDefault="000D0623" w:rsidP="000D0623">
      <w:pPr>
        <w:pStyle w:val="ListParagraph"/>
        <w:ind w:left="1843"/>
      </w:pPr>
    </w:p>
    <w:p w:rsidR="000D0623" w:rsidRDefault="000D0623" w:rsidP="000D0623">
      <w:pPr>
        <w:pStyle w:val="ListParagraph"/>
        <w:ind w:left="1843"/>
      </w:pPr>
    </w:p>
    <w:p w:rsidR="000D0623" w:rsidRDefault="000D0623" w:rsidP="000D0623">
      <w:pPr>
        <w:pStyle w:val="ListParagraph"/>
        <w:ind w:left="1843"/>
      </w:pPr>
    </w:p>
    <w:p w:rsidR="000D0623" w:rsidRPr="00FC2941" w:rsidRDefault="000D0623" w:rsidP="000D0623">
      <w:pPr>
        <w:pStyle w:val="ListParagraph"/>
        <w:numPr>
          <w:ilvl w:val="0"/>
          <w:numId w:val="9"/>
        </w:numPr>
        <w:ind w:left="1843" w:hanging="425"/>
      </w:pPr>
      <w:r>
        <w:t xml:space="preserve">Memahami </w:t>
      </w:r>
      <w:r w:rsidRPr="00FC2941">
        <w:rPr>
          <w:i/>
        </w:rPr>
        <w:t>(comprehension)</w:t>
      </w:r>
    </w:p>
    <w:p w:rsidR="000D0623" w:rsidRDefault="000D0623" w:rsidP="000D0623">
      <w:pPr>
        <w:ind w:left="1843"/>
      </w:pPr>
      <w:r>
        <w:lastRenderedPageBreak/>
        <w:t>Diartikan sebagai suatu kemampuan untuk menjelaskan secara benar tentang materi yang diketahui dan dapat mengekspresikan secara benar.</w:t>
      </w:r>
    </w:p>
    <w:p w:rsidR="000D0623" w:rsidRPr="005D3EE2" w:rsidRDefault="000D0623" w:rsidP="000D0623">
      <w:pPr>
        <w:pStyle w:val="ListParagraph"/>
        <w:numPr>
          <w:ilvl w:val="0"/>
          <w:numId w:val="9"/>
        </w:numPr>
        <w:ind w:left="1843" w:hanging="425"/>
      </w:pPr>
      <w:r w:rsidRPr="005D3EE2">
        <w:t xml:space="preserve">Aplikasi </w:t>
      </w:r>
      <w:r w:rsidRPr="00FC2941">
        <w:rPr>
          <w:i/>
        </w:rPr>
        <w:t>(a</w:t>
      </w:r>
      <w:r>
        <w:rPr>
          <w:i/>
        </w:rPr>
        <w:t>p</w:t>
      </w:r>
      <w:r w:rsidRPr="00FC2941">
        <w:rPr>
          <w:i/>
        </w:rPr>
        <w:t>plication)</w:t>
      </w:r>
    </w:p>
    <w:p w:rsidR="000D0623" w:rsidRDefault="000D0623" w:rsidP="000D0623">
      <w:pPr>
        <w:ind w:left="1843"/>
      </w:pPr>
      <w:r>
        <w:t xml:space="preserve">Diartikan sebagai kemampuan untuk menggunakan materi yang telah dipelajari pada situasi atau kondisi </w:t>
      </w:r>
      <w:r w:rsidRPr="00DC5434">
        <w:rPr>
          <w:i/>
        </w:rPr>
        <w:t>real</w:t>
      </w:r>
      <w:r>
        <w:t xml:space="preserve"> (sebenarnya).</w:t>
      </w:r>
    </w:p>
    <w:p w:rsidR="000D0623" w:rsidRPr="00ED75F3" w:rsidRDefault="000D0623" w:rsidP="000D0623">
      <w:pPr>
        <w:pStyle w:val="ListParagraph"/>
        <w:numPr>
          <w:ilvl w:val="0"/>
          <w:numId w:val="9"/>
        </w:numPr>
        <w:ind w:left="1843" w:hanging="425"/>
      </w:pPr>
      <w:r w:rsidRPr="005D3EE2">
        <w:t xml:space="preserve">Analisis </w:t>
      </w:r>
      <w:r w:rsidRPr="00ED75F3">
        <w:rPr>
          <w:i/>
        </w:rPr>
        <w:t>(analysis)</w:t>
      </w:r>
      <w:r w:rsidRPr="005D3EE2">
        <w:t xml:space="preserve"> </w:t>
      </w:r>
    </w:p>
    <w:p w:rsidR="000D0623" w:rsidRDefault="000D0623" w:rsidP="000D0623">
      <w:pPr>
        <w:ind w:left="1843"/>
      </w:pPr>
      <w:r>
        <w:t>Yaitu suatu kemampuan untuk menjabarkan materi kedalam komponen-komponen, tetapi masih didalam satu struktur organisasi, dan masih ada kaitannya satu sama lain.</w:t>
      </w:r>
    </w:p>
    <w:p w:rsidR="000D0623" w:rsidRPr="00B602EA" w:rsidRDefault="000D0623" w:rsidP="000D0623">
      <w:pPr>
        <w:pStyle w:val="ListParagraph"/>
        <w:numPr>
          <w:ilvl w:val="0"/>
          <w:numId w:val="9"/>
        </w:numPr>
        <w:ind w:left="1843" w:hanging="425"/>
        <w:rPr>
          <w:i/>
        </w:rPr>
      </w:pPr>
      <w:r w:rsidRPr="005D3EE2">
        <w:t xml:space="preserve">Sintesis </w:t>
      </w:r>
      <w:r w:rsidRPr="00B602EA">
        <w:rPr>
          <w:i/>
        </w:rPr>
        <w:t>(synthesis)</w:t>
      </w:r>
    </w:p>
    <w:p w:rsidR="000D0623" w:rsidRDefault="000D0623" w:rsidP="000D0623">
      <w:pPr>
        <w:ind w:left="1843"/>
      </w:pPr>
      <w:r>
        <w:t>Menunjuk kepada suatu kemampuan untuk meletakan atau menghubungkan bagian-bagian didalam suatu bentuk keseluruhan yang baru.</w:t>
      </w:r>
    </w:p>
    <w:p w:rsidR="000D0623" w:rsidRDefault="000D0623" w:rsidP="000D0623">
      <w:pPr>
        <w:pStyle w:val="ListParagraph"/>
        <w:numPr>
          <w:ilvl w:val="0"/>
          <w:numId w:val="9"/>
        </w:numPr>
        <w:ind w:left="1843" w:hanging="425"/>
      </w:pPr>
      <w:r>
        <w:t xml:space="preserve">Evaluasi </w:t>
      </w:r>
      <w:r w:rsidRPr="00B602EA">
        <w:rPr>
          <w:i/>
        </w:rPr>
        <w:t>(evaluation)</w:t>
      </w:r>
    </w:p>
    <w:p w:rsidR="000D0623" w:rsidRPr="000009C3" w:rsidRDefault="000D0623" w:rsidP="000D0623">
      <w:pPr>
        <w:ind w:left="1843"/>
      </w:pPr>
      <w:r>
        <w:t xml:space="preserve">Berkaitan dengan kemampuan untuk melakukan penilaian terhadap suatu materi berdasarkan kriteria yang ada.  </w:t>
      </w:r>
    </w:p>
    <w:p w:rsidR="000D0623" w:rsidRDefault="000D0623" w:rsidP="000D0623">
      <w:pPr>
        <w:pStyle w:val="Heading3"/>
        <w:numPr>
          <w:ilvl w:val="0"/>
          <w:numId w:val="5"/>
        </w:numPr>
        <w:spacing w:after="200"/>
        <w:ind w:left="1418" w:hanging="851"/>
      </w:pPr>
      <w:r>
        <w:t>PENGERTIAN SIKAP</w:t>
      </w:r>
    </w:p>
    <w:p w:rsidR="000D0623" w:rsidRDefault="000D0623" w:rsidP="000D0623">
      <w:pPr>
        <w:ind w:left="1418" w:firstLine="567"/>
      </w:pPr>
      <w:r>
        <w:t>Sikap adalah reaksi atau respons yang masih tertutup dari seseorang terhadap suatu objek tertentu, yang sudah melibatkan faktor pendapat dan emosi yang bersangkutan (senang-tidak senang, setuju-tidak setuju, baik-tidak baik dan sebagainya) (Notoatmodjo, 2010).</w:t>
      </w:r>
    </w:p>
    <w:p w:rsidR="000D0623" w:rsidRPr="004B43C8" w:rsidRDefault="000D0623" w:rsidP="000D0623">
      <w:pPr>
        <w:ind w:left="1418" w:firstLine="567"/>
      </w:pPr>
      <w:r>
        <w:lastRenderedPageBreak/>
        <w:t xml:space="preserve">Hubungan antara sikap dan perilaku telah mendorong minat sikap terhadap lingkungan sebagai individu tindakan yang berbasis lingkungan dan keputusan dalam berpartisipasi (Palupi dan Sawitri, 2017). </w:t>
      </w:r>
    </w:p>
    <w:p w:rsidR="000D0623" w:rsidRDefault="000D0623" w:rsidP="000D0623">
      <w:pPr>
        <w:pStyle w:val="Heading3"/>
        <w:numPr>
          <w:ilvl w:val="0"/>
          <w:numId w:val="5"/>
        </w:numPr>
        <w:spacing w:after="200"/>
        <w:ind w:left="1418" w:hanging="851"/>
      </w:pPr>
      <w:r>
        <w:t>KOMPONEN SIKAP</w:t>
      </w:r>
    </w:p>
    <w:p w:rsidR="000D0623" w:rsidRDefault="000D0623" w:rsidP="000D0623">
      <w:pPr>
        <w:ind w:left="1418" w:firstLine="567"/>
      </w:pPr>
      <w:r>
        <w:t>Menurut Allport (1954) sikap itu terdiri dari 3 komponen pokok, yaitu:</w:t>
      </w:r>
    </w:p>
    <w:p w:rsidR="000D0623" w:rsidRDefault="000D0623" w:rsidP="000D0623">
      <w:pPr>
        <w:pStyle w:val="ListParagraph"/>
        <w:numPr>
          <w:ilvl w:val="0"/>
          <w:numId w:val="10"/>
        </w:numPr>
        <w:ind w:left="1843" w:hanging="425"/>
      </w:pPr>
      <w:r>
        <w:t>Kepercayaan (keyakinan), ide dan konsep terhadap suatu objek, artinya bagaimana keyakinan dan pendapat atau pemikiran seseorang terhadap objek.</w:t>
      </w:r>
    </w:p>
    <w:p w:rsidR="000D0623" w:rsidRDefault="000D0623" w:rsidP="000D0623">
      <w:pPr>
        <w:pStyle w:val="ListParagraph"/>
        <w:numPr>
          <w:ilvl w:val="0"/>
          <w:numId w:val="10"/>
        </w:numPr>
        <w:ind w:left="1843" w:hanging="425"/>
      </w:pPr>
      <w:r>
        <w:t>Kehidupan emosional atau evaluasi terhadap suatu objek, artinya bagaimana penilaian orang tersebut terhadap objek.</w:t>
      </w:r>
    </w:p>
    <w:p w:rsidR="000D0623" w:rsidRPr="004E57D8" w:rsidRDefault="000D0623" w:rsidP="000D0623">
      <w:pPr>
        <w:pStyle w:val="ListParagraph"/>
        <w:numPr>
          <w:ilvl w:val="0"/>
          <w:numId w:val="10"/>
        </w:numPr>
        <w:ind w:left="1843" w:hanging="425"/>
      </w:pPr>
      <w:r>
        <w:t xml:space="preserve">Kecenderungan untuk bertindak, artinya sikap adalah merupakan komponen yang mendahului tindakan atau perilaku terbuka. Sikap adalah ancang-ancang untuk bertindak atau berperilaku terbuka (tindakan).  </w:t>
      </w:r>
    </w:p>
    <w:p w:rsidR="00163C95" w:rsidRDefault="00163C95">
      <w:bookmarkStart w:id="0" w:name="_GoBack"/>
      <w:bookmarkEnd w:id="0"/>
    </w:p>
    <w:sectPr w:rsidR="00163C9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76F11"/>
    <w:multiLevelType w:val="hybridMultilevel"/>
    <w:tmpl w:val="481018A2"/>
    <w:lvl w:ilvl="0" w:tplc="4C282A74">
      <w:start w:val="2"/>
      <w:numFmt w:val="decimal"/>
      <w:lvlText w:val="2.1.%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081131D"/>
    <w:multiLevelType w:val="hybridMultilevel"/>
    <w:tmpl w:val="E54E96BC"/>
    <w:lvl w:ilvl="0" w:tplc="41967BC2">
      <w:start w:val="1"/>
      <w:numFmt w:val="lowerLetter"/>
      <w:lvlText w:val="%1."/>
      <w:lvlJc w:val="left"/>
      <w:pPr>
        <w:ind w:left="243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F716842"/>
    <w:multiLevelType w:val="hybridMultilevel"/>
    <w:tmpl w:val="F0BE5002"/>
    <w:lvl w:ilvl="0" w:tplc="04090019">
      <w:start w:val="1"/>
      <w:numFmt w:val="lowerLetter"/>
      <w:lvlText w:val="%1."/>
      <w:lvlJc w:val="left"/>
      <w:pPr>
        <w:ind w:left="2705" w:hanging="360"/>
      </w:p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3">
    <w:nsid w:val="514C2402"/>
    <w:multiLevelType w:val="hybridMultilevel"/>
    <w:tmpl w:val="9BD6F442"/>
    <w:lvl w:ilvl="0" w:tplc="66740830">
      <w:start w:val="1"/>
      <w:numFmt w:val="decimal"/>
      <w:lvlText w:val="2.2.%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nsid w:val="522358E6"/>
    <w:multiLevelType w:val="hybridMultilevel"/>
    <w:tmpl w:val="94B670A6"/>
    <w:lvl w:ilvl="0" w:tplc="04090019">
      <w:start w:val="1"/>
      <w:numFmt w:val="lowerLetter"/>
      <w:lvlText w:val="%1."/>
      <w:lvlJc w:val="left"/>
      <w:pPr>
        <w:ind w:left="2433" w:hanging="360"/>
      </w:pPr>
    </w:lvl>
    <w:lvl w:ilvl="1" w:tplc="04090019" w:tentative="1">
      <w:start w:val="1"/>
      <w:numFmt w:val="lowerLetter"/>
      <w:lvlText w:val="%2."/>
      <w:lvlJc w:val="left"/>
      <w:pPr>
        <w:ind w:left="3153" w:hanging="360"/>
      </w:pPr>
    </w:lvl>
    <w:lvl w:ilvl="2" w:tplc="0409001B" w:tentative="1">
      <w:start w:val="1"/>
      <w:numFmt w:val="lowerRoman"/>
      <w:lvlText w:val="%3."/>
      <w:lvlJc w:val="right"/>
      <w:pPr>
        <w:ind w:left="3873" w:hanging="180"/>
      </w:pPr>
    </w:lvl>
    <w:lvl w:ilvl="3" w:tplc="0409000F" w:tentative="1">
      <w:start w:val="1"/>
      <w:numFmt w:val="decimal"/>
      <w:lvlText w:val="%4."/>
      <w:lvlJc w:val="left"/>
      <w:pPr>
        <w:ind w:left="4593" w:hanging="360"/>
      </w:pPr>
    </w:lvl>
    <w:lvl w:ilvl="4" w:tplc="04090019" w:tentative="1">
      <w:start w:val="1"/>
      <w:numFmt w:val="lowerLetter"/>
      <w:lvlText w:val="%5."/>
      <w:lvlJc w:val="left"/>
      <w:pPr>
        <w:ind w:left="5313" w:hanging="360"/>
      </w:pPr>
    </w:lvl>
    <w:lvl w:ilvl="5" w:tplc="0409001B" w:tentative="1">
      <w:start w:val="1"/>
      <w:numFmt w:val="lowerRoman"/>
      <w:lvlText w:val="%6."/>
      <w:lvlJc w:val="right"/>
      <w:pPr>
        <w:ind w:left="6033" w:hanging="180"/>
      </w:pPr>
    </w:lvl>
    <w:lvl w:ilvl="6" w:tplc="0409000F" w:tentative="1">
      <w:start w:val="1"/>
      <w:numFmt w:val="decimal"/>
      <w:lvlText w:val="%7."/>
      <w:lvlJc w:val="left"/>
      <w:pPr>
        <w:ind w:left="6753" w:hanging="360"/>
      </w:pPr>
    </w:lvl>
    <w:lvl w:ilvl="7" w:tplc="04090019" w:tentative="1">
      <w:start w:val="1"/>
      <w:numFmt w:val="lowerLetter"/>
      <w:lvlText w:val="%8."/>
      <w:lvlJc w:val="left"/>
      <w:pPr>
        <w:ind w:left="7473" w:hanging="360"/>
      </w:pPr>
    </w:lvl>
    <w:lvl w:ilvl="8" w:tplc="0409001B" w:tentative="1">
      <w:start w:val="1"/>
      <w:numFmt w:val="lowerRoman"/>
      <w:lvlText w:val="%9."/>
      <w:lvlJc w:val="right"/>
      <w:pPr>
        <w:ind w:left="8193" w:hanging="180"/>
      </w:pPr>
    </w:lvl>
  </w:abstractNum>
  <w:abstractNum w:abstractNumId="5">
    <w:nsid w:val="57B91B68"/>
    <w:multiLevelType w:val="hybridMultilevel"/>
    <w:tmpl w:val="1752F828"/>
    <w:lvl w:ilvl="0" w:tplc="44503842">
      <w:start w:val="2"/>
      <w:numFmt w:val="decimal"/>
      <w:lvlText w:val="2.%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1194294"/>
    <w:multiLevelType w:val="multilevel"/>
    <w:tmpl w:val="825EE89A"/>
    <w:lvl w:ilvl="0">
      <w:start w:val="1"/>
      <w:numFmt w:val="decimal"/>
      <w:pStyle w:val="Heading1"/>
      <w:lvlText w:val="%1"/>
      <w:lvlJc w:val="left"/>
      <w:pPr>
        <w:ind w:left="432" w:hanging="432"/>
      </w:pPr>
      <w:rPr>
        <w:rFonts w:hint="default"/>
      </w:rPr>
    </w:lvl>
    <w:lvl w:ilvl="1">
      <w:start w:val="1"/>
      <w:numFmt w:val="decimal"/>
      <w:lvlText w:val="2.%2"/>
      <w:lvlJc w:val="left"/>
      <w:pPr>
        <w:ind w:left="576" w:hanging="576"/>
      </w:pPr>
      <w:rPr>
        <w:rFonts w:ascii="Times New Roman" w:hAnsi="Times New Roman" w:hint="default"/>
        <w:sz w:val="24"/>
      </w:rPr>
    </w:lvl>
    <w:lvl w:ilvl="2">
      <w:start w:val="1"/>
      <w:numFmt w:val="decimal"/>
      <w:lvlText w:val="2.3.%3"/>
      <w:lvlJc w:val="left"/>
      <w:pPr>
        <w:ind w:left="720" w:hanging="720"/>
      </w:pPr>
      <w:rPr>
        <w:rFonts w:hint="default"/>
        <w:sz w:val="22"/>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nsid w:val="63E80C2B"/>
    <w:multiLevelType w:val="hybridMultilevel"/>
    <w:tmpl w:val="4AA64A92"/>
    <w:lvl w:ilvl="0" w:tplc="F65019D0">
      <w:start w:val="1"/>
      <w:numFmt w:val="decimal"/>
      <w:lvlText w:val="2.1.%1"/>
      <w:lvlJc w:val="left"/>
      <w:pPr>
        <w:ind w:left="1713" w:hanging="360"/>
      </w:pPr>
      <w:rPr>
        <w:rFonts w:hint="default"/>
      </w:rPr>
    </w:lvl>
    <w:lvl w:ilvl="1" w:tplc="04090019" w:tentative="1">
      <w:start w:val="1"/>
      <w:numFmt w:val="lowerLetter"/>
      <w:lvlText w:val="%2."/>
      <w:lvlJc w:val="left"/>
      <w:pPr>
        <w:ind w:left="1440" w:hanging="360"/>
      </w:pPr>
    </w:lvl>
    <w:lvl w:ilvl="2" w:tplc="F65019D0">
      <w:start w:val="1"/>
      <w:numFmt w:val="decimal"/>
      <w:lvlText w:val="2.1.%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88C22DD"/>
    <w:multiLevelType w:val="hybridMultilevel"/>
    <w:tmpl w:val="5900C1AA"/>
    <w:lvl w:ilvl="0" w:tplc="08E0E8BA">
      <w:start w:val="3"/>
      <w:numFmt w:val="decimal"/>
      <w:lvlText w:val="2.1.%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24E660D"/>
    <w:multiLevelType w:val="hybridMultilevel"/>
    <w:tmpl w:val="997CBCFE"/>
    <w:lvl w:ilvl="0" w:tplc="04090019">
      <w:start w:val="1"/>
      <w:numFmt w:val="lowerLetter"/>
      <w:lvlText w:val="%1."/>
      <w:lvlJc w:val="left"/>
      <w:pPr>
        <w:ind w:left="2563" w:hanging="360"/>
      </w:p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10">
    <w:nsid w:val="76851092"/>
    <w:multiLevelType w:val="hybridMultilevel"/>
    <w:tmpl w:val="4E9AC288"/>
    <w:lvl w:ilvl="0" w:tplc="04090019">
      <w:start w:val="1"/>
      <w:numFmt w:val="lowerLetter"/>
      <w:lvlText w:val="%1."/>
      <w:lvlJc w:val="left"/>
      <w:pPr>
        <w:ind w:left="2432" w:hanging="360"/>
      </w:pPr>
    </w:lvl>
    <w:lvl w:ilvl="1" w:tplc="04090019" w:tentative="1">
      <w:start w:val="1"/>
      <w:numFmt w:val="lowerLetter"/>
      <w:lvlText w:val="%2."/>
      <w:lvlJc w:val="left"/>
      <w:pPr>
        <w:ind w:left="3152" w:hanging="360"/>
      </w:pPr>
    </w:lvl>
    <w:lvl w:ilvl="2" w:tplc="0409001B" w:tentative="1">
      <w:start w:val="1"/>
      <w:numFmt w:val="lowerRoman"/>
      <w:lvlText w:val="%3."/>
      <w:lvlJc w:val="right"/>
      <w:pPr>
        <w:ind w:left="3872" w:hanging="180"/>
      </w:pPr>
    </w:lvl>
    <w:lvl w:ilvl="3" w:tplc="0409000F" w:tentative="1">
      <w:start w:val="1"/>
      <w:numFmt w:val="decimal"/>
      <w:lvlText w:val="%4."/>
      <w:lvlJc w:val="left"/>
      <w:pPr>
        <w:ind w:left="4592" w:hanging="360"/>
      </w:pPr>
    </w:lvl>
    <w:lvl w:ilvl="4" w:tplc="04090019" w:tentative="1">
      <w:start w:val="1"/>
      <w:numFmt w:val="lowerLetter"/>
      <w:lvlText w:val="%5."/>
      <w:lvlJc w:val="left"/>
      <w:pPr>
        <w:ind w:left="5312" w:hanging="360"/>
      </w:pPr>
    </w:lvl>
    <w:lvl w:ilvl="5" w:tplc="0409001B" w:tentative="1">
      <w:start w:val="1"/>
      <w:numFmt w:val="lowerRoman"/>
      <w:lvlText w:val="%6."/>
      <w:lvlJc w:val="right"/>
      <w:pPr>
        <w:ind w:left="6032" w:hanging="180"/>
      </w:pPr>
    </w:lvl>
    <w:lvl w:ilvl="6" w:tplc="0409000F" w:tentative="1">
      <w:start w:val="1"/>
      <w:numFmt w:val="decimal"/>
      <w:lvlText w:val="%7."/>
      <w:lvlJc w:val="left"/>
      <w:pPr>
        <w:ind w:left="6752" w:hanging="360"/>
      </w:pPr>
    </w:lvl>
    <w:lvl w:ilvl="7" w:tplc="04090019" w:tentative="1">
      <w:start w:val="1"/>
      <w:numFmt w:val="lowerLetter"/>
      <w:lvlText w:val="%8."/>
      <w:lvlJc w:val="left"/>
      <w:pPr>
        <w:ind w:left="7472" w:hanging="360"/>
      </w:pPr>
    </w:lvl>
    <w:lvl w:ilvl="8" w:tplc="0409001B" w:tentative="1">
      <w:start w:val="1"/>
      <w:numFmt w:val="lowerRoman"/>
      <w:lvlText w:val="%9."/>
      <w:lvlJc w:val="right"/>
      <w:pPr>
        <w:ind w:left="8192" w:hanging="180"/>
      </w:pPr>
    </w:lvl>
  </w:abstractNum>
  <w:num w:numId="1">
    <w:abstractNumId w:val="6"/>
  </w:num>
  <w:num w:numId="2">
    <w:abstractNumId w:val="7"/>
  </w:num>
  <w:num w:numId="3">
    <w:abstractNumId w:val="0"/>
  </w:num>
  <w:num w:numId="4">
    <w:abstractNumId w:val="8"/>
  </w:num>
  <w:num w:numId="5">
    <w:abstractNumId w:val="3"/>
  </w:num>
  <w:num w:numId="6">
    <w:abstractNumId w:val="9"/>
  </w:num>
  <w:num w:numId="7">
    <w:abstractNumId w:val="4"/>
  </w:num>
  <w:num w:numId="8">
    <w:abstractNumId w:val="2"/>
  </w:num>
  <w:num w:numId="9">
    <w:abstractNumId w:val="10"/>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90E"/>
    <w:rsid w:val="000D0623"/>
    <w:rsid w:val="00163C95"/>
    <w:rsid w:val="00C229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15F7EC-6ED9-4BFD-8694-E62DF2441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0623"/>
    <w:pPr>
      <w:spacing w:after="200" w:line="480" w:lineRule="auto"/>
      <w:jc w:val="both"/>
    </w:pPr>
    <w:rPr>
      <w:rFonts w:ascii="Times New Roman" w:hAnsi="Times New Roman"/>
      <w:sz w:val="24"/>
    </w:rPr>
  </w:style>
  <w:style w:type="paragraph" w:styleId="Heading1">
    <w:name w:val="heading 1"/>
    <w:basedOn w:val="Normal"/>
    <w:next w:val="Normal"/>
    <w:link w:val="Heading1Char"/>
    <w:uiPriority w:val="9"/>
    <w:qFormat/>
    <w:rsid w:val="000D0623"/>
    <w:pPr>
      <w:keepNext/>
      <w:keepLines/>
      <w:numPr>
        <w:numId w:val="1"/>
      </w:numPr>
      <w:spacing w:before="480" w:after="0" w:line="360" w:lineRule="auto"/>
      <w:jc w:val="center"/>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0D0623"/>
    <w:pPr>
      <w:outlineLvl w:val="1"/>
    </w:pPr>
    <w:rPr>
      <w:b/>
    </w:rPr>
  </w:style>
  <w:style w:type="paragraph" w:styleId="Heading3">
    <w:name w:val="heading 3"/>
    <w:basedOn w:val="Normal"/>
    <w:next w:val="Normal"/>
    <w:link w:val="Heading3Char"/>
    <w:uiPriority w:val="9"/>
    <w:unhideWhenUsed/>
    <w:qFormat/>
    <w:rsid w:val="000D0623"/>
    <w:pPr>
      <w:keepNext/>
      <w:keepLines/>
      <w:spacing w:before="200" w:after="0"/>
      <w:outlineLvl w:val="2"/>
    </w:pPr>
    <w:rPr>
      <w:rFonts w:eastAsiaTheme="majorEastAsia" w:cstheme="majorBidi"/>
      <w:bCs/>
    </w:rPr>
  </w:style>
  <w:style w:type="paragraph" w:styleId="Heading5">
    <w:name w:val="heading 5"/>
    <w:basedOn w:val="Normal"/>
    <w:next w:val="Normal"/>
    <w:link w:val="Heading5Char"/>
    <w:uiPriority w:val="9"/>
    <w:semiHidden/>
    <w:unhideWhenUsed/>
    <w:qFormat/>
    <w:rsid w:val="000D0623"/>
    <w:pPr>
      <w:keepNext/>
      <w:keepLines/>
      <w:numPr>
        <w:ilvl w:val="4"/>
        <w:numId w:val="1"/>
      </w:numPr>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0D0623"/>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0D0623"/>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D0623"/>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D0623"/>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0623"/>
    <w:rPr>
      <w:rFonts w:ascii="Times New Roman" w:eastAsiaTheme="majorEastAsia" w:hAnsi="Times New Roman" w:cstheme="majorBidi"/>
      <w:b/>
      <w:bCs/>
      <w:sz w:val="28"/>
      <w:szCs w:val="28"/>
    </w:rPr>
  </w:style>
  <w:style w:type="character" w:customStyle="1" w:styleId="Heading2Char">
    <w:name w:val="Heading 2 Char"/>
    <w:basedOn w:val="DefaultParagraphFont"/>
    <w:link w:val="Heading2"/>
    <w:uiPriority w:val="9"/>
    <w:rsid w:val="000D0623"/>
    <w:rPr>
      <w:rFonts w:ascii="Times New Roman" w:hAnsi="Times New Roman"/>
      <w:b/>
      <w:sz w:val="24"/>
    </w:rPr>
  </w:style>
  <w:style w:type="character" w:customStyle="1" w:styleId="Heading3Char">
    <w:name w:val="Heading 3 Char"/>
    <w:basedOn w:val="DefaultParagraphFont"/>
    <w:link w:val="Heading3"/>
    <w:uiPriority w:val="9"/>
    <w:rsid w:val="000D0623"/>
    <w:rPr>
      <w:rFonts w:ascii="Times New Roman" w:eastAsiaTheme="majorEastAsia" w:hAnsi="Times New Roman" w:cstheme="majorBidi"/>
      <w:bCs/>
      <w:sz w:val="24"/>
    </w:rPr>
  </w:style>
  <w:style w:type="character" w:customStyle="1" w:styleId="Heading5Char">
    <w:name w:val="Heading 5 Char"/>
    <w:basedOn w:val="DefaultParagraphFont"/>
    <w:link w:val="Heading5"/>
    <w:uiPriority w:val="9"/>
    <w:semiHidden/>
    <w:rsid w:val="000D0623"/>
    <w:rPr>
      <w:rFonts w:asciiTheme="majorHAnsi" w:eastAsiaTheme="majorEastAsia" w:hAnsiTheme="majorHAnsi" w:cstheme="majorBidi"/>
      <w:color w:val="1F4D78" w:themeColor="accent1" w:themeShade="7F"/>
      <w:sz w:val="24"/>
    </w:rPr>
  </w:style>
  <w:style w:type="character" w:customStyle="1" w:styleId="Heading6Char">
    <w:name w:val="Heading 6 Char"/>
    <w:basedOn w:val="DefaultParagraphFont"/>
    <w:link w:val="Heading6"/>
    <w:uiPriority w:val="9"/>
    <w:semiHidden/>
    <w:rsid w:val="000D0623"/>
    <w:rPr>
      <w:rFonts w:asciiTheme="majorHAnsi" w:eastAsiaTheme="majorEastAsia" w:hAnsiTheme="majorHAnsi" w:cstheme="majorBidi"/>
      <w:i/>
      <w:iCs/>
      <w:color w:val="1F4D78" w:themeColor="accent1" w:themeShade="7F"/>
      <w:sz w:val="24"/>
    </w:rPr>
  </w:style>
  <w:style w:type="character" w:customStyle="1" w:styleId="Heading7Char">
    <w:name w:val="Heading 7 Char"/>
    <w:basedOn w:val="DefaultParagraphFont"/>
    <w:link w:val="Heading7"/>
    <w:uiPriority w:val="9"/>
    <w:semiHidden/>
    <w:rsid w:val="000D0623"/>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0D062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D0623"/>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0D0623"/>
    <w:pPr>
      <w:ind w:left="720"/>
      <w:contextualSpacing/>
    </w:pPr>
  </w:style>
  <w:style w:type="table" w:styleId="TableGrid">
    <w:name w:val="Table Grid"/>
    <w:basedOn w:val="TableNormal"/>
    <w:uiPriority w:val="59"/>
    <w:rsid w:val="000D06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0D0623"/>
    <w:pPr>
      <w:spacing w:after="0" w:line="480" w:lineRule="auto"/>
      <w:jc w:val="both"/>
    </w:pPr>
    <w:rPr>
      <w:rFonts w:ascii="Times New Roman" w:hAnsi="Times New Roman"/>
      <w:sz w:val="24"/>
    </w:rPr>
  </w:style>
  <w:style w:type="paragraph" w:styleId="Caption">
    <w:name w:val="caption"/>
    <w:basedOn w:val="Normal"/>
    <w:next w:val="Normal"/>
    <w:uiPriority w:val="35"/>
    <w:unhideWhenUsed/>
    <w:qFormat/>
    <w:rsid w:val="000D0623"/>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2790</Words>
  <Characters>15904</Characters>
  <Application>Microsoft Office Word</Application>
  <DocSecurity>0</DocSecurity>
  <Lines>132</Lines>
  <Paragraphs>37</Paragraphs>
  <ScaleCrop>false</ScaleCrop>
  <Company/>
  <LinksUpToDate>false</LinksUpToDate>
  <CharactersWithSpaces>18657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2022-11-24T04:23:00Z</dcterms:created>
  <dcterms:modified xsi:type="dcterms:W3CDTF">2022-11-24T04:23:00Z</dcterms:modified>
</cp:coreProperties>
</file>