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881" w:rsidRPr="00075CD6" w:rsidRDefault="000D5881" w:rsidP="000D5881">
      <w:pPr>
        <w:pStyle w:val="Heading1"/>
        <w:spacing w:before="0" w:line="480" w:lineRule="auto"/>
        <w:jc w:val="center"/>
        <w:rPr>
          <w:rFonts w:ascii="Times New Roman" w:eastAsia="Times New Roman" w:hAnsi="Times New Roman" w:cs="Times New Roman"/>
          <w:color w:val="auto"/>
          <w:kern w:val="36"/>
          <w:sz w:val="24"/>
          <w:szCs w:val="24"/>
          <w:lang w:eastAsia="id-ID"/>
        </w:rPr>
      </w:pPr>
      <w:bookmarkStart w:id="0" w:name="_Toc96321715"/>
      <w:r w:rsidRPr="00075CD6">
        <w:rPr>
          <w:rFonts w:ascii="Times New Roman" w:eastAsia="Times New Roman" w:hAnsi="Times New Roman" w:cs="Times New Roman"/>
          <w:color w:val="auto"/>
          <w:sz w:val="24"/>
          <w:szCs w:val="24"/>
          <w:lang w:eastAsia="id-ID"/>
        </w:rPr>
        <w:t>BAB II</w:t>
      </w:r>
      <w:bookmarkEnd w:id="0"/>
    </w:p>
    <w:p w:rsidR="000D5881" w:rsidRPr="00075CD6" w:rsidRDefault="000D5881" w:rsidP="000D5881">
      <w:pPr>
        <w:pStyle w:val="Heading1"/>
        <w:spacing w:before="0" w:line="480" w:lineRule="auto"/>
        <w:jc w:val="center"/>
        <w:rPr>
          <w:rFonts w:ascii="Times New Roman" w:eastAsia="Times New Roman" w:hAnsi="Times New Roman" w:cs="Times New Roman"/>
          <w:color w:val="auto"/>
          <w:sz w:val="24"/>
          <w:lang w:eastAsia="id-ID"/>
        </w:rPr>
      </w:pPr>
      <w:bookmarkStart w:id="1" w:name="_Toc96321716"/>
      <w:r w:rsidRPr="00075CD6">
        <w:rPr>
          <w:rFonts w:ascii="Times New Roman" w:eastAsia="Times New Roman" w:hAnsi="Times New Roman" w:cs="Times New Roman"/>
          <w:color w:val="auto"/>
          <w:sz w:val="24"/>
          <w:lang w:eastAsia="id-ID"/>
        </w:rPr>
        <w:t>TINJAUAN PUSTAKA</w:t>
      </w:r>
      <w:bookmarkEnd w:id="1"/>
    </w:p>
    <w:p w:rsidR="000D5881" w:rsidRPr="00192527" w:rsidRDefault="000D5881" w:rsidP="000D5881">
      <w:pPr>
        <w:pStyle w:val="ListParagraph"/>
        <w:spacing w:after="0" w:line="480" w:lineRule="auto"/>
        <w:ind w:left="0"/>
        <w:jc w:val="center"/>
        <w:rPr>
          <w:rFonts w:ascii="Times New Roman" w:eastAsia="Times New Roman" w:hAnsi="Times New Roman" w:cs="Times New Roman"/>
          <w:b/>
          <w:bCs/>
          <w:kern w:val="36"/>
          <w:sz w:val="24"/>
          <w:szCs w:val="24"/>
          <w:lang w:eastAsia="id-ID"/>
        </w:rPr>
      </w:pPr>
    </w:p>
    <w:p w:rsidR="000D5881" w:rsidRPr="00192527" w:rsidRDefault="000D5881" w:rsidP="000D5881">
      <w:pPr>
        <w:pStyle w:val="Heading2"/>
        <w:numPr>
          <w:ilvl w:val="0"/>
          <w:numId w:val="1"/>
        </w:numPr>
        <w:spacing w:before="0" w:line="480" w:lineRule="auto"/>
        <w:ind w:left="426" w:hanging="426"/>
        <w:rPr>
          <w:rFonts w:ascii="Times New Roman" w:eastAsia="Times New Roman" w:hAnsi="Times New Roman" w:cs="Times New Roman"/>
          <w:color w:val="auto"/>
          <w:sz w:val="24"/>
          <w:szCs w:val="24"/>
          <w:lang w:eastAsia="id-ID"/>
        </w:rPr>
      </w:pPr>
      <w:bookmarkStart w:id="2" w:name="_Toc96321717"/>
      <w:r w:rsidRPr="00192527">
        <w:rPr>
          <w:rFonts w:ascii="Times New Roman" w:eastAsia="Times New Roman" w:hAnsi="Times New Roman" w:cs="Times New Roman"/>
          <w:color w:val="auto"/>
          <w:sz w:val="24"/>
          <w:szCs w:val="24"/>
          <w:lang w:eastAsia="id-ID"/>
        </w:rPr>
        <w:t>Pengetahuan</w:t>
      </w:r>
      <w:bookmarkEnd w:id="2"/>
    </w:p>
    <w:p w:rsidR="000D5881" w:rsidRPr="00192527" w:rsidRDefault="000D5881" w:rsidP="000D5881">
      <w:pPr>
        <w:pStyle w:val="ListParagraph"/>
        <w:spacing w:after="0" w:line="480" w:lineRule="auto"/>
        <w:ind w:left="0" w:firstLine="720"/>
        <w:jc w:val="both"/>
        <w:rPr>
          <w:rFonts w:ascii="Times New Roman" w:hAnsi="Times New Roman" w:cs="Times New Roman"/>
          <w:sz w:val="24"/>
          <w:szCs w:val="24"/>
        </w:rPr>
      </w:pPr>
      <w:r w:rsidRPr="00192527">
        <w:rPr>
          <w:rFonts w:ascii="Times New Roman" w:hAnsi="Times New Roman" w:cs="Times New Roman"/>
          <w:sz w:val="24"/>
          <w:szCs w:val="24"/>
        </w:rPr>
        <w:t xml:space="preserve">Pengetahuan adalah hasil dari “Tahu” dan ini terjadi setelah orang melakukan penginderaan terhadap suatu obyek tertentu. Penginderaan terjadi melalui panca indera, yaitu indra penglihatan, penciuman, pendengaran, rasa dan raba. Pengetahuan bisa diperoleh secara alami maupun secara terencana yaitu melalui proses pendidikan. Pengetahuan merupakan ranah yang sangat penting untuk terbentuknya tindakan. Pengetahuan diperlukan sebagai dorongan fisik dalam menumbuhkan rasa percaya diri maupun dengan dorongan sikap perilaku setiap orang, sehingga dapat dikatakan bahwa pengetahuan merupakan stimulasi terhadap tindakan seseorang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{"citationItems":[{"id":"ITEM-1","itemData":{"abstract":"ABSTRAK Latar Belakang : Kesehatan gigi menjadi hal yang penting, khususnya bagi perkembangan anak. Pengetahuan orang tua, terutama ibu dalam pemeliharaan gigi memberi pengaruh yang cukup signifikan terhadap kesehatan gigi dan mulut pada anak, karena ibu adalah orang yang paling dekat dengan anak. Tujuan Penelitian : Tujuan dari penelitian ini yaitu diketahuinya gambaran tingkat pengetahuan Ibu tentang kesehatan gigi dan mulut dengan jumlah karies pada anak balita di posyandu dusun Kebonromo. Berdasarkan studi pendahuluan yang telah dilakukan di Posyandu dusun Kebonromo pada bulan November 2018 didapatkan hasil : 10 balita yang diperiksa 8 orang diantaranya memiliki karies dan dari 10 ibu yang telah diwawancara didapatkan sebagian besar ibu berpengetahuan rendah. Metode Penelitian : Metode penelitian ini adalah penelitian deskriptif dengan rancangan penelitian cross sectional survey. Populasi dari penelitian ini adalah 36 anak balita. Pengambilan sampel dengan purposive sampling dan dianalisis menggunakan tabulasi silang. Hasil Penelitian : Hasil menunjukkan bahwa : Pengetahuan ibu tentang kesehatan gigi dan mulut dikategorikan tinggi sebanyak 14 responden (43,8 %). Sebagian besar balita mempunyai karies dalam kriteria banyak sejumlah 14 balita (43,8 %). Sebanyak 14 ibu (43,8 %) berpengetahuan tinggi memiliki balita dengan kriteria karies banyak sejumlah 9 balita (28,1 %). Kesimpulan : Tingkat pengetahuan ibu tentang kesehatan gigi dan mulut tidak berpengaruh dengan jumlah karies gigi pada anak balita Posyandu dusun Kebonromo. Kata Kunci : Tingkat pengetahuan kesehatan gigi dan mulut, Jumlah karies, Anak balita","author":[{"dropping-particle":"","family":"Nurfatimah","given":"Novita Septy","non-dropping-particle":"","parse-names":false,"suffix":""}],"id":"ITEM-1","issued":{"date-parts":[["2019"]]},"number-of-pages":"76","title":"Gambaran Tingkat Pengetahuan Ibu Tentang Kesehatan Gigi Dan Mulut Dengan Jumlah Karies Pada Anak Balita Di Posyandu Dusun Kebonromo Kulon Progo","type":"thesis"},"uris":["http://www.mendeley.com/documents/?uuid=838ed35c-d3a1-45b6-b827-4294ac10f3ef"]}],"mendeley":{"formattedCitation":"(Nurfatimah, 2019)","plainTextFormattedCitation":"(Nurfatimah, 2019)","previouslyFormattedCitation":"(Nurfatimah, 2019)"},"properties":{"noteIndex":0},"schema":"https://github.com/citation-style-language/schema/raw/master/csl-citation.json"}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(Nurfatimah, 2019)</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 Sebagian besar pengetahuan manusia diperoleh melalui mata dan telinga. Pengetahuan merupakan domain yang sangat penting dalam membentuk tindakan seseorang (</w:t>
      </w:r>
      <w:r w:rsidRPr="0063452A">
        <w:rPr>
          <w:rFonts w:ascii="Times New Roman" w:hAnsi="Times New Roman" w:cs="Times New Roman"/>
          <w:i/>
          <w:sz w:val="24"/>
          <w:szCs w:val="24"/>
        </w:rPr>
        <w:t>overt behavior</w:t>
      </w:r>
      <w:r w:rsidRPr="00192527">
        <w:rPr>
          <w:rFonts w:ascii="Times New Roman" w:hAnsi="Times New Roman" w:cs="Times New Roman"/>
          <w:sz w:val="24"/>
          <w:szCs w:val="24"/>
        </w:rPr>
        <w:t>), Notoatmodjo (2012).</w:t>
      </w:r>
    </w:p>
    <w:p w:rsidR="000D5881" w:rsidRPr="00192527" w:rsidRDefault="000D5881" w:rsidP="000D5881">
      <w:pPr>
        <w:pStyle w:val="ListParagraph"/>
        <w:spacing w:after="0" w:line="480" w:lineRule="auto"/>
        <w:ind w:left="0" w:firstLine="720"/>
        <w:jc w:val="both"/>
        <w:rPr>
          <w:rFonts w:ascii="Times New Roman" w:hAnsi="Times New Roman" w:cs="Times New Roman"/>
          <w:sz w:val="24"/>
          <w:szCs w:val="24"/>
        </w:rPr>
      </w:pPr>
      <w:r w:rsidRPr="00192527">
        <w:rPr>
          <w:rFonts w:ascii="Times New Roman" w:hAnsi="Times New Roman" w:cs="Times New Roman"/>
          <w:sz w:val="24"/>
          <w:szCs w:val="24"/>
        </w:rPr>
        <w:t>Pengetahuan ibu sangat penting dalam mendasari terbentuknya perilaku yang mendukung atau tidak mendukung</w:t>
      </w:r>
      <w:r>
        <w:rPr>
          <w:rFonts w:ascii="Times New Roman" w:hAnsi="Times New Roman" w:cs="Times New Roman"/>
          <w:sz w:val="24"/>
          <w:szCs w:val="24"/>
        </w:rPr>
        <w:t xml:space="preserve"> dalam</w:t>
      </w:r>
      <w:r w:rsidRPr="00192527">
        <w:rPr>
          <w:rFonts w:ascii="Times New Roman" w:hAnsi="Times New Roman" w:cs="Times New Roman"/>
          <w:sz w:val="24"/>
          <w:szCs w:val="24"/>
        </w:rPr>
        <w:t xml:space="preserve"> kebersihan gigi dan mulut anak. Pengetahuan dapat diperoleh secara alami maupun secara terencana yaitu melalui proses pendidikan. Proses pelaksanaan instruksi kebersihan gigi dan mulut membutuhkan serangkaian proses yang dapat dimulai dengan mengajarkan orang tua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{"citationItems":[{"id":"ITEM-1","itemData":{"ISSN":"2460-4151","abstract":"Latar Belakang Early Childhood Caries pada umur 3-5 tahun, menurut penelitian terdahulu masih tergolong tinggi hingga mencapai angka 63%. Anak prasekolah paling dekat dengan ibunya sehingga kurangnya motivasi ibu dalam menjaga kesehatan gigi anaknya dapat mempengaruhi jumlah Early Childhood Caries. Tujuan mengetahui hubungan motivasi ibu tentang kesehatan gigi terhadap Early Childhood Caries pada gigi anak umur 3-5 tahun di TK Sinar Matahari. Metode Jenis penelitian ini menggunakan metode analitik deskriptif dengan pendekatan survey cross sectional. Subyek penelitian adalah anak umur 3-5 tahun TK Sinar Matahari yang berjumlah 56 anak dan 56 orang ibunya. Pengumpulan data Early Childhood Caries diperoleh dari hasil pemeriksaan gigi pada anak dan motivasi ibu tentang keseharan gigi diperoleh dengan menggunakan kuesioner yang telah diuji validitas kemudian data diolah. Analisis data meliputi analisis deskriptif dan uji hipotesis menggunakan uji Korelasi Spearman Rho. Hasil penelitian mengenai tingkat motivasi ibu tentang kesehatan gigi didapatkan 17,8 % tergolong kriteria buruk dan 43% tergolong kriteria baik. Hasil mengenai Early Childhood Caries didapatkan jumlah tipe minimal 19 anak dan jumlah tipe severe 15 anak. Data hubungan antara motivasi ibu tentang kesehatan gigi terhadap Early Childhood Caries digunakan uji Spearman Rho. Penelitian menyatakan ada hubungan yang kuat antara motivasi ibu tentang kesehatan gigi terhadap Early Childhood Caries dengan nilai koefisien korelasi sebesar 0,693. Kesimpulan bahwa ada hubungan antara motivasi ibu tentang kesehatan gigi terhadap Early Childhood Caries pada gigi anak umur 3-5 tahun di TK Sinar Matahari Semarang.","author":[{"dropping-particle":"","family":"Pranoto","given":"Melisa Anastasia","non-dropping-particle":"","parse-names":false,"suffix":""},{"dropping-particle":"","family":"Christiono","given":"Sandy","non-dropping-particle":"","parse-names":false,"suffix":""},{"dropping-particle":"","family":"Recita","given":"Indraswary","non-dropping-particle":"","parse-names":false,"suffix":""}],"container-title":"Jurnal Medali","id":"ITEM-1","issue":"1","issued":{"date-parts":[["2015","11","16"]]},"page":"69-73","title":"Hubungan Motivasi Ibu Tentang Kesehatan Gigi Terhadap Early Childhood Caries Pada Gigi Anak Umur 3-5 Tahun Studi Terhadap Anak Prasekolah di TK Sinar Matahari","type":"article-journal","volume":"2"},"uris":["http://www.mendeley.com/documents/?uuid=4414d1b5-dd98-3257-b970-79bbc46c8da9"]}],"mendeley":{"formattedCitation":"(Pranoto et al., 2015)","plainTextFormattedCitation":"(Pranoto et al., 2015)","previouslyFormattedCitation":"(Pranoto et al., 2015)"},"properties":{"noteIndex":0},"schema":"https://github.com/citation-style-language/schema/raw/master/csl-citation.json"}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(Pranoto et al., 2015)</w:t>
      </w:r>
      <w:r w:rsidRPr="00192527">
        <w:rPr>
          <w:rFonts w:ascii="Times New Roman" w:hAnsi="Times New Roman" w:cs="Times New Roman"/>
          <w:sz w:val="24"/>
          <w:szCs w:val="24"/>
        </w:rPr>
        <w:fldChar w:fldCharType="end"/>
      </w:r>
    </w:p>
    <w:p w:rsidR="000D5881" w:rsidRPr="00192527" w:rsidRDefault="000D5881" w:rsidP="000D5881">
      <w:pPr>
        <w:pStyle w:val="ListParagraph"/>
        <w:spacing w:after="0" w:line="480" w:lineRule="auto"/>
        <w:ind w:left="0" w:firstLine="720"/>
        <w:jc w:val="both"/>
        <w:rPr>
          <w:rFonts w:ascii="Times New Roman" w:hAnsi="Times New Roman" w:cs="Times New Roman"/>
          <w:sz w:val="24"/>
          <w:szCs w:val="24"/>
        </w:rPr>
      </w:pPr>
    </w:p>
    <w:p w:rsidR="000D5881" w:rsidRPr="00192527" w:rsidRDefault="000D5881" w:rsidP="000D5881">
      <w:pPr>
        <w:pStyle w:val="ListParagraph"/>
        <w:spacing w:after="0" w:line="480" w:lineRule="auto"/>
        <w:ind w:left="0" w:firstLine="720"/>
        <w:jc w:val="both"/>
        <w:rPr>
          <w:rFonts w:ascii="Times New Roman" w:hAnsi="Times New Roman" w:cs="Times New Roman"/>
          <w:sz w:val="24"/>
          <w:szCs w:val="24"/>
        </w:rPr>
      </w:pPr>
    </w:p>
    <w:p w:rsidR="000D5881" w:rsidRPr="00192527" w:rsidRDefault="000D5881" w:rsidP="000D5881">
      <w:pPr>
        <w:pStyle w:val="Heading2"/>
        <w:numPr>
          <w:ilvl w:val="0"/>
          <w:numId w:val="1"/>
        </w:numPr>
        <w:spacing w:line="480" w:lineRule="auto"/>
        <w:ind w:left="426" w:hanging="426"/>
        <w:rPr>
          <w:rFonts w:ascii="Times New Roman" w:hAnsi="Times New Roman" w:cs="Times New Roman"/>
          <w:color w:val="auto"/>
          <w:sz w:val="24"/>
        </w:rPr>
      </w:pPr>
      <w:bookmarkStart w:id="3" w:name="_Toc96321718"/>
      <w:r w:rsidRPr="00192527">
        <w:rPr>
          <w:rFonts w:ascii="Times New Roman" w:hAnsi="Times New Roman" w:cs="Times New Roman"/>
          <w:color w:val="auto"/>
          <w:sz w:val="24"/>
        </w:rPr>
        <w:lastRenderedPageBreak/>
        <w:t>Faktor-Faktor Yang Mempengaruhi Pengetahuan</w:t>
      </w:r>
      <w:bookmarkEnd w:id="3"/>
    </w:p>
    <w:p w:rsidR="000D5881" w:rsidRPr="00192527" w:rsidRDefault="000D5881" w:rsidP="000D5881">
      <w:pPr>
        <w:spacing w:after="0" w:line="480" w:lineRule="auto"/>
        <w:ind w:firstLine="720"/>
        <w:jc w:val="both"/>
        <w:rPr>
          <w:rFonts w:ascii="Times New Roman" w:hAnsi="Times New Roman" w:cs="Times New Roman"/>
          <w:sz w:val="24"/>
          <w:szCs w:val="24"/>
        </w:rPr>
      </w:pPr>
      <w:r w:rsidRPr="00192527">
        <w:rPr>
          <w:rFonts w:ascii="Times New Roman" w:hAnsi="Times New Roman" w:cs="Times New Roman"/>
          <w:sz w:val="24"/>
          <w:szCs w:val="24"/>
        </w:rPr>
        <w:t>Menurut Notoatmodjo (2010) ada beberapa faktor mempengaruhi pengetahuan seseorang, yaitu :</w:t>
      </w:r>
    </w:p>
    <w:p w:rsidR="000D5881" w:rsidRPr="00192527" w:rsidRDefault="000D5881" w:rsidP="000D5881">
      <w:pPr>
        <w:pStyle w:val="Heading3"/>
        <w:numPr>
          <w:ilvl w:val="0"/>
          <w:numId w:val="2"/>
        </w:numPr>
        <w:spacing w:before="0" w:beforeAutospacing="0" w:after="0" w:afterAutospacing="0" w:line="480" w:lineRule="auto"/>
        <w:rPr>
          <w:b w:val="0"/>
          <w:sz w:val="24"/>
          <w:szCs w:val="24"/>
        </w:rPr>
      </w:pPr>
      <w:bookmarkStart w:id="4" w:name="_Toc96321719"/>
      <w:r w:rsidRPr="00192527">
        <w:rPr>
          <w:b w:val="0"/>
          <w:sz w:val="24"/>
          <w:szCs w:val="24"/>
        </w:rPr>
        <w:t>Pendidikan</w:t>
      </w:r>
      <w:bookmarkEnd w:id="4"/>
    </w:p>
    <w:p w:rsidR="000D5881" w:rsidRPr="00192527" w:rsidRDefault="000D5881" w:rsidP="000D5881">
      <w:pPr>
        <w:pStyle w:val="ListParagraph"/>
        <w:spacing w:after="0"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Pendidikan adalah suatu usaha untuk mengembangkan kepribadian dan kemampuan di dalam dan di luar sekolah dan berlangsung seumur hidup.</w:t>
      </w:r>
    </w:p>
    <w:p w:rsidR="000D5881" w:rsidRPr="00192527" w:rsidRDefault="000D5881" w:rsidP="000D5881">
      <w:pPr>
        <w:pStyle w:val="Heading3"/>
        <w:numPr>
          <w:ilvl w:val="0"/>
          <w:numId w:val="2"/>
        </w:numPr>
        <w:spacing w:before="0" w:beforeAutospacing="0" w:after="0" w:afterAutospacing="0" w:line="480" w:lineRule="auto"/>
        <w:rPr>
          <w:b w:val="0"/>
          <w:sz w:val="24"/>
          <w:szCs w:val="24"/>
        </w:rPr>
      </w:pPr>
      <w:bookmarkStart w:id="5" w:name="_Toc96321720"/>
      <w:r w:rsidRPr="00192527">
        <w:rPr>
          <w:b w:val="0"/>
          <w:sz w:val="24"/>
          <w:szCs w:val="24"/>
        </w:rPr>
        <w:t>Media Massa</w:t>
      </w:r>
      <w:bookmarkEnd w:id="5"/>
    </w:p>
    <w:p w:rsidR="000D5881" w:rsidRPr="00192527" w:rsidRDefault="000D5881" w:rsidP="000D5881">
      <w:pPr>
        <w:spacing w:after="0"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Media Massa atau sumber informasi bagai sarana komunikasi, berbagai bentuk media massa seperti televisi, radio, surat kabar, majalah, internet dan lain-lain mempunyai pengaruh besar terhadap pembentukan opini dan kepercayaan orang.</w:t>
      </w:r>
    </w:p>
    <w:p w:rsidR="000D5881" w:rsidRPr="00192527" w:rsidRDefault="000D5881" w:rsidP="000D5881">
      <w:pPr>
        <w:pStyle w:val="Heading3"/>
        <w:numPr>
          <w:ilvl w:val="0"/>
          <w:numId w:val="2"/>
        </w:numPr>
        <w:spacing w:before="0" w:beforeAutospacing="0" w:after="0" w:afterAutospacing="0" w:line="480" w:lineRule="auto"/>
        <w:rPr>
          <w:b w:val="0"/>
          <w:sz w:val="24"/>
          <w:szCs w:val="24"/>
        </w:rPr>
      </w:pPr>
      <w:bookmarkStart w:id="6" w:name="_Toc96321721"/>
      <w:r w:rsidRPr="00192527">
        <w:rPr>
          <w:b w:val="0"/>
          <w:sz w:val="24"/>
          <w:szCs w:val="24"/>
        </w:rPr>
        <w:t>Sosial Budaya dan Ekonomi</w:t>
      </w:r>
      <w:bookmarkEnd w:id="6"/>
    </w:p>
    <w:p w:rsidR="000D5881" w:rsidRPr="00192527" w:rsidRDefault="000D5881" w:rsidP="000D5881">
      <w:pPr>
        <w:pStyle w:val="ListParagraph"/>
        <w:spacing w:after="0"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Sosial Budaya dan Ekonomi merupakan kebiasaan dan tradisi yang dilakukan oleh orang-orang tanpa melalui penalaran apakah yang dilakukan baik atau buruk.</w:t>
      </w:r>
    </w:p>
    <w:p w:rsidR="000D5881" w:rsidRPr="00192527" w:rsidRDefault="000D5881" w:rsidP="000D5881">
      <w:pPr>
        <w:pStyle w:val="Heading3"/>
        <w:numPr>
          <w:ilvl w:val="0"/>
          <w:numId w:val="2"/>
        </w:numPr>
        <w:spacing w:before="0" w:beforeAutospacing="0" w:after="0" w:afterAutospacing="0" w:line="480" w:lineRule="auto"/>
        <w:rPr>
          <w:b w:val="0"/>
          <w:sz w:val="24"/>
          <w:szCs w:val="24"/>
        </w:rPr>
      </w:pPr>
      <w:bookmarkStart w:id="7" w:name="_Toc96321722"/>
      <w:r w:rsidRPr="00192527">
        <w:rPr>
          <w:b w:val="0"/>
          <w:sz w:val="24"/>
          <w:szCs w:val="24"/>
        </w:rPr>
        <w:t>Lingkungan</w:t>
      </w:r>
      <w:bookmarkEnd w:id="7"/>
    </w:p>
    <w:p w:rsidR="000D5881" w:rsidRPr="00192527" w:rsidRDefault="000D5881" w:rsidP="000D5881">
      <w:pPr>
        <w:pStyle w:val="ListParagraph"/>
        <w:spacing w:after="0"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Lingkungan adalah segala sesuatu yang ada di sekitar individu, baik lingkungan fisik, biologis, maupun sosial.</w:t>
      </w:r>
    </w:p>
    <w:p w:rsidR="000D5881" w:rsidRPr="00192527" w:rsidRDefault="000D5881" w:rsidP="000D5881">
      <w:pPr>
        <w:pStyle w:val="Heading3"/>
        <w:numPr>
          <w:ilvl w:val="0"/>
          <w:numId w:val="2"/>
        </w:numPr>
        <w:spacing w:before="0" w:beforeAutospacing="0" w:after="0" w:afterAutospacing="0" w:line="480" w:lineRule="auto"/>
        <w:rPr>
          <w:b w:val="0"/>
          <w:sz w:val="24"/>
          <w:szCs w:val="24"/>
        </w:rPr>
      </w:pPr>
      <w:bookmarkStart w:id="8" w:name="_Toc96321723"/>
      <w:r w:rsidRPr="00192527">
        <w:rPr>
          <w:b w:val="0"/>
          <w:sz w:val="24"/>
          <w:szCs w:val="24"/>
        </w:rPr>
        <w:t>Pengalaman</w:t>
      </w:r>
      <w:bookmarkEnd w:id="8"/>
    </w:p>
    <w:p w:rsidR="000D5881" w:rsidRPr="00192527" w:rsidRDefault="000D5881" w:rsidP="000D5881">
      <w:pPr>
        <w:spacing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Pengalaman sebagai sumber pengetahuan adalah sutu cara untuk memperoleh kebenaran pengetahuan dengan cara mengulang kembali pengetahuan yang diperoleh dalam memecahkan masalah yang dihadapi masa lalu.</w:t>
      </w:r>
      <w:r>
        <w:rPr>
          <w:rFonts w:ascii="Times New Roman" w:hAnsi="Times New Roman" w:cs="Times New Roman"/>
          <w:sz w:val="24"/>
          <w:szCs w:val="24"/>
        </w:rPr>
        <w:t xml:space="preserve">  </w:t>
      </w:r>
    </w:p>
    <w:p w:rsidR="000D5881" w:rsidRDefault="000D5881" w:rsidP="000D5881">
      <w:pPr>
        <w:pStyle w:val="Heading2"/>
        <w:numPr>
          <w:ilvl w:val="0"/>
          <w:numId w:val="1"/>
        </w:numPr>
        <w:spacing w:line="480" w:lineRule="auto"/>
        <w:ind w:left="426" w:hanging="426"/>
        <w:rPr>
          <w:rFonts w:ascii="Times New Roman" w:hAnsi="Times New Roman" w:cs="Times New Roman"/>
          <w:color w:val="auto"/>
          <w:sz w:val="24"/>
        </w:rPr>
        <w:sectPr w:rsidR="000D5881" w:rsidSect="002A7272">
          <w:headerReference w:type="default" r:id="rId6"/>
          <w:footerReference w:type="default" r:id="rId7"/>
          <w:headerReference w:type="first" r:id="rId8"/>
          <w:footerReference w:type="first" r:id="rId9"/>
          <w:pgSz w:w="11906" w:h="16838" w:code="9"/>
          <w:pgMar w:top="1701" w:right="1701" w:bottom="1701" w:left="2268" w:header="709" w:footer="709" w:gutter="0"/>
          <w:cols w:space="708"/>
          <w:titlePg/>
          <w:docGrid w:linePitch="360"/>
        </w:sectPr>
      </w:pPr>
    </w:p>
    <w:p w:rsidR="000D5881" w:rsidRPr="00BF3762" w:rsidRDefault="000D5881" w:rsidP="000D5881">
      <w:pPr>
        <w:pStyle w:val="Heading2"/>
        <w:numPr>
          <w:ilvl w:val="0"/>
          <w:numId w:val="1"/>
        </w:numPr>
        <w:spacing w:before="0" w:line="480" w:lineRule="auto"/>
        <w:ind w:left="425" w:hanging="425"/>
        <w:rPr>
          <w:rFonts w:ascii="Times New Roman" w:hAnsi="Times New Roman" w:cs="Times New Roman"/>
          <w:color w:val="auto"/>
          <w:sz w:val="24"/>
        </w:rPr>
      </w:pPr>
      <w:bookmarkStart w:id="9" w:name="_Toc96321724"/>
      <w:r w:rsidRPr="00BF3762">
        <w:rPr>
          <w:rFonts w:ascii="Times New Roman" w:hAnsi="Times New Roman" w:cs="Times New Roman"/>
          <w:color w:val="auto"/>
          <w:sz w:val="24"/>
        </w:rPr>
        <w:lastRenderedPageBreak/>
        <w:t>Karakteristik Batita</w:t>
      </w:r>
      <w:bookmarkEnd w:id="9"/>
    </w:p>
    <w:p w:rsidR="000D5881" w:rsidRDefault="000D5881" w:rsidP="000D5881">
      <w:pPr>
        <w:pStyle w:val="Heading3"/>
        <w:numPr>
          <w:ilvl w:val="0"/>
          <w:numId w:val="3"/>
        </w:numPr>
        <w:spacing w:before="0" w:beforeAutospacing="0" w:after="0" w:afterAutospacing="0" w:line="480" w:lineRule="auto"/>
        <w:jc w:val="both"/>
        <w:rPr>
          <w:b w:val="0"/>
          <w:sz w:val="24"/>
          <w:szCs w:val="24"/>
        </w:rPr>
      </w:pPr>
      <w:bookmarkStart w:id="10" w:name="_Toc96321725"/>
      <w:r w:rsidRPr="00192527">
        <w:rPr>
          <w:b w:val="0"/>
          <w:sz w:val="24"/>
          <w:szCs w:val="24"/>
        </w:rPr>
        <w:t xml:space="preserve">Pengertian </w:t>
      </w:r>
      <w:r>
        <w:rPr>
          <w:b w:val="0"/>
          <w:sz w:val="24"/>
          <w:szCs w:val="24"/>
        </w:rPr>
        <w:t>Batita</w:t>
      </w:r>
      <w:bookmarkEnd w:id="10"/>
    </w:p>
    <w:p w:rsidR="000D5881" w:rsidRPr="00670104" w:rsidRDefault="000D5881" w:rsidP="000D5881">
      <w:pPr>
        <w:spacing w:after="0" w:line="480" w:lineRule="auto"/>
        <w:ind w:left="709" w:firstLine="567"/>
        <w:rPr>
          <w:rFonts w:ascii="Times New Roman" w:hAnsi="Times New Roman" w:cs="Times New Roman"/>
          <w:sz w:val="24"/>
          <w:szCs w:val="24"/>
        </w:rPr>
      </w:pPr>
      <w:r w:rsidRPr="00670104">
        <w:rPr>
          <w:rFonts w:ascii="Times New Roman" w:hAnsi="Times New Roman" w:cs="Times New Roman"/>
          <w:sz w:val="24"/>
          <w:szCs w:val="24"/>
        </w:rPr>
        <w:t xml:space="preserve">Batita merupakan istilah untuk anak usia 1-3 tahun. Saat usia ini anak masih sangat tergantung pada orangtua dalam kegiatan penting, seperti makan, mandi, buang air kecil ataupun buang air besar </w:t>
      </w:r>
      <w:r w:rsidRPr="00670104">
        <w:rPr>
          <w:rFonts w:ascii="Times New Roman" w:hAnsi="Times New Roman" w:cs="Times New Roman"/>
          <w:sz w:val="24"/>
          <w:szCs w:val="24"/>
        </w:rPr>
        <w:fldChar w:fldCharType="begin" w:fldLock="1"/>
      </w:r>
      <w:r w:rsidRPr="00670104">
        <w:rPr>
          <w:rFonts w:ascii="Times New Roman" w:hAnsi="Times New Roman" w:cs="Times New Roman"/>
          <w:sz w:val="24"/>
          <w:szCs w:val="24"/>
        </w:rPr>
        <w:instrText>ADDIN CSL_CITATION {"citationItems":[{"id":"ITEM-1","itemData":{"author":[{"dropping-particle":"","family":"Sutomo","given":"B","non-dropping-particle":"","parse-names":false,"suffix":""},{"dropping-particle":"","family":"Anggraini","given":"D yanti","non-dropping-particle":"","parse-names":false,"suffix":""}],"id":"ITEM-1","issued":{"date-parts":[["2010"]]},"title":"Menu Sehat Alami Untuk Batita &amp; Balita","type":"book"},"uris":["http://www.mendeley.com/documents/?uuid=3a6cab63-0240-365e-a0e0-058fbaa6e341"]}],"mendeley":{"formattedCitation":"(Sutomo &amp; Anggraini, 2010)","plainTextFormattedCitation":"(Sutomo &amp; Anggraini, 2010)","previouslyFormattedCitation":"(Sutomo &amp; Anggraini, 2010)"},"properties":{"noteIndex":0},"schema":"https://github.com/citation-style-language/schema/raw/master/csl-citation.json"}</w:instrText>
      </w:r>
      <w:r w:rsidRPr="00670104">
        <w:rPr>
          <w:rFonts w:ascii="Times New Roman" w:hAnsi="Times New Roman" w:cs="Times New Roman"/>
          <w:sz w:val="24"/>
          <w:szCs w:val="24"/>
        </w:rPr>
        <w:fldChar w:fldCharType="separate"/>
      </w:r>
      <w:r w:rsidRPr="00670104">
        <w:rPr>
          <w:rFonts w:ascii="Times New Roman" w:hAnsi="Times New Roman" w:cs="Times New Roman"/>
          <w:sz w:val="24"/>
          <w:szCs w:val="24"/>
        </w:rPr>
        <w:t>(Sutomo &amp; Anggraini, 2010)</w:t>
      </w:r>
      <w:r w:rsidRPr="00670104">
        <w:rPr>
          <w:rFonts w:ascii="Times New Roman" w:hAnsi="Times New Roman" w:cs="Times New Roman"/>
          <w:sz w:val="24"/>
          <w:szCs w:val="24"/>
        </w:rPr>
        <w:fldChar w:fldCharType="end"/>
      </w:r>
      <w:r w:rsidRPr="00670104">
        <w:rPr>
          <w:rFonts w:ascii="Times New Roman" w:hAnsi="Times New Roman" w:cs="Times New Roman"/>
          <w:sz w:val="24"/>
          <w:szCs w:val="24"/>
        </w:rPr>
        <w:t>.</w:t>
      </w:r>
    </w:p>
    <w:p w:rsidR="000D5881" w:rsidRPr="00192527" w:rsidRDefault="000D5881" w:rsidP="000D5881">
      <w:pPr>
        <w:pStyle w:val="Heading3"/>
        <w:numPr>
          <w:ilvl w:val="0"/>
          <w:numId w:val="3"/>
        </w:numPr>
        <w:spacing w:before="0" w:beforeAutospacing="0" w:after="0" w:afterAutospacing="0" w:line="480" w:lineRule="auto"/>
        <w:ind w:left="714" w:hanging="357"/>
        <w:jc w:val="both"/>
        <w:rPr>
          <w:b w:val="0"/>
          <w:sz w:val="24"/>
          <w:szCs w:val="24"/>
        </w:rPr>
      </w:pPr>
      <w:bookmarkStart w:id="11" w:name="_Toc96321726"/>
      <w:r w:rsidRPr="00192527">
        <w:rPr>
          <w:b w:val="0"/>
          <w:sz w:val="24"/>
          <w:szCs w:val="24"/>
        </w:rPr>
        <w:t>Masa Perkembangan Ba</w:t>
      </w:r>
      <w:r>
        <w:rPr>
          <w:b w:val="0"/>
          <w:sz w:val="24"/>
          <w:szCs w:val="24"/>
        </w:rPr>
        <w:t>tita</w:t>
      </w:r>
      <w:bookmarkEnd w:id="11"/>
    </w:p>
    <w:p w:rsidR="000D5881" w:rsidRDefault="000D5881" w:rsidP="000D5881">
      <w:pPr>
        <w:pStyle w:val="ListParagraph"/>
        <w:spacing w:line="480" w:lineRule="auto"/>
        <w:ind w:left="709" w:firstLine="567"/>
        <w:jc w:val="both"/>
        <w:rPr>
          <w:rFonts w:ascii="Times New Roman" w:hAnsi="Times New Roman"/>
          <w:sz w:val="24"/>
        </w:rPr>
      </w:pPr>
      <w:r>
        <w:rPr>
          <w:rFonts w:ascii="Times New Roman" w:hAnsi="Times New Roman"/>
          <w:sz w:val="24"/>
        </w:rPr>
        <w:t>Pada masa perkembangan batita disebut juga dengan masa keemasan (</w:t>
      </w:r>
      <w:r>
        <w:rPr>
          <w:rFonts w:ascii="Times New Roman" w:hAnsi="Times New Roman"/>
          <w:i/>
          <w:sz w:val="24"/>
        </w:rPr>
        <w:t xml:space="preserve">golden </w:t>
      </w:r>
      <w:r w:rsidRPr="000379BE">
        <w:rPr>
          <w:rFonts w:ascii="Times New Roman" w:hAnsi="Times New Roman"/>
          <w:sz w:val="24"/>
        </w:rPr>
        <w:t>age</w:t>
      </w:r>
      <w:r>
        <w:rPr>
          <w:rFonts w:ascii="Times New Roman" w:hAnsi="Times New Roman"/>
          <w:sz w:val="24"/>
        </w:rPr>
        <w:t xml:space="preserve">) </w:t>
      </w:r>
      <w:r w:rsidRPr="000379BE">
        <w:rPr>
          <w:rFonts w:ascii="Times New Roman" w:hAnsi="Times New Roman" w:cs="Times New Roman"/>
          <w:sz w:val="24"/>
        </w:rPr>
        <w:t>karena anak mulai menerima berbagai macam bentuk rangsangan dan proses pembelajaran yang tidak dapat terulang</w:t>
      </w:r>
      <w:r w:rsidRPr="000379BE">
        <w:rPr>
          <w:rFonts w:ascii="Times New Roman" w:hAnsi="Times New Roman"/>
          <w:sz w:val="26"/>
        </w:rPr>
        <w:t xml:space="preserve"> </w:t>
      </w:r>
      <w:r>
        <w:rPr>
          <w:rFonts w:ascii="Times New Roman" w:hAnsi="Times New Roman"/>
          <w:sz w:val="26"/>
        </w:rPr>
        <w:fldChar w:fldCharType="begin" w:fldLock="1"/>
      </w:r>
      <w:r>
        <w:rPr>
          <w:rFonts w:ascii="Times New Roman" w:hAnsi="Times New Roman"/>
          <w:sz w:val="26"/>
        </w:rPr>
        <w:instrText>ADDIN CSL_CITATION {"citationItems":[{"id":"ITEM-1","itemData":{"author":[{"dropping-particle":"","family":"Chelsy","given":"SP","non-dropping-particle":"","parse-names":false,"suffix":""},{"dropping-particle":"","family":"Aldina","given":"AI","non-dropping-particle":"","parse-names":false,"suffix":""},{"dropping-particle":"","family":"Feni","given":"A","non-dropping-particle":"","parse-names":false,"suffix":""}],"id":"ITEM-1","issued":{"date-parts":[["2019"]]},"title":"Hubungan Kebutuhan Dasar Asuh dan Status Gizi dengan Perkembangan Batita di Kelurahan Dadok Tunggul Hitam Kota Padang","type":"article-journal"},"uris":["http://www.mendeley.com/documents/?uuid=e4befc70-565c-3dff-9342-03fb92aa86b6"]}],"mendeley":{"formattedCitation":"(Chelsy et al., 2019)","plainTextFormattedCitation":"(Chelsy et al., 2019)","previouslyFormattedCitation":"(Chelsy et al., 2019)"},"properties":{"noteIndex":0},"schema":"https://github.com/citation-style-language/schema/raw/master/csl-citation.json"}</w:instrText>
      </w:r>
      <w:r>
        <w:rPr>
          <w:rFonts w:ascii="Times New Roman" w:hAnsi="Times New Roman"/>
          <w:sz w:val="26"/>
        </w:rPr>
        <w:fldChar w:fldCharType="separate"/>
      </w:r>
      <w:r w:rsidRPr="000379BE">
        <w:rPr>
          <w:rFonts w:ascii="Times New Roman" w:hAnsi="Times New Roman"/>
          <w:sz w:val="26"/>
        </w:rPr>
        <w:t>(Chelsy et al., 2019)</w:t>
      </w:r>
      <w:r>
        <w:rPr>
          <w:rFonts w:ascii="Times New Roman" w:hAnsi="Times New Roman"/>
          <w:sz w:val="26"/>
        </w:rPr>
        <w:fldChar w:fldCharType="end"/>
      </w:r>
      <w:r>
        <w:rPr>
          <w:rFonts w:ascii="Times New Roman" w:hAnsi="Times New Roman"/>
          <w:sz w:val="26"/>
        </w:rPr>
        <w:t>.</w:t>
      </w:r>
      <w:r>
        <w:rPr>
          <w:rFonts w:ascii="Times New Roman" w:hAnsi="Times New Roman"/>
          <w:sz w:val="24"/>
        </w:rPr>
        <w:t xml:space="preserve"> Masa perkembangan balita dapat dikelompokkan menjadi 3 yaitu:</w:t>
      </w:r>
    </w:p>
    <w:p w:rsidR="000D5881" w:rsidRDefault="000D5881" w:rsidP="000D5881">
      <w:pPr>
        <w:pStyle w:val="ListParagraph"/>
        <w:numPr>
          <w:ilvl w:val="0"/>
          <w:numId w:val="6"/>
        </w:numPr>
        <w:spacing w:line="480" w:lineRule="auto"/>
        <w:ind w:left="993" w:hanging="284"/>
        <w:jc w:val="both"/>
        <w:rPr>
          <w:rFonts w:ascii="Times New Roman" w:hAnsi="Times New Roman"/>
          <w:sz w:val="24"/>
        </w:rPr>
      </w:pPr>
      <w:r>
        <w:rPr>
          <w:rFonts w:ascii="Times New Roman" w:hAnsi="Times New Roman"/>
          <w:sz w:val="24"/>
        </w:rPr>
        <w:t>Perkembangan Emosi</w:t>
      </w:r>
    </w:p>
    <w:p w:rsidR="000D5881" w:rsidRDefault="000D5881" w:rsidP="000D5881">
      <w:pPr>
        <w:pStyle w:val="ListParagraph"/>
        <w:spacing w:line="480" w:lineRule="auto"/>
        <w:ind w:left="993" w:firstLine="567"/>
        <w:jc w:val="both"/>
        <w:rPr>
          <w:rFonts w:ascii="Times New Roman" w:hAnsi="Times New Roman"/>
          <w:sz w:val="24"/>
        </w:rPr>
      </w:pPr>
      <w:r>
        <w:rPr>
          <w:rFonts w:ascii="Times New Roman" w:hAnsi="Times New Roman"/>
          <w:sz w:val="24"/>
        </w:rPr>
        <w:t xml:space="preserve">Usia 1-2 tahun anak umumnya menunjukan rasa ketidaksukaan atau marah dengan menangis atau berteriak. Seiring bertambahnya usia ekspresi gerakan ini mulai berkurang dan berganti dengan ekspresi verbal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{"citationItems":[{"id":"ITEM-1","itemData":{"author":[{"dropping-particle":"","family":"Sutomo","given":"B","non-dropping-particle":"","parse-names":false,"suffix":""},{"dropping-particle":"","family":"Anggraini","given":"D yanti","non-dropping-particle":"","parse-names":false,"suffix":""}],"id":"ITEM-1","issued":{"date-parts":[["2010"]]},"title":"Menu Sehat Alami Untuk Batita &amp; Balita","type":"book"},"uris":["http://www.mendeley.com/documents/?uuid=3a6cab63-0240-365e-a0e0-058fbaa6e341"]}],"mendeley":{"formattedCitation":"(Sutomo &amp; Anggraini, 2010)","plainTextFormattedCitation":"(Sutomo &amp; Anggraini, 2010)","previouslyFormattedCitation":"(Sutomo &amp; Anggraini, 2010)"},"properties":{"noteIndex":0},"schema":"https://github.com/citation-style-language/schema/raw/master/csl-citation.json"}</w:instrText>
      </w:r>
      <w:r>
        <w:rPr>
          <w:rFonts w:ascii="Times New Roman" w:hAnsi="Times New Roman"/>
          <w:sz w:val="24"/>
        </w:rPr>
        <w:fldChar w:fldCharType="separate"/>
      </w:r>
      <w:r w:rsidRPr="000C2180">
        <w:rPr>
          <w:rFonts w:ascii="Times New Roman" w:hAnsi="Times New Roman"/>
          <w:sz w:val="24"/>
        </w:rPr>
        <w:t>(Sutomo &amp; Anggraini, 2010)</w:t>
      </w:r>
      <w:r>
        <w:rPr>
          <w:rFonts w:ascii="Times New Roman" w:hAnsi="Times New Roman"/>
          <w:sz w:val="24"/>
        </w:rPr>
        <w:fldChar w:fldCharType="end"/>
      </w:r>
      <w:r>
        <w:rPr>
          <w:rFonts w:ascii="Times New Roman" w:hAnsi="Times New Roman"/>
          <w:sz w:val="24"/>
        </w:rPr>
        <w:t>.</w:t>
      </w:r>
    </w:p>
    <w:p w:rsidR="000D5881" w:rsidRDefault="000D5881" w:rsidP="000D5881">
      <w:pPr>
        <w:pStyle w:val="ListParagraph"/>
        <w:numPr>
          <w:ilvl w:val="0"/>
          <w:numId w:val="6"/>
        </w:numPr>
        <w:spacing w:line="480" w:lineRule="auto"/>
        <w:ind w:left="993" w:hanging="284"/>
        <w:jc w:val="both"/>
        <w:rPr>
          <w:rFonts w:ascii="Times New Roman" w:hAnsi="Times New Roman"/>
          <w:sz w:val="24"/>
        </w:rPr>
      </w:pPr>
      <w:r>
        <w:rPr>
          <w:rFonts w:ascii="Times New Roman" w:hAnsi="Times New Roman"/>
          <w:sz w:val="24"/>
        </w:rPr>
        <w:t>Perkembangan Intelektual</w:t>
      </w:r>
    </w:p>
    <w:p w:rsidR="000D5881" w:rsidRDefault="000D5881" w:rsidP="000D5881">
      <w:pPr>
        <w:pStyle w:val="ListParagraph"/>
        <w:spacing w:line="480" w:lineRule="auto"/>
        <w:ind w:left="993" w:firstLine="567"/>
        <w:jc w:val="both"/>
        <w:rPr>
          <w:rFonts w:ascii="Times New Roman" w:hAnsi="Times New Roman"/>
          <w:sz w:val="24"/>
        </w:rPr>
      </w:pPr>
      <w:r>
        <w:rPr>
          <w:rFonts w:ascii="Times New Roman" w:hAnsi="Times New Roman"/>
          <w:sz w:val="24"/>
        </w:rPr>
        <w:t xml:space="preserve">Perkembangan ini berhubungan dengan kemampuan bicara, anak usia 1-2 tahun akan mengucapkan 1-3 kata. Semakin tinggi usianya maka kemampuan anak untuk merangkai kata semakin meningkat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{"citationItems":[{"id":"ITEM-1","itemData":{"author":[{"dropping-particle":"","family":"Sutomo","given":"B","non-dropping-particle":"","parse-names":false,"suffix":""},{"dropping-particle":"","family":"Anggraini","given":"D yanti","non-dropping-particle":"","parse-names":false,"suffix":""}],"id":"ITEM-1","issued":{"date-parts":[["2010"]]},"title":"Menu Sehat Alami Untuk Batita &amp; Balita","type":"book"},"uris":["http://www.mendeley.com/documents/?uuid=3a6cab63-0240-365e-a0e0-058fbaa6e341"]}],"mendeley":{"formattedCitation":"(Sutomo &amp; Anggraini, 2010)","plainTextFormattedCitation":"(Sutomo &amp; Anggraini, 2010)","previouslyFormattedCitation":"(Sutomo &amp; Anggraini, 2010)"},"properties":{"noteIndex":0},"schema":"https://github.com/citation-style-language/schema/raw/master/csl-citation.json"}</w:instrText>
      </w:r>
      <w:r>
        <w:rPr>
          <w:rFonts w:ascii="Times New Roman" w:hAnsi="Times New Roman"/>
          <w:sz w:val="24"/>
        </w:rPr>
        <w:fldChar w:fldCharType="separate"/>
      </w:r>
      <w:r w:rsidRPr="009B27A6">
        <w:rPr>
          <w:rFonts w:ascii="Times New Roman" w:hAnsi="Times New Roman"/>
          <w:sz w:val="24"/>
        </w:rPr>
        <w:t>(Sutomo &amp; Anggraini, 2010)</w:t>
      </w:r>
      <w:r>
        <w:rPr>
          <w:rFonts w:ascii="Times New Roman" w:hAnsi="Times New Roman"/>
          <w:sz w:val="24"/>
        </w:rPr>
        <w:fldChar w:fldCharType="end"/>
      </w:r>
      <w:r>
        <w:rPr>
          <w:rFonts w:ascii="Times New Roman" w:hAnsi="Times New Roman"/>
          <w:sz w:val="24"/>
        </w:rPr>
        <w:t>.</w:t>
      </w:r>
    </w:p>
    <w:p w:rsidR="000D5881" w:rsidRDefault="000D5881" w:rsidP="000D5881">
      <w:pPr>
        <w:pStyle w:val="ListParagraph"/>
        <w:spacing w:line="480" w:lineRule="auto"/>
        <w:ind w:left="993" w:firstLine="567"/>
        <w:jc w:val="both"/>
        <w:rPr>
          <w:rFonts w:ascii="Times New Roman" w:hAnsi="Times New Roman"/>
          <w:sz w:val="24"/>
        </w:rPr>
      </w:pPr>
    </w:p>
    <w:p w:rsidR="000D5881" w:rsidRDefault="000D5881" w:rsidP="000D5881">
      <w:pPr>
        <w:pStyle w:val="ListParagraph"/>
        <w:spacing w:line="480" w:lineRule="auto"/>
        <w:ind w:left="993" w:firstLine="567"/>
        <w:jc w:val="both"/>
        <w:rPr>
          <w:rFonts w:ascii="Times New Roman" w:hAnsi="Times New Roman"/>
          <w:sz w:val="24"/>
        </w:rPr>
      </w:pPr>
    </w:p>
    <w:p w:rsidR="000D5881" w:rsidRDefault="000D5881" w:rsidP="000D5881">
      <w:pPr>
        <w:pStyle w:val="ListParagraph"/>
        <w:numPr>
          <w:ilvl w:val="0"/>
          <w:numId w:val="6"/>
        </w:numPr>
        <w:spacing w:line="480" w:lineRule="auto"/>
        <w:ind w:left="993" w:hanging="284"/>
        <w:jc w:val="both"/>
        <w:rPr>
          <w:rFonts w:ascii="Times New Roman" w:hAnsi="Times New Roman"/>
          <w:sz w:val="24"/>
        </w:rPr>
      </w:pPr>
      <w:r>
        <w:rPr>
          <w:rFonts w:ascii="Times New Roman" w:hAnsi="Times New Roman"/>
          <w:sz w:val="24"/>
        </w:rPr>
        <w:lastRenderedPageBreak/>
        <w:t>Perkembangan Sosial</w:t>
      </w:r>
    </w:p>
    <w:p w:rsidR="000D5881" w:rsidRPr="009B27A6" w:rsidRDefault="000D5881" w:rsidP="000D5881">
      <w:pPr>
        <w:pStyle w:val="ListParagraph"/>
        <w:spacing w:line="480" w:lineRule="auto"/>
        <w:ind w:left="993" w:firstLine="567"/>
        <w:jc w:val="both"/>
        <w:rPr>
          <w:rFonts w:ascii="Times New Roman" w:hAnsi="Times New Roman"/>
          <w:sz w:val="24"/>
        </w:rPr>
      </w:pPr>
      <w:r>
        <w:rPr>
          <w:rFonts w:ascii="Times New Roman" w:hAnsi="Times New Roman"/>
          <w:sz w:val="24"/>
        </w:rPr>
        <w:t xml:space="preserve">Anak usia 2 tahun menghabiskan waktunya lebih sering untuk bermain, mereka juga memiliki rasa ingin menang sendiri yang tinggi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{"citationItems":[{"id":"ITEM-1","itemData":{"author":[{"dropping-particle":"","family":"Sutomo","given":"B","non-dropping-particle":"","parse-names":false,"suffix":""},{"dropping-particle":"","family":"Anggraini","given":"D yanti","non-dropping-particle":"","parse-names":false,"suffix":""}],"id":"ITEM-1","issued":{"date-parts":[["2010"]]},"title":"Menu Sehat Alami Untuk Batita &amp; Balita","type":"book"},"uris":["http://www.mendeley.com/documents/?uuid=3a6cab63-0240-365e-a0e0-058fbaa6e341"]}],"mendeley":{"formattedCitation":"(Sutomo &amp; Anggraini, 2010)","plainTextFormattedCitation":"(Sutomo &amp; Anggraini, 2010)","previouslyFormattedCitation":"(Sutomo &amp; Anggraini, 2010)"},"properties":{"noteIndex":0},"schema":"https://github.com/citation-style-language/schema/raw/master/csl-citation.json"}</w:instrText>
      </w:r>
      <w:r>
        <w:rPr>
          <w:rFonts w:ascii="Times New Roman" w:hAnsi="Times New Roman"/>
          <w:sz w:val="24"/>
        </w:rPr>
        <w:fldChar w:fldCharType="separate"/>
      </w:r>
      <w:r w:rsidRPr="00BF3762">
        <w:rPr>
          <w:rFonts w:ascii="Times New Roman" w:hAnsi="Times New Roman"/>
          <w:sz w:val="24"/>
        </w:rPr>
        <w:t>(Sutomo &amp; Anggraini, 2010)</w:t>
      </w:r>
      <w:r>
        <w:rPr>
          <w:rFonts w:ascii="Times New Roman" w:hAnsi="Times New Roman"/>
          <w:sz w:val="24"/>
        </w:rPr>
        <w:fldChar w:fldCharType="end"/>
      </w:r>
      <w:r>
        <w:rPr>
          <w:rFonts w:ascii="Times New Roman" w:hAnsi="Times New Roman"/>
          <w:sz w:val="24"/>
        </w:rPr>
        <w:t>.</w:t>
      </w:r>
    </w:p>
    <w:p w:rsidR="000D5881" w:rsidRPr="00192527" w:rsidRDefault="000D5881" w:rsidP="000D5881">
      <w:pPr>
        <w:pStyle w:val="Heading3"/>
        <w:numPr>
          <w:ilvl w:val="0"/>
          <w:numId w:val="3"/>
        </w:numPr>
        <w:spacing w:before="0" w:beforeAutospacing="0" w:after="0" w:afterAutospacing="0" w:line="480" w:lineRule="auto"/>
        <w:rPr>
          <w:b w:val="0"/>
          <w:sz w:val="24"/>
          <w:szCs w:val="24"/>
        </w:rPr>
      </w:pPr>
      <w:bookmarkStart w:id="12" w:name="_Toc96321727"/>
      <w:r w:rsidRPr="00192527">
        <w:rPr>
          <w:b w:val="0"/>
          <w:sz w:val="24"/>
          <w:szCs w:val="24"/>
        </w:rPr>
        <w:t>Masa Pertumbuhan Gigi</w:t>
      </w:r>
      <w:bookmarkEnd w:id="12"/>
      <w:r w:rsidRPr="00192527">
        <w:rPr>
          <w:b w:val="0"/>
          <w:sz w:val="24"/>
          <w:szCs w:val="24"/>
        </w:rPr>
        <w:t xml:space="preserve"> </w:t>
      </w:r>
    </w:p>
    <w:p w:rsidR="000D5881" w:rsidRPr="00192527" w:rsidRDefault="000D5881" w:rsidP="000D5881">
      <w:pPr>
        <w:pStyle w:val="ListParagraph"/>
        <w:spacing w:line="480" w:lineRule="auto"/>
        <w:ind w:left="709" w:firstLine="567"/>
        <w:jc w:val="both"/>
        <w:rPr>
          <w:rFonts w:ascii="Times New Roman" w:hAnsi="Times New Roman"/>
          <w:sz w:val="24"/>
        </w:rPr>
      </w:pPr>
      <w:r w:rsidRPr="00192527">
        <w:rPr>
          <w:rFonts w:ascii="Times New Roman" w:hAnsi="Times New Roman"/>
          <w:sz w:val="24"/>
        </w:rPr>
        <w:t xml:space="preserve">Sejak janin berusia 7 minggu benih gigi mulai dibentuk dari lapisan </w:t>
      </w:r>
      <w:r w:rsidRPr="00192527">
        <w:rPr>
          <w:rFonts w:ascii="Times New Roman" w:hAnsi="Times New Roman"/>
          <w:i/>
          <w:sz w:val="24"/>
        </w:rPr>
        <w:t>ektodermal</w:t>
      </w:r>
      <w:r w:rsidRPr="00192527">
        <w:rPr>
          <w:rFonts w:ascii="Times New Roman" w:hAnsi="Times New Roman"/>
          <w:sz w:val="24"/>
        </w:rPr>
        <w:t xml:space="preserve"> dan </w:t>
      </w:r>
      <w:r w:rsidRPr="00192527">
        <w:rPr>
          <w:rFonts w:ascii="Times New Roman" w:hAnsi="Times New Roman"/>
          <w:i/>
          <w:sz w:val="24"/>
        </w:rPr>
        <w:t>mesodermal</w:t>
      </w:r>
      <w:r w:rsidRPr="00192527">
        <w:rPr>
          <w:rFonts w:ascii="Times New Roman" w:hAnsi="Times New Roman"/>
          <w:sz w:val="24"/>
        </w:rPr>
        <w:t xml:space="preserve">. Lapisan </w:t>
      </w:r>
      <w:r w:rsidRPr="00192527">
        <w:rPr>
          <w:rFonts w:ascii="Times New Roman" w:hAnsi="Times New Roman"/>
          <w:i/>
          <w:sz w:val="24"/>
        </w:rPr>
        <w:t>ektodermal</w:t>
      </w:r>
      <w:r w:rsidRPr="00192527">
        <w:rPr>
          <w:rFonts w:ascii="Times New Roman" w:hAnsi="Times New Roman"/>
          <w:sz w:val="24"/>
        </w:rPr>
        <w:t xml:space="preserve"> memiliki fungsi untuk membentuk </w:t>
      </w:r>
      <w:r w:rsidRPr="00192527">
        <w:rPr>
          <w:rFonts w:ascii="Times New Roman" w:hAnsi="Times New Roman"/>
          <w:i/>
          <w:sz w:val="24"/>
        </w:rPr>
        <w:t>email</w:t>
      </w:r>
      <w:r w:rsidRPr="00192527">
        <w:rPr>
          <w:rFonts w:ascii="Times New Roman" w:hAnsi="Times New Roman"/>
          <w:sz w:val="24"/>
        </w:rPr>
        <w:t xml:space="preserve"> dan </w:t>
      </w:r>
      <w:r w:rsidRPr="00192527">
        <w:rPr>
          <w:rFonts w:ascii="Times New Roman" w:hAnsi="Times New Roman"/>
          <w:i/>
          <w:sz w:val="24"/>
        </w:rPr>
        <w:t>odontoblas</w:t>
      </w:r>
      <w:r w:rsidRPr="00192527">
        <w:rPr>
          <w:rFonts w:ascii="Times New Roman" w:hAnsi="Times New Roman"/>
          <w:sz w:val="24"/>
        </w:rPr>
        <w:t xml:space="preserve">, sedangkan </w:t>
      </w:r>
      <w:r w:rsidRPr="00192527">
        <w:rPr>
          <w:rFonts w:ascii="Times New Roman" w:hAnsi="Times New Roman"/>
          <w:i/>
          <w:sz w:val="24"/>
        </w:rPr>
        <w:t>mesodermal</w:t>
      </w:r>
      <w:r w:rsidRPr="00192527">
        <w:rPr>
          <w:rFonts w:ascii="Times New Roman" w:hAnsi="Times New Roman"/>
          <w:sz w:val="24"/>
        </w:rPr>
        <w:t xml:space="preserve"> membentuk </w:t>
      </w:r>
      <w:r w:rsidRPr="00192527">
        <w:rPr>
          <w:rFonts w:ascii="Times New Roman" w:hAnsi="Times New Roman"/>
          <w:i/>
          <w:sz w:val="24"/>
        </w:rPr>
        <w:t xml:space="preserve">dentin, pulpa, semen, membran periodontal </w:t>
      </w:r>
      <w:r w:rsidRPr="00192527">
        <w:rPr>
          <w:rFonts w:ascii="Times New Roman" w:hAnsi="Times New Roman"/>
          <w:sz w:val="24"/>
        </w:rPr>
        <w:t>dan</w:t>
      </w:r>
      <w:r w:rsidRPr="00192527">
        <w:rPr>
          <w:rFonts w:ascii="Times New Roman" w:hAnsi="Times New Roman"/>
          <w:i/>
          <w:sz w:val="24"/>
        </w:rPr>
        <w:t xml:space="preserve"> tulang alveolar</w:t>
      </w:r>
      <w:r w:rsidRPr="00192527">
        <w:rPr>
          <w:rFonts w:ascii="Times New Roman" w:hAnsi="Times New Roman"/>
          <w:sz w:val="24"/>
        </w:rPr>
        <w:t xml:space="preserve"> </w:t>
      </w:r>
      <w:r w:rsidRPr="00192527">
        <w:rPr>
          <w:rFonts w:ascii="Times New Roman" w:hAnsi="Times New Roman"/>
          <w:sz w:val="24"/>
        </w:rPr>
        <w:fldChar w:fldCharType="begin" w:fldLock="1"/>
      </w:r>
      <w:r w:rsidRPr="00192527">
        <w:rPr>
          <w:rFonts w:ascii="Times New Roman" w:hAnsi="Times New Roman"/>
          <w:sz w:val="24"/>
        </w:rPr>
        <w:instrText>ADDIN CSL_CITATION {"citationItems":[{"id":"ITEM-1","itemData":{"author":[{"dropping-particle":"","family":"Fitri","given":"NN","non-dropping-particle":"","parse-names":false,"suffix":""}],"id":"ITEM-1","issued":{"date-parts":[["2017"]]},"title":"Hubungan Status Gizi Ibu Hamil dengan Tumbuh Gigi Susu pada Bayi yang Diberi ASI Eksklusif di Puskesmas Ngoresan Surakarta","type":"thesis"},"uris":["http://www.mendeley.com/documents/?uuid=07370ad2-f1db-3cf0-baa4-ac4c7ba1e961"]}],"mendeley":{"formattedCitation":"(Fitri, 2017)","plainTextFormattedCitation":"(Fitri, 2017)","previouslyFormattedCitation":"(Fitri, 2017)"},"properties":{"noteIndex":0},"schema":"https://github.com/citation-style-language/schema/raw/master/csl-citation.json"}</w:instrText>
      </w:r>
      <w:r w:rsidRPr="00192527">
        <w:rPr>
          <w:rFonts w:ascii="Times New Roman" w:hAnsi="Times New Roman"/>
          <w:sz w:val="24"/>
        </w:rPr>
        <w:fldChar w:fldCharType="separate"/>
      </w:r>
      <w:r w:rsidRPr="00192527">
        <w:rPr>
          <w:rFonts w:ascii="Times New Roman" w:hAnsi="Times New Roman"/>
          <w:sz w:val="24"/>
        </w:rPr>
        <w:t>(Fitri, 2017)</w:t>
      </w:r>
      <w:r w:rsidRPr="00192527">
        <w:rPr>
          <w:rFonts w:ascii="Times New Roman" w:hAnsi="Times New Roman"/>
          <w:sz w:val="24"/>
        </w:rPr>
        <w:fldChar w:fldCharType="end"/>
      </w:r>
      <w:r w:rsidRPr="00192527">
        <w:rPr>
          <w:rFonts w:ascii="Times New Roman" w:hAnsi="Times New Roman"/>
          <w:sz w:val="24"/>
        </w:rPr>
        <w:t>.</w:t>
      </w:r>
    </w:p>
    <w:p w:rsidR="000D5881" w:rsidRDefault="000D5881" w:rsidP="000D5881">
      <w:pPr>
        <w:pStyle w:val="ListParagraph"/>
        <w:spacing w:line="480" w:lineRule="auto"/>
        <w:ind w:left="709" w:firstLine="567"/>
        <w:jc w:val="both"/>
        <w:rPr>
          <w:rFonts w:ascii="Times New Roman" w:hAnsi="Times New Roman"/>
          <w:sz w:val="24"/>
        </w:rPr>
      </w:pPr>
      <w:r w:rsidRPr="00192527">
        <w:rPr>
          <w:rFonts w:ascii="Times New Roman" w:hAnsi="Times New Roman"/>
          <w:sz w:val="24"/>
        </w:rPr>
        <w:t xml:space="preserve">Gigi susu pertama biasanya dimulai sekitar umur 6 bulan, gigi yang pertama tumbuh di rongga mulut adalah gigi </w:t>
      </w:r>
      <w:r w:rsidRPr="00192527">
        <w:rPr>
          <w:rFonts w:ascii="Times New Roman" w:hAnsi="Times New Roman"/>
          <w:i/>
          <w:sz w:val="24"/>
        </w:rPr>
        <w:t>insisivus sentralis mandibula</w:t>
      </w:r>
      <w:r w:rsidRPr="00192527">
        <w:rPr>
          <w:rFonts w:ascii="Times New Roman" w:hAnsi="Times New Roman"/>
          <w:sz w:val="24"/>
        </w:rPr>
        <w:t xml:space="preserve"> (gambar 2.1). Gigi susu berjumlah 20 buah yang terdiri dari </w:t>
      </w:r>
      <w:r w:rsidRPr="00192527">
        <w:rPr>
          <w:rFonts w:ascii="Times New Roman" w:hAnsi="Times New Roman"/>
          <w:i/>
          <w:sz w:val="24"/>
        </w:rPr>
        <w:t>insisivus sentral, insisivus lateral, caninus, molar</w:t>
      </w:r>
      <w:r w:rsidRPr="00192527">
        <w:rPr>
          <w:rFonts w:ascii="Times New Roman" w:hAnsi="Times New Roman"/>
          <w:sz w:val="24"/>
        </w:rPr>
        <w:t xml:space="preserve"> 1, dan </w:t>
      </w:r>
      <w:r w:rsidRPr="00192527">
        <w:rPr>
          <w:rFonts w:ascii="Times New Roman" w:hAnsi="Times New Roman"/>
          <w:i/>
          <w:sz w:val="24"/>
        </w:rPr>
        <w:t>molar</w:t>
      </w:r>
      <w:r w:rsidRPr="00192527">
        <w:rPr>
          <w:rFonts w:ascii="Times New Roman" w:hAnsi="Times New Roman"/>
          <w:sz w:val="24"/>
        </w:rPr>
        <w:t xml:space="preserve"> 2 yang terdapat berpasangan pada </w:t>
      </w:r>
      <w:r w:rsidRPr="00192527">
        <w:rPr>
          <w:rFonts w:ascii="Times New Roman" w:hAnsi="Times New Roman"/>
          <w:i/>
          <w:sz w:val="24"/>
        </w:rPr>
        <w:t>maksila</w:t>
      </w:r>
      <w:r w:rsidRPr="00192527">
        <w:rPr>
          <w:rFonts w:ascii="Times New Roman" w:hAnsi="Times New Roman"/>
          <w:sz w:val="24"/>
        </w:rPr>
        <w:t xml:space="preserve"> dan </w:t>
      </w:r>
      <w:r w:rsidRPr="00192527">
        <w:rPr>
          <w:rFonts w:ascii="Times New Roman" w:hAnsi="Times New Roman"/>
          <w:i/>
          <w:sz w:val="24"/>
        </w:rPr>
        <w:t>mandibula</w:t>
      </w:r>
      <w:r w:rsidRPr="00192527">
        <w:rPr>
          <w:rFonts w:ascii="Times New Roman" w:hAnsi="Times New Roman"/>
          <w:sz w:val="24"/>
        </w:rPr>
        <w:t xml:space="preserve"> </w:t>
      </w:r>
      <w:r w:rsidRPr="00192527">
        <w:rPr>
          <w:rFonts w:ascii="Times New Roman" w:hAnsi="Times New Roman"/>
          <w:sz w:val="24"/>
        </w:rPr>
        <w:fldChar w:fldCharType="begin" w:fldLock="1"/>
      </w:r>
      <w:r>
        <w:rPr>
          <w:rFonts w:ascii="Times New Roman" w:hAnsi="Times New Roman"/>
          <w:sz w:val="24"/>
        </w:rPr>
        <w:instrText>ADDIN CSL_CITATION {"citationItems":[{"id":"ITEM-1","itemData":{"author":[{"dropping-particle":"","family":"Fitri","given":"NN","non-dropping-particle":"","parse-names":false,"suffix":""}],"id":"ITEM-1","issued":{"date-parts":[["2017"]]},"title":"Hubungan Status Gizi Ibu Hamil dengan Tumbuh Gigi Susu pada Bayi yang Diberi ASI Eksklusif di Puskesmas Ngoresan Surakarta","type":"thesis"},"uris":["http://www.mendeley.com/documents/?uuid=07370ad2-f1db-3cf0-baa4-ac4c7ba1e961"]}],"mendeley":{"formattedCitation":"(Fitri, 2017)","plainTextFormattedCitation":"(Fitri, 2017)","previouslyFormattedCitation":"(Fitri, 2017)"},"properties":{"noteIndex":0},"schema":"https://github.com/citation-style-language/schema/raw/master/csl-citation.json"}</w:instrText>
      </w:r>
      <w:r w:rsidRPr="00192527">
        <w:rPr>
          <w:rFonts w:ascii="Times New Roman" w:hAnsi="Times New Roman"/>
          <w:sz w:val="24"/>
        </w:rPr>
        <w:fldChar w:fldCharType="separate"/>
      </w:r>
      <w:r w:rsidRPr="00192527">
        <w:rPr>
          <w:rFonts w:ascii="Times New Roman" w:hAnsi="Times New Roman"/>
          <w:sz w:val="24"/>
        </w:rPr>
        <w:t>(Fitri, 2017)</w:t>
      </w:r>
      <w:r w:rsidRPr="00192527">
        <w:rPr>
          <w:rFonts w:ascii="Times New Roman" w:hAnsi="Times New Roman"/>
          <w:sz w:val="24"/>
        </w:rPr>
        <w:fldChar w:fldCharType="end"/>
      </w:r>
      <w:r w:rsidRPr="00192527">
        <w:rPr>
          <w:rFonts w:ascii="Times New Roman" w:hAnsi="Times New Roman"/>
          <w:sz w:val="24"/>
        </w:rPr>
        <w:t>.</w:t>
      </w:r>
    </w:p>
    <w:p w:rsidR="000D5881" w:rsidRPr="00192527" w:rsidRDefault="000D5881" w:rsidP="000D5881">
      <w:pPr>
        <w:pStyle w:val="ListParagraph"/>
        <w:spacing w:line="480" w:lineRule="auto"/>
        <w:ind w:left="709" w:firstLine="567"/>
        <w:jc w:val="both"/>
        <w:rPr>
          <w:rFonts w:ascii="Times New Roman" w:hAnsi="Times New Roman"/>
          <w:sz w:val="24"/>
        </w:rPr>
      </w:pPr>
    </w:p>
    <w:p w:rsidR="000D5881" w:rsidRDefault="000D5881" w:rsidP="000D5881">
      <w:pPr>
        <w:pStyle w:val="ListParagraph"/>
        <w:spacing w:line="480" w:lineRule="auto"/>
        <w:ind w:left="567" w:firstLine="709"/>
        <w:jc w:val="both"/>
        <w:rPr>
          <w:rFonts w:ascii="Times New Roman" w:hAnsi="Times New Roman"/>
          <w:sz w:val="24"/>
          <w:lang w:eastAsia="id-ID"/>
        </w:rPr>
      </w:pPr>
      <w:r w:rsidRPr="00192527">
        <w:rPr>
          <w:rFonts w:ascii="Times New Roman" w:hAnsi="Times New Roman"/>
          <w:sz w:val="24"/>
          <w:lang w:val="en-US"/>
        </w:rPr>
        <mc:AlternateContent>
          <mc:Choice Requires="wps">
            <w:drawing>
              <wp:anchor distT="0" distB="0" distL="114300" distR="114300" simplePos="0" relativeHeight="251659264" behindDoc="0" locked="0" layoutInCell="1" allowOverlap="1" wp14:anchorId="41CE3354" wp14:editId="1E93F39C">
                <wp:simplePos x="0" y="0"/>
                <wp:positionH relativeFrom="column">
                  <wp:posOffset>1112520</wp:posOffset>
                </wp:positionH>
                <wp:positionV relativeFrom="paragraph">
                  <wp:posOffset>2521585</wp:posOffset>
                </wp:positionV>
                <wp:extent cx="2943225" cy="428625"/>
                <wp:effectExtent l="0" t="0" r="9525" b="9525"/>
                <wp:wrapNone/>
                <wp:docPr id="9" name="Text Box 9"/>
                <wp:cNvGraphicFramePr/>
                <a:graphic xmlns:a="http://schemas.openxmlformats.org/drawingml/2006/main">
                  <a:graphicData uri="http://schemas.microsoft.com/office/word/2010/wordprocessingShape">
                    <wps:wsp>
                      <wps:cNvSpPr txBox="1"/>
                      <wps:spPr>
                        <a:xfrm>
                          <a:off x="0" y="0"/>
                          <a:ext cx="2943225"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5881" w:rsidRPr="004B4338" w:rsidRDefault="000D5881" w:rsidP="000D5881">
                            <w:pPr>
                              <w:jc w:val="center"/>
                              <w:rPr>
                                <w:b/>
                              </w:rPr>
                            </w:pPr>
                            <w:r w:rsidRPr="004B4338">
                              <w:rPr>
                                <w:b/>
                              </w:rPr>
                              <w:t>Gambar 2.1. Tumbuh gigi susu berdasarkan usia (</w:t>
                            </w:r>
                            <w:r w:rsidRPr="004B4338">
                              <w:rPr>
                                <w:b/>
                                <w:i/>
                              </w:rPr>
                              <w:t xml:space="preserve">American Dental Association, </w:t>
                            </w:r>
                            <w:r w:rsidRPr="004B4338">
                              <w:rPr>
                                <w: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CE3354" id="_x0000_t202" coordsize="21600,21600" o:spt="202" path="m,l,21600r21600,l21600,xe">
                <v:stroke joinstyle="miter"/>
                <v:path gradientshapeok="t" o:connecttype="rect"/>
              </v:shapetype>
              <v:shape id="Text Box 9" o:spid="_x0000_s1026" type="#_x0000_t202" style="position:absolute;left:0;text-align:left;margin-left:87.6pt;margin-top:198.55pt;width:231.7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" fillcolor="white [3201]" stroked="f" strokeweight=".5pt">
                <v:textbox>
                  <w:txbxContent>
                    <w:p w:rsidR="000D5881" w:rsidRPr="004B4338" w:rsidRDefault="000D5881" w:rsidP="000D5881">
                      <w:pPr>
                        <w:jc w:val="center"/>
                        <w:rPr>
                          <w:b/>
                        </w:rPr>
                      </w:pPr>
                      <w:r w:rsidRPr="004B4338">
                        <w:rPr>
                          <w:b/>
                        </w:rPr>
                        <w:t>Gambar 2.1. Tumbuh gigi susu berdasarkan usia (</w:t>
                      </w:r>
                      <w:r w:rsidRPr="004B4338">
                        <w:rPr>
                          <w:b/>
                          <w:i/>
                        </w:rPr>
                        <w:t xml:space="preserve">American Dental Association, </w:t>
                      </w:r>
                      <w:r w:rsidRPr="004B4338">
                        <w:rPr>
                          <w:b/>
                        </w:rPr>
                        <w:t>2012)</w:t>
                      </w:r>
                    </w:p>
                  </w:txbxContent>
                </v:textbox>
              </v:shape>
            </w:pict>
          </mc:Fallback>
        </mc:AlternateContent>
      </w:r>
      <w:r>
        <w:rPr>
          <w:rFonts w:ascii="Times New Roman" w:hAnsi="Times New Roman"/>
          <w:sz w:val="24"/>
          <w:lang w:val="en-US"/>
        </w:rPr>
        <w:drawing>
          <wp:inline distT="0" distB="0" distL="0" distR="0" wp14:anchorId="2CF57633" wp14:editId="5FC443CA">
            <wp:extent cx="3600450" cy="2353805"/>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03 at 12.08.11.jpeg"/>
                    <pic:cNvPicPr/>
                  </pic:nvPicPr>
                  <pic:blipFill>
                    <a:blip r:embed="rId10">
                      <a:extLst>
                        <a:ext uri="{28A0092B-C50C-407E-A947-70E740481C1C}">
                          <a14:useLocalDpi xmlns:a14="http://schemas.microsoft.com/office/drawing/2010/main" val="0"/>
                        </a:ext>
                      </a:extLst>
                    </a:blip>
                    <a:stretch>
                      <a:fillRect/>
                    </a:stretch>
                  </pic:blipFill>
                  <pic:spPr>
                    <a:xfrm>
                      <a:off x="0" y="0"/>
                      <a:ext cx="3609175" cy="2359509"/>
                    </a:xfrm>
                    <a:prstGeom prst="rect">
                      <a:avLst/>
                    </a:prstGeom>
                  </pic:spPr>
                </pic:pic>
              </a:graphicData>
            </a:graphic>
          </wp:inline>
        </w:drawing>
      </w:r>
    </w:p>
    <w:p w:rsidR="000D5881" w:rsidRPr="00192527" w:rsidRDefault="000D5881" w:rsidP="000D5881">
      <w:pPr>
        <w:pStyle w:val="ListParagraph"/>
        <w:spacing w:line="360" w:lineRule="auto"/>
        <w:ind w:left="567" w:firstLine="851"/>
        <w:jc w:val="both"/>
        <w:rPr>
          <w:rFonts w:ascii="Times New Roman" w:hAnsi="Times New Roman"/>
          <w:sz w:val="24"/>
        </w:rPr>
      </w:pPr>
    </w:p>
    <w:p w:rsidR="000D5881" w:rsidRPr="00192527" w:rsidRDefault="000D5881" w:rsidP="000D5881">
      <w:pPr>
        <w:pStyle w:val="Heading2"/>
        <w:numPr>
          <w:ilvl w:val="0"/>
          <w:numId w:val="1"/>
        </w:numPr>
        <w:spacing w:before="0" w:line="480" w:lineRule="auto"/>
        <w:ind w:left="426" w:hanging="426"/>
        <w:rPr>
          <w:rFonts w:ascii="Times New Roman" w:hAnsi="Times New Roman" w:cs="Times New Roman"/>
          <w:color w:val="auto"/>
          <w:sz w:val="24"/>
        </w:rPr>
      </w:pPr>
      <w:bookmarkStart w:id="13" w:name="_Toc91232416"/>
      <w:bookmarkStart w:id="14" w:name="_Toc96321728"/>
      <w:r w:rsidRPr="00192527">
        <w:rPr>
          <w:rFonts w:ascii="Times New Roman" w:hAnsi="Times New Roman" w:cs="Times New Roman"/>
          <w:color w:val="auto"/>
          <w:sz w:val="24"/>
        </w:rPr>
        <w:lastRenderedPageBreak/>
        <w:t>Early Childhood Caries (ECC)</w:t>
      </w:r>
      <w:bookmarkEnd w:id="13"/>
      <w:bookmarkEnd w:id="14"/>
    </w:p>
    <w:p w:rsidR="000D5881" w:rsidRPr="00192527" w:rsidRDefault="000D5881" w:rsidP="000D5881">
      <w:pPr>
        <w:pStyle w:val="Heading3"/>
        <w:numPr>
          <w:ilvl w:val="0"/>
          <w:numId w:val="4"/>
        </w:numPr>
        <w:spacing w:before="0" w:beforeAutospacing="0" w:after="0" w:afterAutospacing="0" w:line="480" w:lineRule="auto"/>
        <w:rPr>
          <w:b w:val="0"/>
          <w:sz w:val="24"/>
          <w:szCs w:val="24"/>
        </w:rPr>
      </w:pPr>
      <w:bookmarkStart w:id="15" w:name="_Toc91232417"/>
      <w:bookmarkStart w:id="16" w:name="_Toc96321729"/>
      <w:r w:rsidRPr="00192527">
        <w:rPr>
          <w:b w:val="0"/>
          <w:sz w:val="24"/>
          <w:szCs w:val="24"/>
        </w:rPr>
        <w:t>Pengertian</w:t>
      </w:r>
      <w:bookmarkEnd w:id="15"/>
      <w:bookmarkEnd w:id="16"/>
      <w:r w:rsidRPr="00192527">
        <w:rPr>
          <w:b w:val="0"/>
          <w:sz w:val="24"/>
          <w:szCs w:val="24"/>
        </w:rPr>
        <w:t xml:space="preserve"> </w:t>
      </w:r>
    </w:p>
    <w:p w:rsidR="000D5881" w:rsidRDefault="000D5881" w:rsidP="000D5881">
      <w:pPr>
        <w:pStyle w:val="ListParagraph"/>
        <w:shd w:val="clear" w:color="auto" w:fill="FFFFFF" w:themeFill="background1"/>
        <w:spacing w:after="0" w:line="480" w:lineRule="auto"/>
        <w:ind w:left="709" w:firstLine="567"/>
        <w:jc w:val="both"/>
        <w:rPr>
          <w:rFonts w:ascii="Times New Roman" w:hAnsi="Times New Roman" w:cs="Times New Roman"/>
          <w:sz w:val="24"/>
          <w:szCs w:val="24"/>
        </w:rPr>
      </w:pPr>
      <w:r w:rsidRPr="00192527">
        <w:rPr>
          <w:rFonts w:ascii="Times New Roman" w:hAnsi="Times New Roman" w:cs="Times New Roman"/>
          <w:i/>
          <w:sz w:val="24"/>
          <w:szCs w:val="24"/>
        </w:rPr>
        <w:t>Early Childhood Caries</w:t>
      </w:r>
      <w:r w:rsidRPr="00192527">
        <w:rPr>
          <w:rFonts w:ascii="Times New Roman" w:hAnsi="Times New Roman" w:cs="Times New Roman"/>
          <w:sz w:val="24"/>
          <w:szCs w:val="24"/>
        </w:rPr>
        <w:t xml:space="preserve">  (ECC) merupakan suatu karies yang khas dan sering kali terjadi pada balita dan juga bayi umur 1 tahun. Awalnya adalah 4 gigi </w:t>
      </w:r>
      <w:r w:rsidRPr="00192527">
        <w:rPr>
          <w:rFonts w:ascii="Times New Roman" w:hAnsi="Times New Roman" w:cs="Times New Roman"/>
          <w:i/>
          <w:sz w:val="24"/>
          <w:szCs w:val="24"/>
        </w:rPr>
        <w:t>insisivus</w:t>
      </w:r>
      <w:r w:rsidRPr="00192527">
        <w:rPr>
          <w:rFonts w:ascii="Times New Roman" w:hAnsi="Times New Roman" w:cs="Times New Roman"/>
          <w:sz w:val="24"/>
          <w:szCs w:val="24"/>
        </w:rPr>
        <w:t xml:space="preserve"> atas, kemudian meluas ke gigi molar rahang atas atau rahang bawah dan </w:t>
      </w:r>
      <w:r w:rsidRPr="00192527">
        <w:rPr>
          <w:rFonts w:ascii="Times New Roman" w:hAnsi="Times New Roman" w:cs="Times New Roman"/>
          <w:i/>
          <w:sz w:val="24"/>
          <w:szCs w:val="24"/>
        </w:rPr>
        <w:t>caninus</w:t>
      </w:r>
      <w:r w:rsidRPr="00192527">
        <w:rPr>
          <w:rFonts w:ascii="Times New Roman" w:hAnsi="Times New Roman" w:cs="Times New Roman"/>
          <w:sz w:val="24"/>
          <w:szCs w:val="24"/>
        </w:rPr>
        <w:t xml:space="preserve"> sulung. Hal ini disebabkan karena kebiasaan minum susu formula memakai botol sampai anak tertidur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{"citationItems":[{"id":"ITEM-1","itemData":{"ISSN":"2460-4151","abstract":"Latar Belakang Early Childhood Caries pada umur 3-5 tahun, menurut penelitian terdahulu masih tergolong tinggi hingga mencapai angka 63%. Anak prasekolah paling dekat dengan ibunya sehingga kurangnya motivasi ibu dalam menjaga kesehatan gigi anaknya dapat mempengaruhi jumlah Early Childhood Caries. Tujuan mengetahui hubungan motivasi ibu tentang kesehatan gigi terhadap Early Childhood Caries pada gigi anak umur 3-5 tahun di TK Sinar Matahari. Metode Jenis penelitian ini menggunakan metode analitik deskriptif dengan pendekatan survey cross sectional. Subyek penelitian adalah anak umur 3-5 tahun TK Sinar Matahari yang berjumlah 56 anak dan 56 orang ibunya. Pengumpulan data Early Childhood Caries diperoleh dari hasil pemeriksaan gigi pada anak dan motivasi ibu tentang keseharan gigi diperoleh dengan menggunakan kuesioner yang telah diuji validitas kemudian data diolah. Analisis data meliputi analisis deskriptif dan uji hipotesis menggunakan uji Korelasi Spearman Rho. Hasil penelitian mengenai tingkat motivasi ibu tentang kesehatan gigi didapatkan 17,8 % tergolong kriteria buruk dan 43% tergolong kriteria baik. Hasil mengenai Early Childhood Caries didapatkan jumlah tipe minimal 19 anak dan jumlah tipe severe 15 anak. Data hubungan antara motivasi ibu tentang kesehatan gigi terhadap Early Childhood Caries digunakan uji Spearman Rho. Penelitian menyatakan ada hubungan yang kuat antara motivasi ibu tentang kesehatan gigi terhadap Early Childhood Caries dengan nilai koefisien korelasi sebesar 0,693. Kesimpulan bahwa ada hubungan antara motivasi ibu tentang kesehatan gigi terhadap Early Childhood Caries pada gigi anak umur 3-5 tahun di TK Sinar Matahari Semarang.","author":[{"dropping-particle":"","family":"Pranoto","given":"Melisa Anastasia","non-dropping-particle":"","parse-names":false,"suffix":""},{"dropping-particle":"","family":"Christiono","given":"Sandy","non-dropping-particle":"","parse-names":false,"suffix":""},{"dropping-particle":"","family":"Recita","given":"Indraswary","non-dropping-particle":"","parse-names":false,"suffix":""}],"container-title":"Jurnal Medali","id":"ITEM-1","issue":"1","issued":{"date-parts":[["2015","11","16"]]},"page":"69-73","title":"Hubungan Motivasi Ibu Tentang Kesehatan Gigi Terhadap Early Childhood Caries Pada Gigi Anak Umur 3-5 Tahun Studi Terhadap Anak Prasekolah di TK Sinar Matahari","type":"article-journal","volume":"2"},"uris":["http://www.mendeley.com/documents/?uuid=4414d1b5-dd98-3257-b970-79bbc46c8da9"]}],"mendeley":{"formattedCitation":"(Pranoto et al., 2015)","plainTextFormattedCitation":"(Pranoto et al., 2015)","previouslyFormattedCitation":"(Pranoto et al., 2015)"},"properties":{"noteIndex":0},"schema":"https://github.com/citation-style-language/schema/raw/master/csl-citation.json"}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(Pranoto et al., 2015)</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p>
    <w:p w:rsidR="000D5881" w:rsidRDefault="000D5881" w:rsidP="000D5881">
      <w:pPr>
        <w:pStyle w:val="ListParagraph"/>
        <w:shd w:val="clear" w:color="auto" w:fill="FFFFFF" w:themeFill="background1"/>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Klasifikasi ECC berdasarkan tingkat keparahan :</w:t>
      </w:r>
    </w:p>
    <w:p w:rsidR="000D5881" w:rsidRDefault="000D5881" w:rsidP="000D5881">
      <w:pPr>
        <w:pStyle w:val="ListParagraph"/>
        <w:numPr>
          <w:ilvl w:val="0"/>
          <w:numId w:val="5"/>
        </w:numPr>
        <w:shd w:val="clear" w:color="auto" w:fill="FFFFFF" w:themeFill="background1"/>
        <w:spacing w:after="0" w:line="480" w:lineRule="auto"/>
        <w:ind w:left="1134" w:hanging="284"/>
        <w:jc w:val="both"/>
        <w:rPr>
          <w:rFonts w:ascii="Times New Roman" w:hAnsi="Times New Roman" w:cs="Times New Roman"/>
          <w:sz w:val="24"/>
          <w:szCs w:val="24"/>
        </w:rPr>
      </w:pPr>
      <w:r w:rsidRPr="000F368B">
        <w:rPr>
          <w:rFonts w:ascii="Times New Roman" w:hAnsi="Times New Roman" w:cs="Times New Roman"/>
          <w:sz w:val="24"/>
          <w:szCs w:val="24"/>
        </w:rPr>
        <w:t>Tipe I (ringan-sedang). Terdapat lesi karie</w:t>
      </w:r>
      <w:r>
        <w:rPr>
          <w:rFonts w:ascii="Times New Roman" w:hAnsi="Times New Roman" w:cs="Times New Roman"/>
          <w:sz w:val="24"/>
          <w:szCs w:val="24"/>
        </w:rPr>
        <w:t xml:space="preserve">s yang melibatkan insisivus </w:t>
      </w:r>
      <w:r w:rsidRPr="000F368B">
        <w:rPr>
          <w:rFonts w:ascii="Times New Roman" w:hAnsi="Times New Roman" w:cs="Times New Roman"/>
          <w:sz w:val="24"/>
          <w:szCs w:val="24"/>
        </w:rPr>
        <w:t xml:space="preserve">atau molar. Penyebab umumnya selalu karena kombinasi dari </w:t>
      </w:r>
      <w:r>
        <w:rPr>
          <w:rFonts w:ascii="Times New Roman" w:hAnsi="Times New Roman" w:cs="Times New Roman"/>
          <w:sz w:val="24"/>
          <w:szCs w:val="24"/>
        </w:rPr>
        <w:t xml:space="preserve">buruknya kebersihan mulut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{"citationItems":[{"id":"ITEM-1","itemData":{"author":[{"dropping-particle":"","family":"Syahruddin","given":"M hidayat","non-dropping-particle":"","parse-names":false,"suffix":""}],"id":"ITEM-1","issued":{"date-parts":[["2018"]]},"number-of-pages":"5","title":"Gambaran Early Childhood Caries (ECC) Pada Anak Prasekolah Berdasarkan Faktor Risiko Biopsikososial","type":"thesis"},"uris":["http://www.mendeley.com/documents/?uuid=e37d332b-bb67-44b3-957f-0bcf8525733a"]}],"mendeley":{"formattedCitation":"(Syahruddin, 2018)","plainTextFormattedCitation":"(Syahruddin, 2018)","previouslyFormattedCitation":"(Syahruddin, 2018)"},"properties":{"noteIndex":0},"schema":"https://github.com/citation-style-language/schema/raw/master/csl-citation.json"}</w:instrText>
      </w:r>
      <w:r>
        <w:rPr>
          <w:rFonts w:ascii="Times New Roman" w:hAnsi="Times New Roman" w:cs="Times New Roman"/>
          <w:sz w:val="24"/>
          <w:szCs w:val="24"/>
        </w:rPr>
        <w:fldChar w:fldCharType="separate"/>
      </w:r>
      <w:r w:rsidRPr="002E6E4B">
        <w:rPr>
          <w:rFonts w:ascii="Times New Roman" w:hAnsi="Times New Roman" w:cs="Times New Roman"/>
          <w:sz w:val="24"/>
          <w:szCs w:val="24"/>
        </w:rPr>
        <w:t>(Syahruddin, 2018)</w:t>
      </w:r>
      <w:r>
        <w:rPr>
          <w:rFonts w:ascii="Times New Roman" w:hAnsi="Times New Roman" w:cs="Times New Roman"/>
          <w:sz w:val="24"/>
          <w:szCs w:val="24"/>
        </w:rPr>
        <w:fldChar w:fldCharType="end"/>
      </w:r>
      <w:r>
        <w:rPr>
          <w:rFonts w:ascii="Times New Roman" w:hAnsi="Times New Roman" w:cs="Times New Roman"/>
          <w:sz w:val="24"/>
          <w:szCs w:val="24"/>
        </w:rPr>
        <w:t>.</w:t>
      </w:r>
    </w:p>
    <w:p w:rsidR="000D5881" w:rsidRDefault="000D5881" w:rsidP="000D5881">
      <w:pPr>
        <w:pStyle w:val="ListParagraph"/>
        <w:numPr>
          <w:ilvl w:val="0"/>
          <w:numId w:val="5"/>
        </w:numPr>
        <w:shd w:val="clear" w:color="auto" w:fill="FFFFFF" w:themeFill="background1"/>
        <w:spacing w:after="0" w:line="480" w:lineRule="auto"/>
        <w:ind w:left="1134" w:hanging="284"/>
        <w:jc w:val="both"/>
        <w:rPr>
          <w:rFonts w:ascii="Times New Roman" w:hAnsi="Times New Roman" w:cs="Times New Roman"/>
          <w:sz w:val="24"/>
          <w:szCs w:val="24"/>
        </w:rPr>
      </w:pPr>
      <w:r w:rsidRPr="000F368B">
        <w:rPr>
          <w:rFonts w:ascii="Times New Roman" w:hAnsi="Times New Roman" w:cs="Times New Roman"/>
          <w:sz w:val="24"/>
          <w:szCs w:val="24"/>
        </w:rPr>
        <w:t>Tipe II (sedang-parah). ECC yang mem</w:t>
      </w:r>
      <w:r>
        <w:rPr>
          <w:rFonts w:ascii="Times New Roman" w:hAnsi="Times New Roman" w:cs="Times New Roman"/>
          <w:sz w:val="24"/>
          <w:szCs w:val="24"/>
        </w:rPr>
        <w:t>pengaruhi insisivus rahang atas</w:t>
      </w:r>
      <w:r w:rsidRPr="000F368B">
        <w:rPr>
          <w:rFonts w:ascii="Times New Roman" w:hAnsi="Times New Roman" w:cs="Times New Roman"/>
          <w:sz w:val="24"/>
          <w:szCs w:val="24"/>
        </w:rPr>
        <w:t xml:space="preserve"> dengan atau tanpa karies pada molar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{"citationItems":[{"id":"ITEM-1","itemData":{"author":[{"dropping-particle":"","family":"Syahruddin","given":"M hidayat","non-dropping-particle":"","parse-names":false,"suffix":""}],"id":"ITEM-1","issued":{"date-parts":[["2018"]]},"number-of-pages":"5","title":"Gambaran Early Childhood Caries (ECC) Pada Anak Prasekolah Berdasarkan Faktor Risiko Biopsikososial","type":"thesis"},"uris":["http://www.mendeley.com/documents/?uuid=e37d332b-bb67-44b3-957f-0bcf8525733a"]}],"mendeley":{"formattedCitation":"(Syahruddin, 2018)","plainTextFormattedCitation":"(Syahruddin, 2018)","previouslyFormattedCitation":"(Syahruddin, 2018)"},"properties":{"noteIndex":0},"schema":"https://github.com/citation-style-language/schema/raw/master/csl-citation.json"}</w:instrText>
      </w:r>
      <w:r>
        <w:rPr>
          <w:rFonts w:ascii="Times New Roman" w:hAnsi="Times New Roman" w:cs="Times New Roman"/>
          <w:sz w:val="24"/>
          <w:szCs w:val="24"/>
        </w:rPr>
        <w:fldChar w:fldCharType="separate"/>
      </w:r>
      <w:r w:rsidRPr="002E6E4B">
        <w:rPr>
          <w:rFonts w:ascii="Times New Roman" w:hAnsi="Times New Roman" w:cs="Times New Roman"/>
          <w:sz w:val="24"/>
          <w:szCs w:val="24"/>
        </w:rPr>
        <w:t>(Syahruddin, 2018)</w:t>
      </w:r>
      <w:r>
        <w:rPr>
          <w:rFonts w:ascii="Times New Roman" w:hAnsi="Times New Roman" w:cs="Times New Roman"/>
          <w:sz w:val="24"/>
          <w:szCs w:val="24"/>
        </w:rPr>
        <w:fldChar w:fldCharType="end"/>
      </w:r>
      <w:r w:rsidRPr="000F368B">
        <w:rPr>
          <w:rFonts w:ascii="Times New Roman" w:hAnsi="Times New Roman" w:cs="Times New Roman"/>
          <w:sz w:val="24"/>
          <w:szCs w:val="24"/>
        </w:rPr>
        <w:t xml:space="preserve">. </w:t>
      </w:r>
    </w:p>
    <w:p w:rsidR="000D5881" w:rsidRPr="008A788D" w:rsidRDefault="000D5881" w:rsidP="000D5881">
      <w:pPr>
        <w:pStyle w:val="ListParagraph"/>
        <w:numPr>
          <w:ilvl w:val="0"/>
          <w:numId w:val="5"/>
        </w:numPr>
        <w:shd w:val="clear" w:color="auto" w:fill="FFFFFF" w:themeFill="background1"/>
        <w:spacing w:after="0" w:line="480" w:lineRule="auto"/>
        <w:ind w:left="1134" w:hanging="284"/>
        <w:jc w:val="both"/>
        <w:rPr>
          <w:rFonts w:ascii="Times New Roman" w:hAnsi="Times New Roman" w:cs="Times New Roman"/>
          <w:sz w:val="24"/>
          <w:szCs w:val="24"/>
        </w:rPr>
      </w:pPr>
      <w:r w:rsidRPr="000F368B">
        <w:rPr>
          <w:rFonts w:ascii="Times New Roman" w:hAnsi="Times New Roman" w:cs="Times New Roman"/>
          <w:sz w:val="24"/>
          <w:szCs w:val="24"/>
        </w:rPr>
        <w:t>Tipe III (parah). ECC yang mempengaruhi semua gigi termasuk insisivus rahang bawah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{"citationItems":[{"id":"ITEM-1","itemData":{"author":[{"dropping-particle":"","family":"Syahruddin","given":"M hidayat","non-dropping-particle":"","parse-names":false,"suffix":""}],"id":"ITEM-1","issued":{"date-parts":[["2018"]]},"number-of-pages":"5","title":"Gambaran Early Childhood Caries (ECC) Pada Anak Prasekolah Berdasarkan Faktor Risiko Biopsikososial","type":"thesis"},"uris":["http://www.mendeley.com/documents/?uuid=e37d332b-bb67-44b3-957f-0bcf8525733a"]}],"mendeley":{"formattedCitation":"(Syahruddin, 2018)","plainTextFormattedCitation":"(Syahruddin, 2018)","previouslyFormattedCitation":"(Syahruddin, 2018)"},"properties":{"noteIndex":0},"schema":"https://github.com/citation-style-language/schema/raw/master/csl-citation.json"}</w:instrText>
      </w:r>
      <w:r>
        <w:rPr>
          <w:rFonts w:ascii="Times New Roman" w:hAnsi="Times New Roman" w:cs="Times New Roman"/>
          <w:sz w:val="24"/>
          <w:szCs w:val="24"/>
        </w:rPr>
        <w:fldChar w:fldCharType="separate"/>
      </w:r>
      <w:r w:rsidRPr="002E6E4B">
        <w:rPr>
          <w:rFonts w:ascii="Times New Roman" w:hAnsi="Times New Roman" w:cs="Times New Roman"/>
          <w:sz w:val="24"/>
          <w:szCs w:val="24"/>
        </w:rPr>
        <w:t>(Syahruddin, 2018)</w:t>
      </w:r>
      <w:r>
        <w:rPr>
          <w:rFonts w:ascii="Times New Roman" w:hAnsi="Times New Roman" w:cs="Times New Roman"/>
          <w:sz w:val="24"/>
          <w:szCs w:val="24"/>
        </w:rPr>
        <w:fldChar w:fldCharType="end"/>
      </w:r>
      <w:r w:rsidRPr="000F368B">
        <w:rPr>
          <w:rFonts w:ascii="Times New Roman" w:hAnsi="Times New Roman" w:cs="Times New Roman"/>
          <w:sz w:val="24"/>
          <w:szCs w:val="24"/>
        </w:rPr>
        <w:t xml:space="preserve">. </w:t>
      </w:r>
    </w:p>
    <w:p w:rsidR="000D5881" w:rsidRPr="00192527" w:rsidRDefault="000D5881" w:rsidP="000D5881">
      <w:pPr>
        <w:pStyle w:val="Heading3"/>
        <w:numPr>
          <w:ilvl w:val="0"/>
          <w:numId w:val="4"/>
        </w:numPr>
        <w:spacing w:before="0" w:beforeAutospacing="0" w:after="0" w:afterAutospacing="0" w:line="480" w:lineRule="auto"/>
        <w:rPr>
          <w:b w:val="0"/>
          <w:color w:val="FF0000"/>
          <w:sz w:val="24"/>
          <w:szCs w:val="24"/>
        </w:rPr>
      </w:pPr>
      <w:bookmarkStart w:id="17" w:name="_Toc91232418"/>
      <w:bookmarkStart w:id="18" w:name="_Toc96321730"/>
      <w:r w:rsidRPr="00192527">
        <w:rPr>
          <w:b w:val="0"/>
          <w:sz w:val="24"/>
          <w:szCs w:val="24"/>
        </w:rPr>
        <w:t>Faktor-faktor Early Childhood Caries (ECC)</w:t>
      </w:r>
      <w:bookmarkEnd w:id="17"/>
      <w:bookmarkEnd w:id="18"/>
    </w:p>
    <w:p w:rsidR="000D5881" w:rsidRPr="00192527" w:rsidRDefault="000D5881" w:rsidP="000D5881">
      <w:pPr>
        <w:pStyle w:val="ListParagraph"/>
        <w:shd w:val="clear" w:color="auto" w:fill="FFFFFF" w:themeFill="background1"/>
        <w:spacing w:after="0" w:line="480" w:lineRule="auto"/>
        <w:ind w:left="709" w:firstLine="567"/>
        <w:jc w:val="both"/>
        <w:rPr>
          <w:rFonts w:ascii="Times New Roman" w:hAnsi="Times New Roman" w:cs="Times New Roman"/>
          <w:sz w:val="24"/>
          <w:szCs w:val="24"/>
        </w:rPr>
      </w:pPr>
      <w:r w:rsidRPr="00192527">
        <w:rPr>
          <w:rFonts w:ascii="Times New Roman" w:hAnsi="Times New Roman" w:cs="Times New Roman"/>
          <w:sz w:val="24"/>
          <w:szCs w:val="24"/>
        </w:rPr>
        <w:t xml:space="preserve">Beberapa studi menemukan bahwa pola makan yang buruk, tidak menyikat gigi, dan penggunaan pasta gigi </w:t>
      </w:r>
      <w:r w:rsidRPr="00192527">
        <w:rPr>
          <w:rFonts w:ascii="Times New Roman" w:hAnsi="Times New Roman" w:cs="Times New Roman"/>
          <w:i/>
          <w:sz w:val="24"/>
          <w:szCs w:val="24"/>
        </w:rPr>
        <w:t>nonfluoride</w:t>
      </w:r>
      <w:r w:rsidRPr="00192527">
        <w:rPr>
          <w:rFonts w:ascii="Times New Roman" w:hAnsi="Times New Roman" w:cs="Times New Roman"/>
          <w:sz w:val="24"/>
          <w:szCs w:val="24"/>
        </w:rPr>
        <w:t xml:space="preserve"> adalah faktor utama dalam mengembangkan gigi sulung. Risiko kerusakan dini gigi sulung usia kurang dari 6 tahun telah dikaitkan dengan berbagai faktor, dengan tingkat pengetahuan orang tua sebagai faktor pendukung utama. Awal kerusakan gigi anak secara langsung terkait dengan praktik orang tua, seperti mengizinkan anak mengkonsumsi susu botol yang memiliki kadar gula </w:t>
      </w:r>
      <w:r w:rsidRPr="00192527">
        <w:rPr>
          <w:rFonts w:ascii="Times New Roman" w:hAnsi="Times New Roman" w:cs="Times New Roman"/>
          <w:sz w:val="24"/>
          <w:szCs w:val="24"/>
        </w:rPr>
        <w:lastRenderedPageBreak/>
        <w:t xml:space="preserve">tinggi. Orang tua memainkan peranan penting yang dapat mempengaruhi kesehatan gigi dan mulut anak, dalam menjaga kebersihan gigi dan mulut sejak bayi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Hajek","given":"André","non-dropping-particle":"","parse-names":false,"suffix":""},{"dropping-particle":"","family":"König","given":"Hans-Helmut","non-dropping-particle":"","parse-names":false,"suffix":""},{"dropping-particle":"","family":"Buczak-Stec","given":"Elzbieta","non-dropping-particle":"","parse-names":false,"suffix":""},{"dropping-particle":"","family":"Rose","given":"Larissa Maria","non-dropping-particle":"","parse-names":false,"suffix":""},{"dropping-particle":"","family":"Kretzler","given":"Benedikt","non-dropping-particle":"","parse-names":false,"suffix":""},{"dropping-particle":"","family":"Spinler","given":"Kristin","non-dropping-particle":"","parse-names":false,"suffix":""},{"dropping-particle":"","family":"Schiffner","given":"Ulrich","non-dropping-particle":"","parse-names":false,"suffix":""},{"dropping-particle":"","family":"Aarabi","given":"Ghazal","non-dropping-particle":"","parse-names":false,"suffix":""},{"dropping-particle":"","family":"Walther","given":"Carolin","non-dropping-particle":"","parse-names":false,"suffix":""}],"container-title":"Archives of Gerontology and Geriatrics","id":"ITEM-1","issued":{"date-parts":[["2021","11"]]},"page":"104585","title":"Regular childhood dental visits, health-related factors and quality of life in later life","type":"article-journal"},"uris":["http://www.mendeley.com/documents/?uuid=f509e976-bdc9-3310-a3af-a0e876161bf4"]}],"mendeley":{"formattedCitation":"(Hajek et al., 2021)","plainTextFormattedCitation":"(Hajek et al., 2021)","previouslyFormattedCitation":"(Hajek et al., 2021)"},"properties":{"noteIndex":0},"schema":"https://github.com/citation-style-language/schema/raw/master/csl-citation.json"}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(Hajek et al., 2021)</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p>
    <w:p w:rsidR="000D5881" w:rsidRPr="00192527" w:rsidRDefault="000D5881" w:rsidP="000D5881">
      <w:pPr>
        <w:pStyle w:val="Heading3"/>
        <w:numPr>
          <w:ilvl w:val="0"/>
          <w:numId w:val="4"/>
        </w:numPr>
        <w:spacing w:before="0" w:beforeAutospacing="0" w:after="0" w:afterAutospacing="0" w:line="480" w:lineRule="auto"/>
        <w:rPr>
          <w:b w:val="0"/>
          <w:sz w:val="24"/>
          <w:szCs w:val="24"/>
        </w:rPr>
      </w:pPr>
      <w:bookmarkStart w:id="19" w:name="_Toc91232419"/>
      <w:bookmarkStart w:id="20" w:name="_Toc96321731"/>
      <w:r w:rsidRPr="00192527">
        <w:rPr>
          <w:b w:val="0"/>
          <w:sz w:val="24"/>
          <w:szCs w:val="24"/>
        </w:rPr>
        <w:t>Pencegahan Early Childhood Caries (ECC)</w:t>
      </w:r>
      <w:bookmarkEnd w:id="19"/>
      <w:bookmarkEnd w:id="20"/>
    </w:p>
    <w:p w:rsidR="000D5881" w:rsidRPr="00192527" w:rsidRDefault="000D5881" w:rsidP="000D5881">
      <w:pPr>
        <w:pStyle w:val="ListParagraph"/>
        <w:shd w:val="clear" w:color="auto" w:fill="FFFFFF" w:themeFill="background1"/>
        <w:spacing w:after="0" w:line="480" w:lineRule="auto"/>
        <w:ind w:left="709" w:firstLine="567"/>
        <w:jc w:val="both"/>
        <w:rPr>
          <w:rFonts w:ascii="Times New Roman" w:hAnsi="Times New Roman" w:cs="Times New Roman"/>
          <w:sz w:val="24"/>
          <w:szCs w:val="24"/>
        </w:rPr>
      </w:pPr>
      <w:r w:rsidRPr="00192527">
        <w:rPr>
          <w:rFonts w:ascii="Times New Roman" w:hAnsi="Times New Roman" w:cs="Times New Roman"/>
          <w:sz w:val="24"/>
          <w:szCs w:val="24"/>
        </w:rPr>
        <w:t xml:space="preserve">Pengetahuan orang tua </w:t>
      </w:r>
      <w:r>
        <w:rPr>
          <w:rFonts w:ascii="Times New Roman" w:hAnsi="Times New Roman" w:cs="Times New Roman"/>
          <w:sz w:val="24"/>
          <w:szCs w:val="24"/>
        </w:rPr>
        <w:t>bisa</w:t>
      </w:r>
      <w:r w:rsidRPr="00192527">
        <w:rPr>
          <w:rFonts w:ascii="Times New Roman" w:hAnsi="Times New Roman" w:cs="Times New Roman"/>
          <w:sz w:val="24"/>
          <w:szCs w:val="24"/>
        </w:rPr>
        <w:t xml:space="preserve"> mempengaruhi kesehatan mulut anak-anak mereka sejak usia sangat muda, kebiasaan menjaga kebersihan gigi dan mulut,</w:t>
      </w:r>
      <w:r w:rsidRPr="004A5B44">
        <w:rPr>
          <w:rFonts w:ascii="Times New Roman" w:hAnsi="Times New Roman" w:cs="Times New Roman"/>
          <w:sz w:val="24"/>
          <w:szCs w:val="24"/>
        </w:rPr>
        <w:t xml:space="preserve"> </w:t>
      </w:r>
      <w:r w:rsidRPr="00192527">
        <w:rPr>
          <w:rFonts w:ascii="Times New Roman" w:hAnsi="Times New Roman" w:cs="Times New Roman"/>
          <w:sz w:val="24"/>
          <w:szCs w:val="24"/>
        </w:rPr>
        <w:t>pola makan yang benar</w:t>
      </w:r>
      <w:r>
        <w:rPr>
          <w:rFonts w:ascii="Times New Roman" w:hAnsi="Times New Roman" w:cs="Times New Roman"/>
          <w:sz w:val="24"/>
          <w:szCs w:val="24"/>
        </w:rPr>
        <w:t xml:space="preserve"> dan</w:t>
      </w:r>
      <w:r w:rsidRPr="00192527">
        <w:rPr>
          <w:rFonts w:ascii="Times New Roman" w:hAnsi="Times New Roman" w:cs="Times New Roman"/>
          <w:sz w:val="24"/>
          <w:szCs w:val="24"/>
        </w:rPr>
        <w:t xml:space="preserve"> p</w:t>
      </w:r>
      <w:r>
        <w:rPr>
          <w:rFonts w:ascii="Times New Roman" w:hAnsi="Times New Roman" w:cs="Times New Roman"/>
          <w:sz w:val="24"/>
          <w:szCs w:val="24"/>
        </w:rPr>
        <w:t xml:space="preserve">emberian makanan yang tepat </w:t>
      </w:r>
      <w:r w:rsidRPr="00192527">
        <w:rPr>
          <w:rFonts w:ascii="Times New Roman" w:hAnsi="Times New Roman" w:cs="Times New Roman"/>
          <w:sz w:val="24"/>
          <w:szCs w:val="24"/>
        </w:rPr>
        <w:t xml:space="preserve">serta kunjungan dini ke dokter gigi dapat mencegah terjadinya </w:t>
      </w:r>
      <w:r w:rsidRPr="00192527">
        <w:rPr>
          <w:rFonts w:ascii="Times New Roman" w:hAnsi="Times New Roman" w:cs="Times New Roman"/>
          <w:i/>
          <w:sz w:val="24"/>
          <w:szCs w:val="24"/>
        </w:rPr>
        <w:t xml:space="preserve">Early Childhood Caries </w:t>
      </w:r>
      <w:r w:rsidRPr="00192527">
        <w:rPr>
          <w:rFonts w:ascii="Times New Roman" w:hAnsi="Times New Roman" w:cs="Times New Roman"/>
          <w:sz w:val="24"/>
          <w:szCs w:val="24"/>
        </w:rPr>
        <w:t xml:space="preserve">(ECC). Orang tua umumnya memiliki tingkat kesadaran yang rendah tentang pentingnya kunjungan dini ke dokter gigi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Hajek","given":"André","non-dropping-particle":"","parse-names":false,"suffix":""},{"dropping-particle":"","family":"König","given":"Hans-Helmut","non-dropping-particle":"","parse-names":false,"suffix":""},{"dropping-particle":"","family":"Buczak-Stec","given":"Elzbieta","non-dropping-particle":"","parse-names":false,"suffix":""},{"dropping-particle":"","family":"Rose","given":"Larissa Maria","non-dropping-particle":"","parse-names":false,"suffix":""},{"dropping-particle":"","family":"Kretzler","given":"Benedikt","non-dropping-particle":"","parse-names":false,"suffix":""},{"dropping-particle":"","family":"Spinler","given":"Kristin","non-dropping-particle":"","parse-names":false,"suffix":""},{"dropping-particle":"","family":"Schiffner","given":"Ulrich","non-dropping-particle":"","parse-names":false,"suffix":""},{"dropping-particle":"","family":"Aarabi","given":"Ghazal","non-dropping-particle":"","parse-names":false,"suffix":""},{"dropping-particle":"","family":"Walther","given":"Carolin","non-dropping-particle":"","parse-names":false,"suffix":""}],"container-title":"Archives of Gerontology and Geriatrics","id":"ITEM-1","issued":{"date-parts":[["2021","11"]]},"page":"104585","title":"Regular childhood dental visits, health-related factors and quality of life in later life","type":"article-journal"},"uris":["http://www.mendeley.com/documents/?uuid=f509e976-bdc9-3310-a3af-a0e876161bf4"]}],"mendeley":{"formattedCitation":"(Hajek et al., 2021)","plainTextFormattedCitation":"(Hajek et al., 2021)","previouslyFormattedCitation":"(Hajek et al., 2021)"},"properties":{"noteIndex":0},"schema":"https://github.com/citation-style-language/schema/raw/master/csl-citation.json"}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(Hajek et al., 2021)</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p>
    <w:p w:rsidR="000D5881" w:rsidRPr="00192527" w:rsidRDefault="000D5881" w:rsidP="000D5881">
      <w:pPr>
        <w:pStyle w:val="Heading3"/>
        <w:numPr>
          <w:ilvl w:val="0"/>
          <w:numId w:val="4"/>
        </w:numPr>
        <w:spacing w:before="0" w:beforeAutospacing="0" w:after="0" w:afterAutospacing="0" w:line="480" w:lineRule="auto"/>
        <w:rPr>
          <w:b w:val="0"/>
          <w:i/>
          <w:sz w:val="24"/>
          <w:szCs w:val="24"/>
        </w:rPr>
      </w:pPr>
      <w:bookmarkStart w:id="21" w:name="_Toc91232420"/>
      <w:bookmarkStart w:id="22" w:name="_Toc96321732"/>
      <w:r w:rsidRPr="00192527">
        <w:rPr>
          <w:b w:val="0"/>
          <w:sz w:val="24"/>
          <w:szCs w:val="24"/>
        </w:rPr>
        <w:t>Peranan Orang Tua Dalam Mencegah</w:t>
      </w:r>
      <w:r w:rsidRPr="00192527">
        <w:rPr>
          <w:b w:val="0"/>
          <w:i/>
          <w:sz w:val="24"/>
          <w:szCs w:val="24"/>
        </w:rPr>
        <w:t xml:space="preserve"> Early Childhood Caries (ECC)</w:t>
      </w:r>
      <w:bookmarkEnd w:id="21"/>
      <w:bookmarkEnd w:id="22"/>
    </w:p>
    <w:p w:rsidR="000D5881" w:rsidRPr="002E6E4B" w:rsidRDefault="000D5881" w:rsidP="000D5881">
      <w:pPr>
        <w:pStyle w:val="ListParagraph"/>
        <w:shd w:val="clear" w:color="auto" w:fill="FFFFFF" w:themeFill="background1"/>
        <w:spacing w:after="0" w:line="480" w:lineRule="auto"/>
        <w:ind w:left="709" w:firstLine="567"/>
        <w:jc w:val="both"/>
        <w:rPr>
          <w:rFonts w:ascii="Times New Roman" w:hAnsi="Times New Roman" w:cs="Times New Roman"/>
          <w:sz w:val="24"/>
          <w:szCs w:val="24"/>
        </w:rPr>
      </w:pPr>
      <w:r w:rsidRPr="00192527">
        <w:rPr>
          <w:rFonts w:ascii="Times New Roman" w:hAnsi="Times New Roman" w:cs="Times New Roman"/>
          <w:sz w:val="24"/>
          <w:szCs w:val="24"/>
        </w:rPr>
        <w:t xml:space="preserve">Peran orang tua sangat penting dalam </w:t>
      </w:r>
      <w:r>
        <w:rPr>
          <w:rFonts w:ascii="Times New Roman" w:hAnsi="Times New Roman" w:cs="Times New Roman"/>
          <w:sz w:val="24"/>
          <w:szCs w:val="24"/>
        </w:rPr>
        <w:t xml:space="preserve">memelihara dan </w:t>
      </w:r>
      <w:r w:rsidRPr="00192527">
        <w:rPr>
          <w:rFonts w:ascii="Times New Roman" w:hAnsi="Times New Roman" w:cs="Times New Roman"/>
          <w:sz w:val="24"/>
          <w:szCs w:val="24"/>
        </w:rPr>
        <w:t>menjaga</w:t>
      </w:r>
      <w:r>
        <w:rPr>
          <w:rFonts w:ascii="Times New Roman" w:hAnsi="Times New Roman" w:cs="Times New Roman"/>
          <w:sz w:val="24"/>
          <w:szCs w:val="24"/>
        </w:rPr>
        <w:t xml:space="preserve"> kesehatan gigi khususnya</w:t>
      </w:r>
      <w:r w:rsidRPr="00192527">
        <w:rPr>
          <w:rFonts w:ascii="Times New Roman" w:hAnsi="Times New Roman" w:cs="Times New Roman"/>
          <w:sz w:val="24"/>
          <w:szCs w:val="24"/>
        </w:rPr>
        <w:t xml:space="preserve"> anak di bawah 6 tahun yang masih tergantung dengan ibunya. </w:t>
      </w:r>
      <w:r w:rsidRPr="00192527">
        <w:rPr>
          <w:rFonts w:ascii="Times New Roman" w:hAnsi="Times New Roman" w:cs="Times New Roman"/>
          <w:i/>
          <w:sz w:val="24"/>
          <w:szCs w:val="24"/>
        </w:rPr>
        <w:t>Early Childhood Caries</w:t>
      </w:r>
      <w:r w:rsidRPr="00192527">
        <w:rPr>
          <w:rFonts w:ascii="Times New Roman" w:hAnsi="Times New Roman" w:cs="Times New Roman"/>
          <w:sz w:val="24"/>
          <w:szCs w:val="24"/>
        </w:rPr>
        <w:t xml:space="preserve"> (ECC) dapat dicegah secara dini melalui motivasi dari orang tua terutama ibu. Salah satu upaya untuk meningkatkan kesehatan gigi dan mulut adalah dengan menjaga kebersihan dan melakukan perawatan gigi dengan benar sejak dini. Pada anak-anak, mereka lebih banyak mengkonsumsi makanan dan minuman yang mengandung gula dan apabila jarang membersihkannya maka giginya akan mengalami ECC.</w:t>
      </w:r>
      <w:r>
        <w:rPr>
          <w:rFonts w:ascii="Times New Roman" w:hAnsi="Times New Roman" w:cs="Times New Roman"/>
          <w:sz w:val="24"/>
          <w:szCs w:val="24"/>
        </w:rPr>
        <w:t xml:space="preserve"> </w:t>
      </w:r>
      <w:r w:rsidRPr="00192527">
        <w:rPr>
          <w:rFonts w:ascii="Times New Roman" w:hAnsi="Times New Roman" w:cs="Times New Roman"/>
          <w:sz w:val="24"/>
          <w:szCs w:val="24"/>
        </w:rPr>
        <w:t xml:space="preserve">kesehatan gigi pada anak </w:t>
      </w:r>
      <w:r>
        <w:rPr>
          <w:rFonts w:ascii="Times New Roman" w:hAnsi="Times New Roman" w:cs="Times New Roman"/>
          <w:sz w:val="24"/>
          <w:szCs w:val="24"/>
        </w:rPr>
        <w:t>yang sangat dipengaruhi oleh</w:t>
      </w:r>
      <w:r w:rsidRPr="00192527">
        <w:rPr>
          <w:rFonts w:ascii="Times New Roman" w:hAnsi="Times New Roman" w:cs="Times New Roman"/>
          <w:sz w:val="24"/>
          <w:szCs w:val="24"/>
        </w:rPr>
        <w:t xml:space="preserve"> tingkat pendidikan orang tua yang bervariasi dan </w:t>
      </w:r>
      <w:r>
        <w:rPr>
          <w:rFonts w:ascii="Times New Roman" w:hAnsi="Times New Roman" w:cs="Times New Roman"/>
          <w:sz w:val="24"/>
          <w:szCs w:val="24"/>
        </w:rPr>
        <w:t xml:space="preserve">pengetahuan serta motivasi </w:t>
      </w:r>
      <w:r w:rsidRPr="00192527">
        <w:rPr>
          <w:rFonts w:ascii="Times New Roman" w:hAnsi="Times New Roman" w:cs="Times New Roman"/>
          <w:sz w:val="24"/>
          <w:szCs w:val="24"/>
        </w:rPr>
        <w:t>ibu dalam mengajari secara dini tentang kesehatan gigi anak</w:t>
      </w:r>
      <w:r>
        <w:rPr>
          <w:rFonts w:ascii="Times New Roman" w:hAnsi="Times New Roman" w:cs="Times New Roman"/>
          <w:sz w:val="24"/>
          <w:szCs w:val="24"/>
        </w:rPr>
        <w:t xml:space="preserve"> akan dapat melaksanakan peran ini dengat baik</w:t>
      </w:r>
      <w:r w:rsidRPr="00192527">
        <w:rPr>
          <w:rFonts w:ascii="Times New Roman" w:hAnsi="Times New Roman" w:cs="Times New Roman"/>
          <w:sz w:val="24"/>
          <w:szCs w:val="24"/>
        </w:rPr>
        <w:t xml:space="preserve">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{"citationItems":[{"id":"ITEM-1","itemData":{"ISSN":"2460-4151","abstract":"Latar Belakang Early Childhood Caries pada umur 3-5 tahun, menurut penelitian terdahulu masih tergolong tinggi hingga mencapai angka 63%. Anak prasekolah paling dekat dengan ibunya sehingga kurangnya motivasi ibu dalam menjaga kesehatan gigi anaknya dapat mempengaruhi jumlah Early Childhood Caries. Tujuan mengetahui hubungan motivasi ibu tentang kesehatan gigi terhadap Early Childhood Caries pada gigi anak umur 3-5 tahun di TK Sinar Matahari. Metode Jenis penelitian ini menggunakan metode analitik deskriptif dengan pendekatan survey cross sectional. Subyek penelitian adalah anak umur 3-5 tahun TK Sinar Matahari yang berjumlah 56 anak dan 56 orang ibunya. Pengumpulan data Early Childhood Caries diperoleh dari hasil pemeriksaan gigi pada anak dan motivasi ibu tentang keseharan gigi diperoleh dengan menggunakan kuesioner yang telah diuji validitas kemudian data diolah. Analisis data meliputi analisis deskriptif dan uji hipotesis menggunakan uji Korelasi Spearman Rho. Hasil penelitian mengenai tingkat motivasi ibu tentang kesehatan gigi didapatkan 17,8 % tergolong kriteria buruk dan 43% tergolong kriteria baik. Hasil mengenai Early Childhood Caries didapatkan jumlah tipe minimal 19 anak dan jumlah tipe severe 15 anak. Data hubungan antara motivasi ibu tentang kesehatan gigi terhadap Early Childhood Caries digunakan uji Spearman Rho. Penelitian menyatakan ada hubungan yang kuat antara motivasi ibu tentang kesehatan gigi terhadap Early Childhood Caries dengan nilai koefisien korelasi sebesar 0,693. Kesimpulan bahwa ada hubungan antara motivasi ibu tentang kesehatan gigi terhadap Early Childhood Caries pada gigi anak umur 3-5 tahun di TK Sinar Matahari Semarang.","author":[{"dropping-particle":"","family":"Pranoto","given":"Melisa Anastasia","non-dropping-particle":"","parse-names":false,"suffix":""},{"dropping-particle":"","family":"Christiono","given":"Sandy","non-dropping-particle":"","parse-names":false,"suffix":""},{"dropping-particle":"","family":"Recita","given":"Indraswary","non-dropping-particle":"","parse-names":false,"suffix":""}],"container-title":"Jurnal Medali","id":"ITEM-1","issue":"1","issued":{"date-parts":[["2015","11","16"]]},"page":"69-73","title":"Hubungan Motivasi Ibu Tentang Kesehatan Gigi Terhadap Early Childhood Caries Pada Gigi Anak Umur 3-5 Tahun Studi Terhadap Anak Prasekolah di TK Sinar Matahari","type":"article-journal","volume":"2"},"uris":["http://www.mendeley.com/documents/?uuid=4414d1b5-dd98-3257-b970-79bbc46c8da9"]}],"mendeley":{"formattedCitation":"(Pranoto et al., 2015)","plainTextFormattedCitation":"(Pranoto et al., 2015)","previouslyFormattedCitation":"(Pranoto et al., 2015)"},"properties":{"noteIndex":0},"schema":"https://github.com/citation-style-language/schema/raw/master/csl-citation.json"}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(Pranoto et al., 2015)</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r w:rsidRPr="009A518C">
        <w:t xml:space="preserve"> </w:t>
      </w:r>
    </w:p>
    <w:p w:rsidR="000D5881" w:rsidRDefault="000D5881" w:rsidP="000D5881">
      <w:pPr>
        <w:spacing w:after="0" w:line="360" w:lineRule="auto"/>
        <w:jc w:val="both"/>
        <w:rPr>
          <w:rFonts w:ascii="Times New Roman" w:hAnsi="Times New Roman"/>
          <w:sz w:val="24"/>
        </w:rPr>
      </w:pPr>
    </w:p>
    <w:p w:rsidR="000D5881" w:rsidRPr="00192527" w:rsidRDefault="000D5881" w:rsidP="000D5881">
      <w:pPr>
        <w:pStyle w:val="Heading2"/>
        <w:numPr>
          <w:ilvl w:val="0"/>
          <w:numId w:val="1"/>
        </w:numPr>
        <w:spacing w:before="0" w:line="480" w:lineRule="auto"/>
        <w:ind w:left="284" w:hanging="284"/>
        <w:rPr>
          <w:rFonts w:ascii="Times New Roman" w:hAnsi="Times New Roman" w:cs="Times New Roman"/>
          <w:color w:val="auto"/>
          <w:sz w:val="24"/>
        </w:rPr>
      </w:pPr>
      <w:bookmarkStart w:id="23" w:name="_Toc96321733"/>
      <w:r w:rsidRPr="00192527">
        <w:rPr>
          <w:rFonts w:ascii="Times New Roman" w:hAnsi="Times New Roman" w:cs="Times New Roman"/>
          <w:color w:val="auto"/>
          <w:sz w:val="24"/>
        </w:rPr>
        <w:lastRenderedPageBreak/>
        <w:t>Perawatan Kebersihan Gigi dan Mulut Ba</w:t>
      </w:r>
      <w:r>
        <w:rPr>
          <w:rFonts w:ascii="Times New Roman" w:hAnsi="Times New Roman" w:cs="Times New Roman"/>
          <w:color w:val="auto"/>
          <w:sz w:val="24"/>
        </w:rPr>
        <w:t>tita</w:t>
      </w:r>
      <w:bookmarkEnd w:id="23"/>
    </w:p>
    <w:p w:rsidR="000D5881" w:rsidRDefault="000D5881" w:rsidP="000D5881">
      <w:pPr>
        <w:pStyle w:val="ListParagraph"/>
        <w:spacing w:after="0" w:line="480" w:lineRule="auto"/>
        <w:ind w:left="0" w:firstLine="720"/>
        <w:jc w:val="both"/>
        <w:rPr>
          <w:rFonts w:ascii="Times New Roman" w:hAnsi="Times New Roman" w:cs="Times New Roman"/>
          <w:sz w:val="24"/>
          <w:szCs w:val="24"/>
        </w:rPr>
      </w:pPr>
      <w:r w:rsidRPr="00192527">
        <w:rPr>
          <w:rFonts w:ascii="Times New Roman" w:hAnsi="Times New Roman" w:cs="Times New Roman"/>
          <w:sz w:val="24"/>
          <w:szCs w:val="24"/>
        </w:rPr>
        <w:t>Rongga mulut merupakan bagian dari kepala, berbentuk sebuah rongga atau ruangan yang terdiri dari bibir, lidah, gigi, gingiva (gusi). Rongga ini dilapisi oleh jaringan dasar mulut yang disebut selaput lendir mulut, dan di dalam rongga mulut terdapat air ludah (</w:t>
      </w:r>
      <w:r w:rsidRPr="00AE5FEB">
        <w:rPr>
          <w:rFonts w:ascii="Times New Roman" w:hAnsi="Times New Roman" w:cs="Times New Roman"/>
          <w:i/>
          <w:sz w:val="24"/>
          <w:szCs w:val="24"/>
        </w:rPr>
        <w:t>saliva</w:t>
      </w:r>
      <w:r w:rsidRPr="00192527">
        <w:rPr>
          <w:rFonts w:ascii="Times New Roman" w:hAnsi="Times New Roman" w:cs="Times New Roman"/>
          <w:sz w:val="24"/>
          <w:szCs w:val="24"/>
        </w:rPr>
        <w:t xml:space="preserve">) yang berfungsi untuk menjaga agar mulut selalu lembab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{"citationItems":[{"id":"ITEM-1","itemData":{"author":[{"dropping-particle":"","family":"Sariningsih","given":"Endang","non-dropping-particle":"","parse-names":false,"suffix":""}],"id":"ITEM-1","issued":{"date-parts":[["2012"]]},"title":"Merawat Gigi Anak Sejak Usia Dini","type":"thesis"},"uris":["http://www.mendeley.com/documents/?uuid=554073ea-589d-36eb-a0fc-f56b9d10ecf2"]}],"mendeley":{"formattedCitation":"(Sariningsih, 2012)","plainTextFormattedCitation":"(Sariningsih, 2012)","previouslyFormattedCitation":"(Sariningsih, 2012)"},"properties":{"noteIndex":0},"schema":"https://github.com/citation-style-language/schema/raw/master/csl-citation.json"}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(Sariningsih, 2012)</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 Menurut Sariningsih (2012) sejak lahir, bayi sudah menggunakan mulutnya untuk menyusui. Air susu ibu (ASI) dapat menyebabkan permukaan lidah berwarna keputih-putihan, maka lidah bayi perlu dibersihkan dengan menggunakan kain yang lembut dan berserat yaitu kassa steril.</w:t>
      </w:r>
    </w:p>
    <w:p w:rsidR="000D5881" w:rsidRDefault="000D5881" w:rsidP="000D5881">
      <w:pPr>
        <w:pStyle w:val="ListParagraph"/>
        <w:spacing w:after="0" w:line="480" w:lineRule="auto"/>
        <w:ind w:left="0" w:firstLine="720"/>
        <w:jc w:val="both"/>
        <w:rPr>
          <w:rFonts w:ascii="Times New Roman" w:hAnsi="Times New Roman" w:cs="Times New Roman"/>
          <w:sz w:val="24"/>
          <w:szCs w:val="24"/>
        </w:rPr>
      </w:pPr>
    </w:p>
    <w:p w:rsidR="000D5881" w:rsidRPr="00FC6816" w:rsidRDefault="000D5881" w:rsidP="000D5881">
      <w:pPr>
        <w:pStyle w:val="Heading2"/>
        <w:numPr>
          <w:ilvl w:val="0"/>
          <w:numId w:val="1"/>
        </w:numPr>
        <w:spacing w:before="0" w:line="480" w:lineRule="auto"/>
        <w:ind w:left="284" w:hanging="284"/>
        <w:rPr>
          <w:rFonts w:ascii="Times New Roman" w:hAnsi="Times New Roman" w:cs="Times New Roman"/>
          <w:color w:val="auto"/>
          <w:sz w:val="24"/>
          <w:szCs w:val="24"/>
        </w:rPr>
      </w:pPr>
      <w:bookmarkStart w:id="24" w:name="_Toc96321734"/>
      <w:r w:rsidRPr="00FC6816">
        <w:rPr>
          <w:rFonts w:ascii="Times New Roman" w:hAnsi="Times New Roman" w:cs="Times New Roman"/>
          <w:color w:val="auto"/>
          <w:sz w:val="24"/>
          <w:szCs w:val="24"/>
        </w:rPr>
        <w:t>Kassa Steril</w:t>
      </w:r>
      <w:bookmarkEnd w:id="24"/>
    </w:p>
    <w:p w:rsidR="000D5881" w:rsidRPr="00192527" w:rsidRDefault="000D5881" w:rsidP="000D5881">
      <w:pPr>
        <w:pStyle w:val="ListParagraph"/>
        <w:spacing w:line="480" w:lineRule="auto"/>
        <w:ind w:left="0" w:firstLine="720"/>
        <w:jc w:val="both"/>
        <w:rPr>
          <w:rFonts w:ascii="Times New Roman" w:hAnsi="Times New Roman" w:cs="Times New Roman"/>
          <w:color w:val="FF0000"/>
          <w:sz w:val="24"/>
          <w:szCs w:val="24"/>
        </w:rPr>
      </w:pPr>
      <w:r w:rsidRPr="00192527">
        <w:rPr>
          <w:rFonts w:ascii="Times New Roman" w:hAnsi="Times New Roman" w:cs="Times New Roman"/>
          <w:sz w:val="24"/>
          <w:szCs w:val="24"/>
        </w:rPr>
        <w:t xml:space="preserve">Kassa Steril merupakan salah satu alat kesehatan yang banyak digunakan dimasyarakat. Kassa steril sendiri juga merupakan komponen penting dalam pelayanan kesehatan, terutama pada proses pembedahan, operasi kecil, ataupun untuk mencegah terjadinya infeksi pada proses penyembuhan luka. Sterilitas mutlak menjadi sesuatu hal yang harus diperhatikan dari kassa steril, terutama pada waktu penyimpanan kassa steril tersebut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{"citationItems":[{"id":"ITEM-1","itemData":{"author":[{"dropping-particle":"","family":"Hidayat, R &amp; Tandriani","given":"A","non-dropping-particle":"","parse-names":false,"suffix":""}],"edition":"1","editor":[{"dropping-particle":"","family":"Christian","given":"Putri","non-dropping-particle":"","parse-names":false,"suffix":""}],"id":"ITEM-1","issued":{"date-parts":[["2016"]]},"publisher":"CV Andi Offset","publisher-place":"Yogyakarta","title":"Kesehatan Gigi dan Mulut-Apa Yang Sebaiknya Anda Tahu?","type":"book"},"uris":["http://www.mendeley.com/documents/?uuid=27addb03-049b-4fc7-9300-b24c760c95a5"]}],"mendeley":{"formattedCitation":"(Hidayat, R &amp; Tandriani, 2016)","plainTextFormattedCitation":"(Hidayat, R &amp; Tandriani, 2016)","previouslyFormattedCitation":"(Hidayat, R &amp; Tandriani, 2016)"},"properties":{"noteIndex":0},"schema":"https://github.com/citation-style-language/schema/raw/master/csl-citation.json"}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(Hidayat, R &amp; Tandriani, 2016)</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p>
    <w:p w:rsidR="000D5881" w:rsidRDefault="000D5881" w:rsidP="000D5881">
      <w:pPr>
        <w:pStyle w:val="ListParagraph"/>
        <w:spacing w:after="0" w:line="480" w:lineRule="auto"/>
        <w:ind w:left="0"/>
        <w:jc w:val="both"/>
        <w:rPr>
          <w:rFonts w:ascii="Times New Roman" w:hAnsi="Times New Roman" w:cs="Times New Roman"/>
          <w:color w:val="000000" w:themeColor="text1"/>
          <w:sz w:val="24"/>
          <w:szCs w:val="24"/>
        </w:rPr>
      </w:pPr>
      <w:r w:rsidRPr="00192527">
        <w:rPr>
          <w:rFonts w:ascii="Times New Roman" w:hAnsi="Times New Roman" w:cs="Times New Roman"/>
          <w:color w:val="FF0000"/>
          <w:sz w:val="24"/>
          <w:szCs w:val="24"/>
        </w:rPr>
        <w:tab/>
      </w:r>
      <w:r w:rsidRPr="00192527">
        <w:rPr>
          <w:rFonts w:ascii="Times New Roman" w:hAnsi="Times New Roman" w:cs="Times New Roman"/>
          <w:color w:val="000000" w:themeColor="text1"/>
          <w:sz w:val="24"/>
          <w:szCs w:val="24"/>
        </w:rPr>
        <w:t>Kassa steril dapat dipergunakan untuk membersihkan g</w:t>
      </w:r>
      <w:r>
        <w:rPr>
          <w:rFonts w:ascii="Times New Roman" w:hAnsi="Times New Roman" w:cs="Times New Roman"/>
          <w:color w:val="000000" w:themeColor="text1"/>
          <w:sz w:val="24"/>
          <w:szCs w:val="24"/>
        </w:rPr>
        <w:t>igi</w:t>
      </w:r>
      <w:r w:rsidRPr="0019252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batita,</w:t>
      </w:r>
      <w:r w:rsidRPr="0019252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ketika</w:t>
      </w:r>
      <w:r w:rsidRPr="00192527">
        <w:rPr>
          <w:rFonts w:ascii="Times New Roman" w:hAnsi="Times New Roman" w:cs="Times New Roman"/>
          <w:color w:val="000000" w:themeColor="text1"/>
          <w:sz w:val="24"/>
          <w:szCs w:val="24"/>
        </w:rPr>
        <w:t xml:space="preserve"> gigi susu </w:t>
      </w:r>
      <w:r>
        <w:rPr>
          <w:rFonts w:ascii="Times New Roman" w:hAnsi="Times New Roman" w:cs="Times New Roman"/>
          <w:color w:val="000000" w:themeColor="text1"/>
          <w:sz w:val="24"/>
          <w:szCs w:val="24"/>
        </w:rPr>
        <w:t>sudah</w:t>
      </w:r>
      <w:r w:rsidRPr="00192527">
        <w:rPr>
          <w:rFonts w:ascii="Times New Roman" w:hAnsi="Times New Roman" w:cs="Times New Roman"/>
          <w:color w:val="000000" w:themeColor="text1"/>
          <w:sz w:val="24"/>
          <w:szCs w:val="24"/>
        </w:rPr>
        <w:t xml:space="preserve"> tumbuh, </w:t>
      </w:r>
      <w:r>
        <w:rPr>
          <w:rFonts w:ascii="Times New Roman" w:hAnsi="Times New Roman" w:cs="Times New Roman"/>
          <w:color w:val="000000" w:themeColor="text1"/>
          <w:sz w:val="24"/>
          <w:szCs w:val="24"/>
        </w:rPr>
        <w:t>gigi batita</w:t>
      </w:r>
      <w:r w:rsidRPr="0019252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dapat </w:t>
      </w:r>
      <w:r w:rsidRPr="00192527">
        <w:rPr>
          <w:rFonts w:ascii="Times New Roman" w:hAnsi="Times New Roman" w:cs="Times New Roman"/>
          <w:color w:val="000000" w:themeColor="text1"/>
          <w:sz w:val="24"/>
          <w:szCs w:val="24"/>
        </w:rPr>
        <w:t xml:space="preserve">dibersihkan </w:t>
      </w:r>
      <w:r>
        <w:rPr>
          <w:rFonts w:ascii="Times New Roman" w:hAnsi="Times New Roman" w:cs="Times New Roman"/>
          <w:color w:val="000000" w:themeColor="text1"/>
          <w:sz w:val="24"/>
          <w:szCs w:val="24"/>
        </w:rPr>
        <w:t>menggunakan</w:t>
      </w:r>
      <w:r w:rsidRPr="00192527">
        <w:rPr>
          <w:rFonts w:ascii="Times New Roman" w:hAnsi="Times New Roman" w:cs="Times New Roman"/>
          <w:color w:val="000000" w:themeColor="text1"/>
          <w:sz w:val="24"/>
          <w:szCs w:val="24"/>
        </w:rPr>
        <w:t xml:space="preserve"> kassa</w:t>
      </w:r>
      <w:r>
        <w:rPr>
          <w:rFonts w:ascii="Times New Roman" w:hAnsi="Times New Roman" w:cs="Times New Roman"/>
          <w:color w:val="000000" w:themeColor="text1"/>
          <w:sz w:val="24"/>
          <w:szCs w:val="24"/>
        </w:rPr>
        <w:t xml:space="preserve"> steril</w:t>
      </w:r>
      <w:r w:rsidRPr="00192527">
        <w:rPr>
          <w:rFonts w:ascii="Times New Roman" w:hAnsi="Times New Roman" w:cs="Times New Roman"/>
          <w:color w:val="000000" w:themeColor="text1"/>
          <w:sz w:val="24"/>
          <w:szCs w:val="24"/>
        </w:rPr>
        <w:t xml:space="preserve"> dengan cara dibalutkan kejari telunjuk ibunya</w:t>
      </w:r>
      <w:r>
        <w:rPr>
          <w:rFonts w:ascii="Times New Roman" w:hAnsi="Times New Roman" w:cs="Times New Roman"/>
          <w:color w:val="000000" w:themeColor="text1"/>
          <w:sz w:val="24"/>
          <w:szCs w:val="24"/>
        </w:rPr>
        <w:t xml:space="preserve">, </w:t>
      </w:r>
      <w:r w:rsidRPr="00192527">
        <w:rPr>
          <w:rFonts w:ascii="Times New Roman" w:hAnsi="Times New Roman" w:cs="Times New Roman"/>
          <w:color w:val="000000" w:themeColor="text1"/>
          <w:sz w:val="24"/>
          <w:szCs w:val="24"/>
        </w:rPr>
        <w:t>kassa</w:t>
      </w:r>
      <w:r>
        <w:rPr>
          <w:rFonts w:ascii="Times New Roman" w:hAnsi="Times New Roman" w:cs="Times New Roman"/>
          <w:color w:val="000000" w:themeColor="text1"/>
          <w:sz w:val="24"/>
          <w:szCs w:val="24"/>
        </w:rPr>
        <w:t xml:space="preserve"> steril</w:t>
      </w:r>
      <w:r w:rsidRPr="00192527">
        <w:rPr>
          <w:rFonts w:ascii="Times New Roman" w:hAnsi="Times New Roman" w:cs="Times New Roman"/>
          <w:color w:val="000000" w:themeColor="text1"/>
          <w:sz w:val="24"/>
          <w:szCs w:val="24"/>
        </w:rPr>
        <w:t xml:space="preserve"> tersebut dipegang dengan ibu jari dan dioleskan ke </w:t>
      </w:r>
      <w:r>
        <w:rPr>
          <w:rFonts w:ascii="Times New Roman" w:hAnsi="Times New Roman" w:cs="Times New Roman"/>
          <w:color w:val="000000" w:themeColor="text1"/>
          <w:sz w:val="24"/>
          <w:szCs w:val="24"/>
        </w:rPr>
        <w:t>gigi</w:t>
      </w:r>
      <w:r w:rsidRPr="00192527">
        <w:rPr>
          <w:rFonts w:ascii="Times New Roman" w:hAnsi="Times New Roman" w:cs="Times New Roman"/>
          <w:color w:val="000000" w:themeColor="text1"/>
          <w:sz w:val="24"/>
          <w:szCs w:val="24"/>
        </w:rPr>
        <w:t xml:space="preserve"> bayi </w:t>
      </w:r>
      <w:r w:rsidRPr="00192527">
        <w:rPr>
          <w:rFonts w:ascii="Times New Roman" w:hAnsi="Times New Roman" w:cs="Times New Roman"/>
          <w:color w:val="000000" w:themeColor="text1"/>
          <w:sz w:val="24"/>
          <w:szCs w:val="24"/>
        </w:rPr>
        <w:fldChar w:fldCharType="begin" w:fldLock="1"/>
      </w:r>
      <w:r w:rsidRPr="00192527">
        <w:rPr>
          <w:rFonts w:ascii="Times New Roman" w:hAnsi="Times New Roman" w:cs="Times New Roman"/>
          <w:color w:val="000000" w:themeColor="text1"/>
          <w:sz w:val="24"/>
          <w:szCs w:val="24"/>
        </w:rPr>
        <w:instrText>ADDIN CSL_CITATION {"citationItems":[{"id":"ITEM-1","itemData":{"ISBN":"1983040120091","abstract":"Hipertensi merupakan salah satu penyakit degeneratif. Data WHO 2015 menunjukkan sekitar 1,13 miliar orang di dunia menderita hipertensi. Berdasarkan Data Riskesdas 2013 menunjukkan bahwa sekitar 25,8 % penduduk Indonesia mengidap hipertensi. Di tahun 2016, Survey Indikator Kesehatan Nasional (Sirkesna) menyebut adanya kenaikan persentase penduduk yang mengidap hipertensi menjadi 32,4 %. Dan di Sumatera Utara prevalensi hipertensi tahun 2013 sebesar 24,7%. Penderita hipertensi semakin meningkat setiap tahunnya hampir diseluruh dunia dan menimbulkan masalah kesehatan masyarakat global yang berkontribusi terhadap beban penyakit jantung, stroke, gagal ginjal, kecacatan dan kematian dini. Tujuan penelitian ini adalah untuk mengetahui hubungan tingkat pengetahuan dengan sikap dalam pencegahan komplikasi hipertensi. Jenis penelitian ini adalah penelitian kuantitatif bersifat analitik dengan rancangan cross sectional, dengan jumlah sampel sebanyak 43 orang penderita hipertensi. Analisis data menggunakan uji chi square dan alat yang digunakan dalam pengumpulan data dalam bentuk kuesioner. Hasil dari penelitian adalah kelompok umur 46-55 tahun (30,0%), jenis kelamin laki-laki (53,5%), pendidikan SMA/SMK (51,2%), pekerjaan wiraswasta (41,9%), dan suku batak (79,1%). Tingkat pengetahuan baik (48,8%), sikap positif (90,7%). Hasil pengolahan data menggunakan uji chi Square didapatkan bahwa ada hubungan yang bermakna antara tingkat pengetahuan responden dengan sikap dalam pencegahan komplikasi responden di Poliklinik Penyakit Dalam RSUP H Adam Malik Medan nilai p = 0,00 artinya p &lt; 0,05. Disarankan kepada klien hipertensi untuk mengikuti program pelaksanaan kesehatan Gerakan Masyarakat Hidup Sehat (GERMAS), guna menghindari komplikasi lebih serius dari hipertensi","author":[{"dropping-particle":"","family":"Utami","given":"Ning Suri","non-dropping-particle":"","parse-names":false,"suffix":""}],"id":"ITEM-1","issued":{"date-parts":[["2019"]]},"number-of-pages":"27","title":"Gambaran Pengetahuan Ibu Tentang Kebersihan Gigi dan Mulut Dengan Karies Gigi Pada Anak Balita Di Posyandu Desa Kebun Kelapa Kecamatan Secanggang","type":"thesis"},"uris":["http://www.mendeley.com/documents/?uuid=4bcd136a-8bf1-4258-939f-a1ad922dba2b"]}],"mendeley":{"formattedCitation":"(Utami, 2019)","plainTextFormattedCitation":"(Utami, 2019)","previouslyFormattedCitation":"(Utami, 2019)"},"properties":{"noteIndex":0},"schema":"https://github.com/citation-style-language/schema/raw/master/csl-citation.json"}</w:instrText>
      </w:r>
      <w:r w:rsidRPr="00192527">
        <w:rPr>
          <w:rFonts w:ascii="Times New Roman" w:hAnsi="Times New Roman" w:cs="Times New Roman"/>
          <w:color w:val="000000" w:themeColor="text1"/>
          <w:sz w:val="24"/>
          <w:szCs w:val="24"/>
        </w:rPr>
        <w:fldChar w:fldCharType="separate"/>
      </w:r>
      <w:r w:rsidRPr="00192527">
        <w:rPr>
          <w:rFonts w:ascii="Times New Roman" w:hAnsi="Times New Roman" w:cs="Times New Roman"/>
          <w:color w:val="000000" w:themeColor="text1"/>
          <w:sz w:val="24"/>
          <w:szCs w:val="24"/>
        </w:rPr>
        <w:t>(Utami, 2019)</w:t>
      </w:r>
      <w:r w:rsidRPr="00192527">
        <w:rPr>
          <w:rFonts w:ascii="Times New Roman" w:hAnsi="Times New Roman" w:cs="Times New Roman"/>
          <w:color w:val="000000" w:themeColor="text1"/>
          <w:sz w:val="24"/>
          <w:szCs w:val="24"/>
        </w:rPr>
        <w:fldChar w:fldCharType="end"/>
      </w:r>
      <w:r w:rsidRPr="00192527">
        <w:rPr>
          <w:rFonts w:ascii="Times New Roman" w:hAnsi="Times New Roman" w:cs="Times New Roman"/>
          <w:color w:val="000000" w:themeColor="text1"/>
          <w:sz w:val="24"/>
          <w:szCs w:val="24"/>
        </w:rPr>
        <w:t>. Orang tua harus membiasakan anak dan membantu menyikat</w:t>
      </w:r>
      <w:r>
        <w:rPr>
          <w:rFonts w:ascii="Times New Roman" w:hAnsi="Times New Roman" w:cs="Times New Roman"/>
          <w:color w:val="000000" w:themeColor="text1"/>
          <w:sz w:val="24"/>
          <w:szCs w:val="24"/>
        </w:rPr>
        <w:t xml:space="preserve"> atau membersihkan</w:t>
      </w:r>
      <w:r w:rsidRPr="00192527">
        <w:rPr>
          <w:rFonts w:ascii="Times New Roman" w:hAnsi="Times New Roman" w:cs="Times New Roman"/>
          <w:color w:val="000000" w:themeColor="text1"/>
          <w:sz w:val="24"/>
          <w:szCs w:val="24"/>
        </w:rPr>
        <w:t xml:space="preserve"> gigi anak dua kali </w:t>
      </w:r>
      <w:r>
        <w:rPr>
          <w:rFonts w:ascii="Times New Roman" w:hAnsi="Times New Roman" w:cs="Times New Roman"/>
          <w:color w:val="000000" w:themeColor="text1"/>
          <w:sz w:val="24"/>
          <w:szCs w:val="24"/>
        </w:rPr>
        <w:t xml:space="preserve">setiap harinya </w:t>
      </w:r>
      <w:r w:rsidRPr="00192527">
        <w:rPr>
          <w:rFonts w:ascii="Times New Roman" w:hAnsi="Times New Roman" w:cs="Times New Roman"/>
          <w:color w:val="000000" w:themeColor="text1"/>
          <w:sz w:val="24"/>
          <w:szCs w:val="24"/>
        </w:rPr>
        <w:t xml:space="preserve">yaitu sesudah makan dan sebelum tidur </w:t>
      </w:r>
      <w:r w:rsidRPr="00192527">
        <w:rPr>
          <w:rFonts w:ascii="Times New Roman" w:hAnsi="Times New Roman" w:cs="Times New Roman"/>
          <w:color w:val="000000" w:themeColor="text1"/>
          <w:sz w:val="24"/>
          <w:szCs w:val="24"/>
        </w:rPr>
        <w:fldChar w:fldCharType="begin" w:fldLock="1"/>
      </w:r>
      <w:r w:rsidRPr="00192527">
        <w:rPr>
          <w:rFonts w:ascii="Times New Roman" w:hAnsi="Times New Roman" w:cs="Times New Roman"/>
          <w:color w:val="000000" w:themeColor="text1"/>
          <w:sz w:val="24"/>
          <w:szCs w:val="24"/>
        </w:rPr>
        <w:instrText>ADDIN CSL_CITATION {"citationItems":[{"id":"ITEM-1","itemData":{"author":[{"dropping-particle":"","family":"Hidayat, R &amp; Tandriani","given":"A","non-dropping-particle":"","parse-names":false,"suffix":""}],"edition":"1","editor":[{"dropping-particle":"","family":"Christian","given":"Putri","non-dropping-particle":"","parse-names":false,"suffix":""}],"id":"ITEM-1","issued":{"date-parts":[["2016"]]},"publisher":"CV Andi Offset","publisher-place":"Yogyakarta","title":"Kesehatan Gigi dan Mulut-Apa Yang Sebaiknya Anda Tahu?","type":"book"},"uris":["http://www.mendeley.com/documents/?uuid=27addb03-049b-4fc7-9300-b24c760c95a5"]}],"mendeley":{"formattedCitation":"(Hidayat, R &amp; Tandriani, 2016)","plainTextFormattedCitation":"(Hidayat, R &amp; Tandriani, 2016)","previouslyFormattedCitation":"(Hidayat, R &amp; Tandriani, 2016)"},"properties":{"noteIndex":0},"schema":"https://github.com/citation-style-language/schema/raw/master/csl-citation.json"}</w:instrText>
      </w:r>
      <w:r w:rsidRPr="00192527">
        <w:rPr>
          <w:rFonts w:ascii="Times New Roman" w:hAnsi="Times New Roman" w:cs="Times New Roman"/>
          <w:color w:val="000000" w:themeColor="text1"/>
          <w:sz w:val="24"/>
          <w:szCs w:val="24"/>
        </w:rPr>
        <w:fldChar w:fldCharType="separate"/>
      </w:r>
      <w:r w:rsidRPr="00192527">
        <w:rPr>
          <w:rFonts w:ascii="Times New Roman" w:hAnsi="Times New Roman" w:cs="Times New Roman"/>
          <w:color w:val="000000" w:themeColor="text1"/>
          <w:sz w:val="24"/>
          <w:szCs w:val="24"/>
        </w:rPr>
        <w:t>(Hidayat, R &amp; Tandriani, 2016)</w:t>
      </w:r>
      <w:r w:rsidRPr="00192527">
        <w:rPr>
          <w:rFonts w:ascii="Times New Roman" w:hAnsi="Times New Roman" w:cs="Times New Roman"/>
          <w:color w:val="000000" w:themeColor="text1"/>
          <w:sz w:val="24"/>
          <w:szCs w:val="24"/>
        </w:rPr>
        <w:fldChar w:fldCharType="end"/>
      </w:r>
      <w:r w:rsidRPr="00192527">
        <w:rPr>
          <w:rFonts w:ascii="Times New Roman" w:hAnsi="Times New Roman" w:cs="Times New Roman"/>
          <w:color w:val="000000" w:themeColor="text1"/>
          <w:sz w:val="24"/>
          <w:szCs w:val="24"/>
        </w:rPr>
        <w:t>.</w:t>
      </w:r>
    </w:p>
    <w:p w:rsidR="000D5881" w:rsidRDefault="000D5881" w:rsidP="000D5881">
      <w:pPr>
        <w:pStyle w:val="Heading1"/>
        <w:spacing w:before="0" w:line="480" w:lineRule="auto"/>
        <w:jc w:val="center"/>
        <w:rPr>
          <w:rFonts w:ascii="Times New Roman" w:hAnsi="Times New Roman" w:cs="Times New Roman"/>
          <w:color w:val="auto"/>
          <w:sz w:val="24"/>
        </w:rPr>
        <w:sectPr w:rsidR="000D5881" w:rsidSect="002A7272">
          <w:headerReference w:type="default" r:id="rId11"/>
          <w:footerReference w:type="default" r:id="rId12"/>
          <w:headerReference w:type="first" r:id="rId13"/>
          <w:footerReference w:type="first" r:id="rId14"/>
          <w:pgSz w:w="11906" w:h="16838" w:code="9"/>
          <w:pgMar w:top="1701" w:right="1701" w:bottom="1701" w:left="2268" w:header="709" w:footer="709" w:gutter="0"/>
          <w:cols w:space="708"/>
          <w:titlePg/>
          <w:docGrid w:linePitch="360"/>
        </w:sectPr>
      </w:pPr>
    </w:p>
    <w:p w:rsidR="0031060C" w:rsidRDefault="0031060C">
      <w:bookmarkStart w:id="25" w:name="_GoBack"/>
      <w:bookmarkEnd w:id="25"/>
    </w:p>
    <w:sectPr w:rsidR="003106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Default="00E737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423460793"/>
      <w:docPartObj>
        <w:docPartGallery w:val="Page Numbers (Bottom of Page)"/>
        <w:docPartUnique/>
      </w:docPartObj>
    </w:sdtPr>
    <w:sdtEndPr>
      <w:rPr>
        <w:rFonts w:ascii="Times New Roman" w:hAnsi="Times New Roman" w:cs="Times New Roman"/>
        <w:noProof/>
        <w:sz w:val="24"/>
        <w:szCs w:val="24"/>
      </w:rPr>
    </w:sdtEndPr>
    <w:sdtContent>
      <w:p w:rsidR="00935AD7" w:rsidRPr="00992167" w:rsidRDefault="00E737AE">
        <w:pPr>
          <w:pStyle w:val="Footer"/>
          <w:jc w:val="center"/>
          <w:rPr>
            <w:rFonts w:ascii="Times New Roman" w:hAnsi="Times New Roman" w:cs="Times New Roman"/>
            <w:sz w:val="24"/>
            <w:szCs w:val="24"/>
          </w:rPr>
        </w:pPr>
        <w:r w:rsidRPr="00992167">
          <w:rPr>
            <w:rFonts w:ascii="Times New Roman" w:hAnsi="Times New Roman" w:cs="Times New Roman"/>
            <w:noProof w:val="0"/>
            <w:sz w:val="24"/>
            <w:szCs w:val="24"/>
          </w:rPr>
          <w:fldChar w:fldCharType="begin"/>
        </w:r>
        <w:r w:rsidRPr="00992167">
          <w:rPr>
            <w:rFonts w:ascii="Times New Roman" w:hAnsi="Times New Roman" w:cs="Times New Roman"/>
            <w:sz w:val="24"/>
            <w:szCs w:val="24"/>
          </w:rPr>
          <w:instrText xml:space="preserve"> PAGE   \* MERGEFORMAT </w:instrText>
        </w:r>
        <w:r w:rsidRPr="00992167">
          <w:rPr>
            <w:rFonts w:ascii="Times New Roman" w:hAnsi="Times New Roman" w:cs="Times New Roman"/>
            <w:noProof w:val="0"/>
            <w:sz w:val="24"/>
            <w:szCs w:val="24"/>
          </w:rPr>
          <w:fldChar w:fldCharType="separate"/>
        </w:r>
        <w:r w:rsidR="000D5881">
          <w:rPr>
            <w:rFonts w:ascii="Times New Roman" w:hAnsi="Times New Roman" w:cs="Times New Roman"/>
            <w:sz w:val="24"/>
            <w:szCs w:val="24"/>
          </w:rPr>
          <w:t>1</w:t>
        </w:r>
        <w:r w:rsidRPr="00992167">
          <w:rPr>
            <w:rFonts w:ascii="Times New Roman" w:hAnsi="Times New Roman" w:cs="Times New Roman"/>
            <w:sz w:val="24"/>
            <w:szCs w:val="24"/>
          </w:rPr>
          <w:fldChar w:fldCharType="end"/>
        </w:r>
      </w:p>
    </w:sdtContent>
  </w:sdt>
  <w:p w:rsidR="00935AD7" w:rsidRDefault="00E737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Default="00E737AE">
    <w:pPr>
      <w:pStyle w:val="Footer"/>
      <w:jc w:val="center"/>
    </w:pPr>
  </w:p>
  <w:p w:rsidR="00935AD7" w:rsidRDefault="00E737A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Default="00E737AE">
    <w:pPr>
      <w:pStyle w:val="Footer"/>
      <w:jc w:val="center"/>
    </w:pPr>
  </w:p>
  <w:p w:rsidR="00935AD7" w:rsidRDefault="00E737A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693343048"/>
      <w:docPartObj>
        <w:docPartGallery w:val="Page Numbers (Top of Page)"/>
        <w:docPartUnique/>
      </w:docPartObj>
    </w:sdtPr>
    <w:sdtEndPr>
      <w:rPr>
        <w:rFonts w:ascii="Times New Roman" w:hAnsi="Times New Roman" w:cs="Times New Roman"/>
        <w:noProof/>
        <w:sz w:val="24"/>
        <w:szCs w:val="24"/>
      </w:rPr>
    </w:sdtEndPr>
    <w:sdtContent>
      <w:p w:rsidR="00935AD7" w:rsidRPr="00992167" w:rsidRDefault="00E737AE">
        <w:pPr>
          <w:pStyle w:val="Header"/>
          <w:jc w:val="right"/>
          <w:rPr>
            <w:rFonts w:ascii="Times New Roman" w:hAnsi="Times New Roman" w:cs="Times New Roman"/>
            <w:sz w:val="24"/>
            <w:szCs w:val="24"/>
          </w:rPr>
        </w:pPr>
        <w:r w:rsidRPr="00992167">
          <w:rPr>
            <w:rFonts w:ascii="Times New Roman" w:hAnsi="Times New Roman" w:cs="Times New Roman"/>
            <w:noProof w:val="0"/>
            <w:sz w:val="24"/>
            <w:szCs w:val="24"/>
          </w:rPr>
          <w:fldChar w:fldCharType="begin"/>
        </w:r>
        <w:r w:rsidRPr="00992167">
          <w:rPr>
            <w:rFonts w:ascii="Times New Roman" w:hAnsi="Times New Roman" w:cs="Times New Roman"/>
            <w:sz w:val="24"/>
            <w:szCs w:val="24"/>
          </w:rPr>
          <w:instrText xml:space="preserve"> PAGE   \* MERGEFORMAT </w:instrText>
        </w:r>
        <w:r w:rsidRPr="00992167">
          <w:rPr>
            <w:rFonts w:ascii="Times New Roman" w:hAnsi="Times New Roman" w:cs="Times New Roman"/>
            <w:noProof w:val="0"/>
            <w:sz w:val="24"/>
            <w:szCs w:val="24"/>
          </w:rPr>
          <w:fldChar w:fldCharType="separate"/>
        </w:r>
        <w:r w:rsidR="000D5881">
          <w:rPr>
            <w:rFonts w:ascii="Times New Roman" w:hAnsi="Times New Roman" w:cs="Times New Roman"/>
            <w:sz w:val="24"/>
            <w:szCs w:val="24"/>
          </w:rPr>
          <w:t>2</w:t>
        </w:r>
        <w:r w:rsidRPr="00992167">
          <w:rPr>
            <w:rFonts w:ascii="Times New Roman" w:hAnsi="Times New Roman" w:cs="Times New Roman"/>
            <w:sz w:val="24"/>
            <w:szCs w:val="24"/>
          </w:rPr>
          <w:fldChar w:fldCharType="end"/>
        </w:r>
      </w:p>
    </w:sdtContent>
  </w:sdt>
  <w:p w:rsidR="00935AD7" w:rsidRDefault="00E737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Default="00E737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297189001"/>
      <w:docPartObj>
        <w:docPartGallery w:val="Page Numbers (Top of Page)"/>
        <w:docPartUnique/>
      </w:docPartObj>
    </w:sdtPr>
    <w:sdtEndPr>
      <w:rPr>
        <w:rFonts w:ascii="Times New Roman" w:hAnsi="Times New Roman" w:cs="Times New Roman"/>
        <w:noProof/>
        <w:sz w:val="24"/>
        <w:szCs w:val="24"/>
      </w:rPr>
    </w:sdtEndPr>
    <w:sdtContent>
      <w:p w:rsidR="00935AD7" w:rsidRPr="00992167" w:rsidRDefault="00E737AE">
        <w:pPr>
          <w:pStyle w:val="Header"/>
          <w:jc w:val="right"/>
          <w:rPr>
            <w:rFonts w:ascii="Times New Roman" w:hAnsi="Times New Roman" w:cs="Times New Roman"/>
            <w:sz w:val="24"/>
            <w:szCs w:val="24"/>
          </w:rPr>
        </w:pPr>
        <w:r w:rsidRPr="00992167">
          <w:rPr>
            <w:rFonts w:ascii="Times New Roman" w:hAnsi="Times New Roman" w:cs="Times New Roman"/>
            <w:noProof w:val="0"/>
            <w:sz w:val="24"/>
            <w:szCs w:val="24"/>
          </w:rPr>
          <w:fldChar w:fldCharType="begin"/>
        </w:r>
        <w:r w:rsidRPr="00992167">
          <w:rPr>
            <w:rFonts w:ascii="Times New Roman" w:hAnsi="Times New Roman" w:cs="Times New Roman"/>
            <w:sz w:val="24"/>
            <w:szCs w:val="24"/>
          </w:rPr>
          <w:instrText xml:space="preserve"> PAGE   \* MERGEFORMAT </w:instrText>
        </w:r>
        <w:r w:rsidRPr="00992167">
          <w:rPr>
            <w:rFonts w:ascii="Times New Roman" w:hAnsi="Times New Roman" w:cs="Times New Roman"/>
            <w:noProof w:val="0"/>
            <w:sz w:val="24"/>
            <w:szCs w:val="24"/>
          </w:rPr>
          <w:fldChar w:fldCharType="separate"/>
        </w:r>
        <w:r>
          <w:rPr>
            <w:rFonts w:ascii="Times New Roman" w:hAnsi="Times New Roman" w:cs="Times New Roman"/>
            <w:sz w:val="24"/>
            <w:szCs w:val="24"/>
          </w:rPr>
          <w:t>7</w:t>
        </w:r>
        <w:r w:rsidRPr="00992167">
          <w:rPr>
            <w:rFonts w:ascii="Times New Roman" w:hAnsi="Times New Roman" w:cs="Times New Roman"/>
            <w:sz w:val="24"/>
            <w:szCs w:val="24"/>
          </w:rPr>
          <w:fldChar w:fldCharType="end"/>
        </w:r>
      </w:p>
    </w:sdtContent>
  </w:sdt>
  <w:p w:rsidR="00935AD7" w:rsidRDefault="00E737A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noProof w:val="0"/>
        <w:sz w:val="24"/>
        <w:szCs w:val="24"/>
      </w:rPr>
      <w:id w:val="1359318729"/>
      <w:docPartObj>
        <w:docPartGallery w:val="Page Numbers (Top of Page)"/>
        <w:docPartUnique/>
      </w:docPartObj>
    </w:sdtPr>
    <w:sdtEndPr>
      <w:rPr>
        <w:noProof/>
      </w:rPr>
    </w:sdtEndPr>
    <w:sdtContent>
      <w:p w:rsidR="00935AD7" w:rsidRPr="00992167" w:rsidRDefault="00E737AE">
        <w:pPr>
          <w:pStyle w:val="Header"/>
          <w:jc w:val="right"/>
          <w:rPr>
            <w:rFonts w:ascii="Times New Roman" w:hAnsi="Times New Roman" w:cs="Times New Roman"/>
            <w:sz w:val="24"/>
            <w:szCs w:val="24"/>
          </w:rPr>
        </w:pPr>
        <w:r w:rsidRPr="00992167">
          <w:rPr>
            <w:rFonts w:ascii="Times New Roman" w:hAnsi="Times New Roman" w:cs="Times New Roman"/>
            <w:noProof w:val="0"/>
            <w:sz w:val="24"/>
            <w:szCs w:val="24"/>
          </w:rPr>
          <w:fldChar w:fldCharType="begin"/>
        </w:r>
        <w:r w:rsidRPr="00992167">
          <w:rPr>
            <w:rFonts w:ascii="Times New Roman" w:hAnsi="Times New Roman" w:cs="Times New Roman"/>
            <w:sz w:val="24"/>
            <w:szCs w:val="24"/>
          </w:rPr>
          <w:instrText xml:space="preserve"> PAGE   \* MERGEFORMAT </w:instrText>
        </w:r>
        <w:r w:rsidRPr="00992167">
          <w:rPr>
            <w:rFonts w:ascii="Times New Roman" w:hAnsi="Times New Roman" w:cs="Times New Roman"/>
            <w:noProof w:val="0"/>
            <w:sz w:val="24"/>
            <w:szCs w:val="24"/>
          </w:rPr>
          <w:fldChar w:fldCharType="separate"/>
        </w:r>
        <w:r w:rsidR="000D5881">
          <w:rPr>
            <w:rFonts w:ascii="Times New Roman" w:hAnsi="Times New Roman" w:cs="Times New Roman"/>
            <w:sz w:val="24"/>
            <w:szCs w:val="24"/>
          </w:rPr>
          <w:t>3</w:t>
        </w:r>
        <w:r w:rsidRPr="00992167">
          <w:rPr>
            <w:rFonts w:ascii="Times New Roman" w:hAnsi="Times New Roman" w:cs="Times New Roman"/>
            <w:sz w:val="24"/>
            <w:szCs w:val="24"/>
          </w:rPr>
          <w:fldChar w:fldCharType="end"/>
        </w:r>
      </w:p>
    </w:sdtContent>
  </w:sdt>
  <w:p w:rsidR="00935AD7" w:rsidRDefault="00E7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D3E6B"/>
    <w:multiLevelType w:val="hybridMultilevel"/>
    <w:tmpl w:val="5B90191A"/>
    <w:lvl w:ilvl="0" w:tplc="04210019">
      <w:start w:val="1"/>
      <w:numFmt w:val="lowerLetter"/>
      <w:lvlText w:val="%1."/>
      <w:lvlJc w:val="left"/>
      <w:pPr>
        <w:ind w:left="2191" w:hanging="915"/>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
    <w:nsid w:val="34666E43"/>
    <w:multiLevelType w:val="hybridMultilevel"/>
    <w:tmpl w:val="B0C283A0"/>
    <w:lvl w:ilvl="0" w:tplc="21341538">
      <w:start w:val="1"/>
      <w:numFmt w:val="decimal"/>
      <w:lvlText w:val="%1."/>
      <w:lvlJc w:val="left"/>
      <w:pPr>
        <w:ind w:left="720"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ADF0C0A"/>
    <w:multiLevelType w:val="hybridMultilevel"/>
    <w:tmpl w:val="3A1C9E66"/>
    <w:lvl w:ilvl="0" w:tplc="3D10F578">
      <w:start w:val="1"/>
      <w:numFmt w:val="upperLetter"/>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3E07504"/>
    <w:multiLevelType w:val="hybridMultilevel"/>
    <w:tmpl w:val="C464E8B8"/>
    <w:lvl w:ilvl="0" w:tplc="04210019">
      <w:start w:val="1"/>
      <w:numFmt w:val="lowerLetter"/>
      <w:lvlText w:val="%1."/>
      <w:lvlJc w:val="left"/>
      <w:pPr>
        <w:ind w:left="1996" w:hanging="360"/>
      </w:pPr>
    </w:lvl>
    <w:lvl w:ilvl="1" w:tplc="04210019">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
    <w:nsid w:val="5AC629DF"/>
    <w:multiLevelType w:val="hybridMultilevel"/>
    <w:tmpl w:val="D7B25172"/>
    <w:lvl w:ilvl="0" w:tplc="DCFA16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BAA073B"/>
    <w:multiLevelType w:val="hybridMultilevel"/>
    <w:tmpl w:val="C1348412"/>
    <w:lvl w:ilvl="0" w:tplc="DCFA16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4A"/>
    <w:rsid w:val="000D5881"/>
    <w:rsid w:val="0031060C"/>
    <w:rsid w:val="00E737AE"/>
    <w:rsid w:val="00F94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A8D87-A7C4-4E90-AE17-1FC310F2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881"/>
    <w:pPr>
      <w:spacing w:after="200" w:line="276" w:lineRule="auto"/>
    </w:pPr>
    <w:rPr>
      <w:noProof/>
      <w:lang w:val="id-ID"/>
    </w:rPr>
  </w:style>
  <w:style w:type="paragraph" w:styleId="Heading1">
    <w:name w:val="heading 1"/>
    <w:basedOn w:val="Normal"/>
    <w:next w:val="Normal"/>
    <w:link w:val="Heading1Char"/>
    <w:uiPriority w:val="9"/>
    <w:qFormat/>
    <w:rsid w:val="000D588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0D588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0D5881"/>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881"/>
    <w:rPr>
      <w:rFonts w:asciiTheme="majorHAnsi" w:eastAsiaTheme="majorEastAsia" w:hAnsiTheme="majorHAnsi" w:cstheme="majorBidi"/>
      <w:b/>
      <w:bCs/>
      <w:noProof/>
      <w:color w:val="2E74B5" w:themeColor="accent1" w:themeShade="BF"/>
      <w:sz w:val="28"/>
      <w:szCs w:val="28"/>
      <w:lang w:val="id-ID"/>
    </w:rPr>
  </w:style>
  <w:style w:type="character" w:customStyle="1" w:styleId="Heading2Char">
    <w:name w:val="Heading 2 Char"/>
    <w:basedOn w:val="DefaultParagraphFont"/>
    <w:link w:val="Heading2"/>
    <w:uiPriority w:val="9"/>
    <w:rsid w:val="000D5881"/>
    <w:rPr>
      <w:rFonts w:asciiTheme="majorHAnsi" w:eastAsiaTheme="majorEastAsia" w:hAnsiTheme="majorHAnsi" w:cstheme="majorBidi"/>
      <w:b/>
      <w:bCs/>
      <w:noProof/>
      <w:color w:val="5B9BD5" w:themeColor="accent1"/>
      <w:sz w:val="26"/>
      <w:szCs w:val="26"/>
      <w:lang w:val="id-ID"/>
    </w:rPr>
  </w:style>
  <w:style w:type="character" w:customStyle="1" w:styleId="Heading3Char">
    <w:name w:val="Heading 3 Char"/>
    <w:basedOn w:val="DefaultParagraphFont"/>
    <w:link w:val="Heading3"/>
    <w:uiPriority w:val="9"/>
    <w:rsid w:val="000D5881"/>
    <w:rPr>
      <w:rFonts w:ascii="Times New Roman" w:eastAsia="Times New Roman" w:hAnsi="Times New Roman" w:cs="Times New Roman"/>
      <w:b/>
      <w:bCs/>
      <w:noProof/>
      <w:sz w:val="27"/>
      <w:szCs w:val="27"/>
      <w:lang w:val="id-ID" w:eastAsia="id-ID"/>
    </w:rPr>
  </w:style>
  <w:style w:type="paragraph" w:styleId="ListParagraph">
    <w:name w:val="List Paragraph"/>
    <w:basedOn w:val="Normal"/>
    <w:uiPriority w:val="34"/>
    <w:qFormat/>
    <w:rsid w:val="000D5881"/>
    <w:pPr>
      <w:ind w:left="720"/>
      <w:contextualSpacing/>
    </w:pPr>
  </w:style>
  <w:style w:type="paragraph" w:styleId="Header">
    <w:name w:val="header"/>
    <w:basedOn w:val="Normal"/>
    <w:link w:val="HeaderChar"/>
    <w:uiPriority w:val="99"/>
    <w:unhideWhenUsed/>
    <w:rsid w:val="000D58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881"/>
    <w:rPr>
      <w:noProof/>
      <w:lang w:val="id-ID"/>
    </w:rPr>
  </w:style>
  <w:style w:type="paragraph" w:styleId="Footer">
    <w:name w:val="footer"/>
    <w:basedOn w:val="Normal"/>
    <w:link w:val="FooterChar"/>
    <w:uiPriority w:val="99"/>
    <w:unhideWhenUsed/>
    <w:rsid w:val="000D58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881"/>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C1687-E31F-4713-B4E3-5BB36471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5454</Words>
  <Characters>31088</Characters>
  <Application>Microsoft Office Word</Application>
  <DocSecurity>0</DocSecurity>
  <Lines>259</Lines>
  <Paragraphs>72</Paragraphs>
  <ScaleCrop>false</ScaleCrop>
  <Company/>
  <LinksUpToDate>false</LinksUpToDate>
  <CharactersWithSpaces>36470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2022-10-14T06:44:00Z</dcterms:created>
  <dcterms:modified xsi:type="dcterms:W3CDTF">2022-10-14T06:45:00Z</dcterms:modified>
</cp:coreProperties>
</file>