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7BC" w:rsidRPr="00F84793" w:rsidRDefault="002A67BC" w:rsidP="002A67BC">
      <w:pPr>
        <w:pStyle w:val="Heading1"/>
        <w:spacing w:line="480" w:lineRule="auto"/>
        <w:jc w:val="center"/>
        <w:rPr>
          <w:rFonts w:ascii="Times New Roman" w:hAnsi="Times New Roman"/>
          <w:b/>
          <w:bCs/>
          <w:color w:val="auto"/>
          <w:sz w:val="24"/>
          <w:szCs w:val="24"/>
        </w:rPr>
      </w:pPr>
      <w:bookmarkStart w:id="0" w:name="_Toc90794180"/>
      <w:bookmarkStart w:id="1" w:name="_Toc90885933"/>
      <w:bookmarkStart w:id="2" w:name="_Toc90896611"/>
      <w:bookmarkStart w:id="3" w:name="_Toc91067425"/>
      <w:bookmarkStart w:id="4" w:name="_Toc91068390"/>
      <w:bookmarkStart w:id="5" w:name="_Toc91095987"/>
      <w:bookmarkStart w:id="6" w:name="_Toc97290866"/>
      <w:r w:rsidRPr="00F84793">
        <w:rPr>
          <w:rFonts w:ascii="Times New Roman" w:hAnsi="Times New Roman"/>
          <w:b/>
          <w:bCs/>
          <w:color w:val="auto"/>
          <w:sz w:val="24"/>
          <w:szCs w:val="24"/>
        </w:rPr>
        <w:t>BAB II</w:t>
      </w:r>
      <w:bookmarkStart w:id="7" w:name="_Toc90794181"/>
      <w:bookmarkEnd w:id="0"/>
      <w:r w:rsidRPr="00F84793">
        <w:rPr>
          <w:rFonts w:ascii="Times New Roman" w:hAnsi="Times New Roman"/>
          <w:b/>
          <w:bCs/>
          <w:color w:val="auto"/>
          <w:sz w:val="24"/>
          <w:szCs w:val="24"/>
        </w:rPr>
        <w:t xml:space="preserve">                                                                                                          TINJAUAN PUSTAKA</w:t>
      </w:r>
      <w:bookmarkEnd w:id="1"/>
      <w:bookmarkEnd w:id="2"/>
      <w:bookmarkEnd w:id="3"/>
      <w:bookmarkEnd w:id="4"/>
      <w:bookmarkEnd w:id="5"/>
      <w:bookmarkEnd w:id="6"/>
      <w:bookmarkEnd w:id="7"/>
    </w:p>
    <w:p w:rsidR="002A67BC" w:rsidRPr="00F84793" w:rsidRDefault="002A67BC" w:rsidP="002A67BC">
      <w:pPr>
        <w:spacing w:line="480" w:lineRule="auto"/>
        <w:jc w:val="center"/>
        <w:rPr>
          <w:rFonts w:ascii="Times New Roman" w:hAnsi="Times New Roman"/>
          <w:b/>
        </w:rPr>
      </w:pPr>
    </w:p>
    <w:p w:rsidR="002A67BC" w:rsidRPr="00F84793" w:rsidRDefault="002A67BC" w:rsidP="002A67BC">
      <w:pPr>
        <w:pStyle w:val="Heading2"/>
        <w:numPr>
          <w:ilvl w:val="0"/>
          <w:numId w:val="15"/>
        </w:numPr>
        <w:tabs>
          <w:tab w:val="left" w:pos="7200"/>
        </w:tabs>
        <w:ind w:left="720" w:hanging="720"/>
        <w:rPr>
          <w:rFonts w:cs="Times New Roman"/>
          <w:szCs w:val="24"/>
        </w:rPr>
      </w:pPr>
      <w:bookmarkStart w:id="8" w:name="_Toc90464799"/>
      <w:bookmarkStart w:id="9" w:name="_Toc90794182"/>
      <w:bookmarkStart w:id="10" w:name="_Toc90885934"/>
      <w:bookmarkStart w:id="11" w:name="_Toc90896612"/>
      <w:bookmarkStart w:id="12" w:name="_Toc91067426"/>
      <w:bookmarkStart w:id="13" w:name="_Toc91068391"/>
      <w:bookmarkStart w:id="14" w:name="_Toc91095988"/>
      <w:bookmarkStart w:id="15" w:name="_Toc97290867"/>
      <w:r w:rsidRPr="00F84793">
        <w:rPr>
          <w:rFonts w:cs="Times New Roman"/>
          <w:szCs w:val="24"/>
        </w:rPr>
        <w:t>Jaringan Periodontal</w:t>
      </w:r>
      <w:bookmarkEnd w:id="8"/>
      <w:bookmarkEnd w:id="9"/>
      <w:bookmarkEnd w:id="10"/>
      <w:bookmarkEnd w:id="11"/>
      <w:bookmarkEnd w:id="12"/>
      <w:bookmarkEnd w:id="13"/>
      <w:bookmarkEnd w:id="14"/>
      <w:bookmarkEnd w:id="15"/>
    </w:p>
    <w:p w:rsidR="002A67BC" w:rsidRPr="00F84793" w:rsidRDefault="002A67BC" w:rsidP="002A67BC">
      <w:pPr>
        <w:pStyle w:val="Heading3"/>
        <w:numPr>
          <w:ilvl w:val="0"/>
          <w:numId w:val="12"/>
        </w:numPr>
      </w:pPr>
      <w:bookmarkStart w:id="16" w:name="_Toc90464800"/>
      <w:bookmarkStart w:id="17" w:name="_Toc90794183"/>
      <w:bookmarkStart w:id="18" w:name="_Toc90885935"/>
      <w:bookmarkStart w:id="19" w:name="_Toc90896613"/>
      <w:bookmarkStart w:id="20" w:name="_Toc91067427"/>
      <w:bookmarkStart w:id="21" w:name="_Toc91068392"/>
      <w:bookmarkStart w:id="22" w:name="_Toc91095989"/>
      <w:r w:rsidRPr="00F84793">
        <w:rPr>
          <w:rStyle w:val="Heading3Char"/>
        </w:rPr>
        <w:t xml:space="preserve">   </w:t>
      </w:r>
      <w:bookmarkStart w:id="23" w:name="_Toc97290868"/>
      <w:r w:rsidRPr="00F84793">
        <w:rPr>
          <w:rStyle w:val="Heading3Char"/>
        </w:rPr>
        <w:t>Pengertian Gingiva</w:t>
      </w:r>
      <w:bookmarkEnd w:id="16"/>
      <w:bookmarkEnd w:id="17"/>
      <w:bookmarkEnd w:id="18"/>
      <w:bookmarkEnd w:id="19"/>
      <w:bookmarkEnd w:id="20"/>
      <w:bookmarkEnd w:id="21"/>
      <w:bookmarkEnd w:id="22"/>
      <w:bookmarkEnd w:id="23"/>
    </w:p>
    <w:p w:rsidR="002A67BC" w:rsidRPr="00F84793" w:rsidRDefault="002A67BC" w:rsidP="002A67BC">
      <w:pPr>
        <w:spacing w:line="480" w:lineRule="auto"/>
        <w:ind w:left="1080" w:firstLine="720"/>
        <w:jc w:val="both"/>
        <w:rPr>
          <w:rFonts w:ascii="Times New Roman" w:hAnsi="Times New Roman"/>
        </w:rPr>
      </w:pPr>
      <w:r w:rsidRPr="00F84793">
        <w:rPr>
          <w:rFonts w:ascii="Times New Roman" w:hAnsi="Times New Roman"/>
        </w:rPr>
        <w:t xml:space="preserve">Menurut </w:t>
      </w:r>
      <w:r>
        <w:rPr>
          <w:rFonts w:ascii="Times New Roman" w:hAnsi="Times New Roman"/>
        </w:rPr>
        <w:fldChar w:fldCharType="begin" w:fldLock="1"/>
      </w:r>
      <w:r>
        <w:rPr>
          <w:rFonts w:ascii="Times New Roman" w:hAnsi="Times New Roman"/>
        </w:rPr>
        <w:instrText>ADDIN CSL_CITATION {"citationItems":[{"id":"ITEM-1","itemData":{"abstract":"Gingivitis is a disease caused by gum disease. During pregnancy there will be changes in the hormones estrogen and progesterone in pregnant women. The porpose of this study is to describe gingivitis in pregnant women who visited the Puskesmas Payangan. This research is a deskriptive study with survey design. This study uses a total population of as many 38 respondents. The results showed that pregnant women were most affected by gingivitis in the second trimester of pregnancy as much as 44.74% and the least in the third trimester of pregnancy is 18.42%, Based on the results of most pregnant women's research done gingivitis with mild criteria as much as 22 people, and the least amount of heavy inflammation that is 3 people, whereas sextant is most often exposed to gingivitis in sextant IV (posterior region,) as much as 33 sextant. Based on the results of the study can be concluded that most pregnant women who visit Puskesmas Payangan have gingivitis, based on gingivitis most gingivitis is the age in the second trimester of pregnancy, and sextan most frequently exposed to gingivitis is sextant VI (posterior region).","author":[{"dropping-particle":"","family":"Indrawati","given":"Leni","non-dropping-particle":"","parse-names":false,"suffix":""},{"dropping-particle":"","family":"Wayan","given":"Ni","non-dropping-particle":"","parse-names":false,"suffix":""}],"container-title":"Poltekkes Denpasar","id":"ITEM-1","issued":{"date-parts":[["2018"]]},"page":"5-16","title":"Gambaran gingivitis pada ibu hamil yang berkunjung ke puskesmas payangan","type":"article-journal","volume":"51"},"uris":["http://www.mendeley.com/documents/?uuid=ebe94e00-2049-45d6-9932-5fe624f93b8d"]}],"mendeley":{"formattedCitation":"(Indrawati &amp; Wayan, 2018)","plainTextFormattedCitation":"(Indrawati &amp; Wayan, 2018)","previouslyFormattedCitation":"(Indrawati &amp; Wayan, 2018)"},"properties":{"noteIndex":0},"schema":"https://github.com/citation-style-language/schema/raw/master/csl-citation.json"}</w:instrText>
      </w:r>
      <w:r>
        <w:rPr>
          <w:rFonts w:ascii="Times New Roman" w:hAnsi="Times New Roman"/>
        </w:rPr>
        <w:fldChar w:fldCharType="separate"/>
      </w:r>
      <w:r w:rsidRPr="0089127F">
        <w:rPr>
          <w:rFonts w:ascii="Times New Roman" w:hAnsi="Times New Roman"/>
          <w:noProof/>
        </w:rPr>
        <w:t>(Indrawati &amp; Wayan, 2018)</w:t>
      </w:r>
      <w:r>
        <w:rPr>
          <w:rFonts w:ascii="Times New Roman" w:hAnsi="Times New Roman"/>
        </w:rPr>
        <w:fldChar w:fldCharType="end"/>
      </w:r>
      <w:r>
        <w:rPr>
          <w:rFonts w:ascii="Times New Roman" w:hAnsi="Times New Roman"/>
        </w:rPr>
        <w:t xml:space="preserve"> </w:t>
      </w:r>
      <w:r w:rsidRPr="00F84793">
        <w:rPr>
          <w:rFonts w:ascii="Times New Roman" w:hAnsi="Times New Roman"/>
          <w:i/>
        </w:rPr>
        <w:t>Gingiva</w:t>
      </w:r>
      <w:r w:rsidRPr="00F84793">
        <w:rPr>
          <w:rFonts w:ascii="Times New Roman" w:hAnsi="Times New Roman"/>
        </w:rPr>
        <w:t xml:space="preserve"> adalah bagian terluar dari jaringan periodontal, </w:t>
      </w:r>
      <w:r w:rsidRPr="00F84793">
        <w:rPr>
          <w:rFonts w:ascii="Times New Roman" w:hAnsi="Times New Roman"/>
          <w:i/>
        </w:rPr>
        <w:t>gingiva</w:t>
      </w:r>
      <w:r w:rsidRPr="00F84793">
        <w:rPr>
          <w:rFonts w:ascii="Times New Roman" w:hAnsi="Times New Roman"/>
        </w:rPr>
        <w:t xml:space="preserve">l berperan sebagai indicator jika jaringan terkena penyakit periodontal. Hal ini dikarenakan kebanyakan penyakit periodontal berawal dari </w:t>
      </w:r>
      <w:r w:rsidRPr="00F84793">
        <w:rPr>
          <w:rFonts w:ascii="Times New Roman" w:hAnsi="Times New Roman"/>
          <w:i/>
        </w:rPr>
        <w:t>gingiva</w:t>
      </w:r>
      <w:r w:rsidRPr="00F84793">
        <w:rPr>
          <w:rFonts w:ascii="Times New Roman" w:hAnsi="Times New Roman"/>
        </w:rPr>
        <w:t xml:space="preserve">l, </w:t>
      </w:r>
      <w:r w:rsidRPr="00F84793">
        <w:rPr>
          <w:rFonts w:ascii="Times New Roman" w:hAnsi="Times New Roman"/>
          <w:i/>
        </w:rPr>
        <w:t>gingiva</w:t>
      </w:r>
      <w:r w:rsidRPr="00F84793">
        <w:rPr>
          <w:rFonts w:ascii="Times New Roman" w:hAnsi="Times New Roman"/>
        </w:rPr>
        <w:t xml:space="preserve"> juga dapat menggambarkan keadaan tulang alveolar yang berada di bawahnya. </w:t>
      </w:r>
      <w:r w:rsidRPr="00F84793">
        <w:rPr>
          <w:rFonts w:ascii="Times New Roman" w:hAnsi="Times New Roman"/>
          <w:i/>
        </w:rPr>
        <w:t>Gingiva</w:t>
      </w:r>
      <w:r w:rsidRPr="00F84793">
        <w:rPr>
          <w:rFonts w:ascii="Times New Roman" w:hAnsi="Times New Roman"/>
        </w:rPr>
        <w:t xml:space="preserve"> merupakan bagian dari membran mukosa yang melekat pada tulang alveolar, menutupi dan mengelilingi leher gigi, warnanya merah muda.</w:t>
      </w:r>
    </w:p>
    <w:p w:rsidR="002A67BC" w:rsidRPr="00F84793" w:rsidRDefault="002A67BC" w:rsidP="002A67BC">
      <w:pPr>
        <w:pStyle w:val="Heading3"/>
        <w:numPr>
          <w:ilvl w:val="0"/>
          <w:numId w:val="12"/>
        </w:numPr>
      </w:pPr>
      <w:bookmarkStart w:id="24" w:name="_Toc90464801"/>
      <w:bookmarkStart w:id="25" w:name="_Toc90794184"/>
      <w:bookmarkStart w:id="26" w:name="_Toc90885936"/>
      <w:bookmarkStart w:id="27" w:name="_Toc90896614"/>
      <w:bookmarkStart w:id="28" w:name="_Toc91067428"/>
      <w:bookmarkStart w:id="29" w:name="_Toc91068393"/>
      <w:bookmarkStart w:id="30" w:name="_Toc91095990"/>
      <w:r w:rsidRPr="00F84793">
        <w:t xml:space="preserve">   </w:t>
      </w:r>
      <w:bookmarkStart w:id="31" w:name="_Toc97290869"/>
      <w:r w:rsidRPr="00F84793">
        <w:t xml:space="preserve">Gambaran Klinis </w:t>
      </w:r>
      <w:r w:rsidRPr="00F84793">
        <w:rPr>
          <w:i/>
        </w:rPr>
        <w:t>Gingiva</w:t>
      </w:r>
      <w:bookmarkEnd w:id="24"/>
      <w:bookmarkEnd w:id="25"/>
      <w:bookmarkEnd w:id="26"/>
      <w:bookmarkEnd w:id="27"/>
      <w:bookmarkEnd w:id="28"/>
      <w:bookmarkEnd w:id="29"/>
      <w:bookmarkEnd w:id="30"/>
      <w:bookmarkEnd w:id="31"/>
      <w:r w:rsidRPr="00F84793">
        <w:t xml:space="preserve"> </w:t>
      </w:r>
    </w:p>
    <w:p w:rsidR="002A67BC" w:rsidRPr="00F84793" w:rsidRDefault="002A67BC" w:rsidP="002A67BC">
      <w:pPr>
        <w:spacing w:line="480" w:lineRule="auto"/>
        <w:ind w:left="1080" w:firstLine="720"/>
        <w:jc w:val="both"/>
        <w:rPr>
          <w:rFonts w:ascii="Times New Roman" w:hAnsi="Times New Roman"/>
        </w:rPr>
      </w:pPr>
      <w:r w:rsidRPr="00F84793">
        <w:rPr>
          <w:rFonts w:ascii="Times New Roman" w:hAnsi="Times New Roman"/>
        </w:rPr>
        <w:t xml:space="preserve">Menurut </w:t>
      </w:r>
      <w:r>
        <w:rPr>
          <w:rFonts w:ascii="Times New Roman" w:hAnsi="Times New Roman"/>
        </w:rPr>
        <w:fldChar w:fldCharType="begin" w:fldLock="1"/>
      </w:r>
      <w:r>
        <w:rPr>
          <w:rFonts w:ascii="Times New Roman" w:hAnsi="Times New Roman"/>
        </w:rPr>
        <w:instrText>ADDIN CSL_CITATION {"citationItems":[{"id":"ITEM-1","itemData":{"DOI":"10.5005/jp/books/13037_2","abstract":"Predicting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approach.","author":[{"dropping-particle":"","family":"Bathla","given":"Shalu","non-dropping-particle":"","parse-names":false,"suffix":""}],"container-title":"Textbook of Periodontics","id":"ITEM-1","issued":{"date-parts":[["2017"]]},"page":"1-1","title":"Gingiva","type":"article-journal"},"uris":["http://www.mendeley.com/documents/?uuid=51562f32-ee29-4433-a534-7524a1b208d2"]}],"mendeley":{"formattedCitation":"(Bathla, 2017)","plainTextFormattedCitation":"(Bathla, 2017)","previouslyFormattedCitation":"(Bathla, 2017)"},"properties":{"noteIndex":0},"schema":"https://github.com/citation-style-language/schema/raw/master/csl-citation.json"}</w:instrText>
      </w:r>
      <w:r>
        <w:rPr>
          <w:rFonts w:ascii="Times New Roman" w:hAnsi="Times New Roman"/>
        </w:rPr>
        <w:fldChar w:fldCharType="separate"/>
      </w:r>
      <w:r w:rsidRPr="0006643D">
        <w:rPr>
          <w:rFonts w:ascii="Times New Roman" w:hAnsi="Times New Roman"/>
          <w:noProof/>
        </w:rPr>
        <w:t>(Bathla, 2017)</w:t>
      </w:r>
      <w:r>
        <w:rPr>
          <w:rFonts w:ascii="Times New Roman" w:hAnsi="Times New Roman"/>
        </w:rPr>
        <w:fldChar w:fldCharType="end"/>
      </w:r>
      <w:r>
        <w:rPr>
          <w:rFonts w:ascii="Times New Roman" w:hAnsi="Times New Roman"/>
        </w:rPr>
        <w:t xml:space="preserve"> </w:t>
      </w:r>
      <w:r w:rsidRPr="00F84793">
        <w:rPr>
          <w:rFonts w:ascii="Times New Roman" w:hAnsi="Times New Roman"/>
        </w:rPr>
        <w:t xml:space="preserve">gambaran klinis pada </w:t>
      </w:r>
      <w:r w:rsidRPr="00F84793">
        <w:rPr>
          <w:rFonts w:ascii="Times New Roman" w:hAnsi="Times New Roman"/>
          <w:i/>
        </w:rPr>
        <w:t>gingiva</w:t>
      </w:r>
      <w:r w:rsidRPr="00F84793">
        <w:rPr>
          <w:rFonts w:ascii="Times New Roman" w:hAnsi="Times New Roman"/>
        </w:rPr>
        <w:t xml:space="preserve">l bertujuan untuk mengetahui bentuk </w:t>
      </w:r>
      <w:r w:rsidRPr="00F84793">
        <w:rPr>
          <w:rFonts w:ascii="Times New Roman" w:hAnsi="Times New Roman"/>
          <w:i/>
        </w:rPr>
        <w:t>gingiva</w:t>
      </w:r>
      <w:r w:rsidRPr="00F84793">
        <w:rPr>
          <w:rFonts w:ascii="Times New Roman" w:hAnsi="Times New Roman"/>
        </w:rPr>
        <w:t xml:space="preserve">l, apakah </w:t>
      </w:r>
      <w:r w:rsidRPr="00F84793">
        <w:rPr>
          <w:rFonts w:ascii="Times New Roman" w:hAnsi="Times New Roman"/>
          <w:i/>
        </w:rPr>
        <w:t>gingiva</w:t>
      </w:r>
      <w:r w:rsidRPr="00F84793">
        <w:rPr>
          <w:rFonts w:ascii="Times New Roman" w:hAnsi="Times New Roman"/>
        </w:rPr>
        <w:t xml:space="preserve">l terjangkit penyakit atau tidak, ciri-ciri </w:t>
      </w:r>
      <w:r w:rsidRPr="00F84793">
        <w:rPr>
          <w:rFonts w:ascii="Times New Roman" w:hAnsi="Times New Roman"/>
          <w:i/>
        </w:rPr>
        <w:t>gingiva</w:t>
      </w:r>
      <w:r w:rsidRPr="00F84793">
        <w:rPr>
          <w:rFonts w:ascii="Times New Roman" w:hAnsi="Times New Roman"/>
        </w:rPr>
        <w:t xml:space="preserve">l yang sehat terdiri dari: </w:t>
      </w:r>
    </w:p>
    <w:p w:rsidR="002A67BC" w:rsidRPr="00F84793" w:rsidRDefault="002A67BC" w:rsidP="002A67BC">
      <w:pPr>
        <w:pStyle w:val="ListParagraph"/>
        <w:numPr>
          <w:ilvl w:val="0"/>
          <w:numId w:val="2"/>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Warna </w:t>
      </w:r>
      <w:r w:rsidRPr="00F84793">
        <w:rPr>
          <w:rFonts w:ascii="Times New Roman" w:hAnsi="Times New Roman"/>
          <w:i/>
          <w:sz w:val="24"/>
          <w:szCs w:val="24"/>
        </w:rPr>
        <w:t>Gingiva</w:t>
      </w:r>
    </w:p>
    <w:p w:rsidR="002A67BC" w:rsidRPr="00F84793" w:rsidRDefault="002A67BC" w:rsidP="002A67BC">
      <w:pPr>
        <w:spacing w:line="480" w:lineRule="auto"/>
        <w:ind w:left="1620" w:firstLine="540"/>
        <w:jc w:val="both"/>
        <w:rPr>
          <w:rFonts w:ascii="Times New Roman" w:hAnsi="Times New Roman"/>
        </w:rPr>
      </w:pPr>
      <w:r w:rsidRPr="00F84793">
        <w:rPr>
          <w:rFonts w:ascii="Times New Roman" w:hAnsi="Times New Roman"/>
        </w:rPr>
        <w:t xml:space="preserve">Warna </w:t>
      </w:r>
      <w:r w:rsidRPr="00F84793">
        <w:rPr>
          <w:rFonts w:ascii="Times New Roman" w:hAnsi="Times New Roman"/>
          <w:i/>
        </w:rPr>
        <w:t>gingiva</w:t>
      </w:r>
      <w:r w:rsidRPr="00F84793">
        <w:rPr>
          <w:rFonts w:ascii="Times New Roman" w:hAnsi="Times New Roman"/>
        </w:rPr>
        <w:t xml:space="preserve">l sehat biasanya berwarna merah muda (coral pink) yang asalnya dari suplai darah dan derajat lapisan keratin epithelium serta sel-sel pigmen. Warna </w:t>
      </w:r>
      <w:r w:rsidRPr="00F84793">
        <w:rPr>
          <w:rFonts w:ascii="Times New Roman" w:hAnsi="Times New Roman"/>
          <w:i/>
        </w:rPr>
        <w:t>gingiva</w:t>
      </w:r>
      <w:r w:rsidRPr="00F84793">
        <w:rPr>
          <w:rFonts w:ascii="Times New Roman" w:hAnsi="Times New Roman"/>
        </w:rPr>
        <w:t xml:space="preserve">l sendiri sangat bervariasi pada setiap individu, dan berhubungan pada pigmentasi kuntaneous. Pigmentasi pada </w:t>
      </w:r>
      <w:r w:rsidRPr="00F84793">
        <w:rPr>
          <w:rFonts w:ascii="Times New Roman" w:hAnsi="Times New Roman"/>
          <w:i/>
        </w:rPr>
        <w:t>gingiva</w:t>
      </w:r>
      <w:r w:rsidRPr="00F84793">
        <w:rPr>
          <w:rFonts w:ascii="Times New Roman" w:hAnsi="Times New Roman"/>
        </w:rPr>
        <w:t xml:space="preserve">l sendiri sering terjadi pada </w:t>
      </w:r>
      <w:r w:rsidRPr="00F84793">
        <w:rPr>
          <w:rFonts w:ascii="Times New Roman" w:hAnsi="Times New Roman"/>
        </w:rPr>
        <w:lastRenderedPageBreak/>
        <w:t xml:space="preserve">orang yang memiliki warna kulit gelap. Pigmentasu attached </w:t>
      </w:r>
      <w:r w:rsidRPr="00F84793">
        <w:rPr>
          <w:rFonts w:ascii="Times New Roman" w:hAnsi="Times New Roman"/>
          <w:i/>
        </w:rPr>
        <w:t>gingiva</w:t>
      </w:r>
      <w:r w:rsidRPr="00F84793">
        <w:rPr>
          <w:rFonts w:ascii="Times New Roman" w:hAnsi="Times New Roman"/>
        </w:rPr>
        <w:t xml:space="preserve"> mulai dari warna coklat sampai hitam. Warna alveolar mukosa lebih merah disebabkan oleh mukosa alveolar tedak mempunyai lapisan keratin dan epitelnya tipis.</w:t>
      </w:r>
    </w:p>
    <w:p w:rsidR="002A67BC" w:rsidRPr="00F84793" w:rsidRDefault="002A67BC" w:rsidP="002A67BC">
      <w:pPr>
        <w:pStyle w:val="ListParagraph"/>
        <w:numPr>
          <w:ilvl w:val="0"/>
          <w:numId w:val="2"/>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Ukuran </w:t>
      </w:r>
      <w:r w:rsidRPr="00F84793">
        <w:rPr>
          <w:rFonts w:ascii="Times New Roman" w:hAnsi="Times New Roman"/>
          <w:i/>
          <w:sz w:val="24"/>
          <w:szCs w:val="24"/>
        </w:rPr>
        <w:t>Gingiva</w:t>
      </w:r>
    </w:p>
    <w:p w:rsidR="002A67BC" w:rsidRPr="00F84793" w:rsidRDefault="002A67BC" w:rsidP="002A67BC">
      <w:pPr>
        <w:spacing w:line="480" w:lineRule="auto"/>
        <w:ind w:left="1620" w:firstLine="540"/>
        <w:jc w:val="both"/>
        <w:rPr>
          <w:rFonts w:ascii="Times New Roman" w:hAnsi="Times New Roman"/>
        </w:rPr>
      </w:pPr>
      <w:r w:rsidRPr="00F84793">
        <w:rPr>
          <w:rFonts w:ascii="Times New Roman" w:hAnsi="Times New Roman"/>
        </w:rPr>
        <w:t xml:space="preserve">Ukuran </w:t>
      </w:r>
      <w:r w:rsidRPr="00F84793">
        <w:rPr>
          <w:rFonts w:ascii="Times New Roman" w:hAnsi="Times New Roman"/>
          <w:i/>
        </w:rPr>
        <w:t>gingiva</w:t>
      </w:r>
      <w:r w:rsidRPr="00F84793">
        <w:rPr>
          <w:rFonts w:ascii="Times New Roman" w:hAnsi="Times New Roman"/>
        </w:rPr>
        <w:t xml:space="preserve">l asalnya dari jumlah elemen seluler, interseluler dan suplai darah. Perubahan </w:t>
      </w:r>
      <w:r w:rsidRPr="00F84793">
        <w:rPr>
          <w:rFonts w:ascii="Times New Roman" w:hAnsi="Times New Roman"/>
          <w:i/>
        </w:rPr>
        <w:t>gingiva</w:t>
      </w:r>
      <w:r w:rsidRPr="00F84793">
        <w:rPr>
          <w:rFonts w:ascii="Times New Roman" w:hAnsi="Times New Roman"/>
        </w:rPr>
        <w:t>l merupakan gambaran yang sering ditemukan pada penyakit periodontal.</w:t>
      </w:r>
    </w:p>
    <w:p w:rsidR="002A67BC" w:rsidRPr="00F84793" w:rsidRDefault="002A67BC" w:rsidP="002A67BC">
      <w:pPr>
        <w:pStyle w:val="ListParagraph"/>
        <w:numPr>
          <w:ilvl w:val="0"/>
          <w:numId w:val="2"/>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Kontur </w:t>
      </w:r>
      <w:r w:rsidRPr="00F84793">
        <w:rPr>
          <w:rFonts w:ascii="Times New Roman" w:hAnsi="Times New Roman"/>
          <w:i/>
          <w:sz w:val="24"/>
          <w:szCs w:val="24"/>
        </w:rPr>
        <w:t>gingiva</w:t>
      </w:r>
    </w:p>
    <w:p w:rsidR="002A67BC" w:rsidRPr="00F84793" w:rsidRDefault="002A67BC" w:rsidP="002A67BC">
      <w:pPr>
        <w:pStyle w:val="ListParagraph"/>
        <w:spacing w:after="0" w:line="480" w:lineRule="auto"/>
        <w:ind w:left="1620" w:firstLine="540"/>
        <w:jc w:val="both"/>
        <w:rPr>
          <w:rFonts w:ascii="Times New Roman" w:hAnsi="Times New Roman"/>
          <w:sz w:val="24"/>
          <w:szCs w:val="24"/>
        </w:rPr>
      </w:pPr>
      <w:r w:rsidRPr="00F84793">
        <w:rPr>
          <w:rFonts w:ascii="Times New Roman" w:hAnsi="Times New Roman"/>
          <w:sz w:val="24"/>
          <w:szCs w:val="24"/>
        </w:rPr>
        <w:t xml:space="preserve">Kontur dan ukuran </w:t>
      </w:r>
      <w:r w:rsidRPr="00F84793">
        <w:rPr>
          <w:rFonts w:ascii="Times New Roman" w:hAnsi="Times New Roman"/>
          <w:i/>
          <w:sz w:val="24"/>
          <w:szCs w:val="24"/>
        </w:rPr>
        <w:t>gingiva</w:t>
      </w:r>
      <w:r w:rsidRPr="00F84793">
        <w:rPr>
          <w:rFonts w:ascii="Times New Roman" w:hAnsi="Times New Roman"/>
          <w:sz w:val="24"/>
          <w:szCs w:val="24"/>
        </w:rPr>
        <w:t xml:space="preserve"> bermacam-macam tergantung bentuk dan susunan gigi geligi pada lengkung rahang. </w:t>
      </w:r>
    </w:p>
    <w:p w:rsidR="002A67BC" w:rsidRPr="00F84793" w:rsidRDefault="002A67BC" w:rsidP="002A67BC">
      <w:pPr>
        <w:pStyle w:val="ListParagraph"/>
        <w:numPr>
          <w:ilvl w:val="0"/>
          <w:numId w:val="2"/>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Konsistensi </w:t>
      </w:r>
      <w:r w:rsidRPr="00F84793">
        <w:rPr>
          <w:rFonts w:ascii="Times New Roman" w:hAnsi="Times New Roman"/>
          <w:i/>
          <w:sz w:val="24"/>
          <w:szCs w:val="24"/>
        </w:rPr>
        <w:t>Gingiva</w:t>
      </w:r>
      <w:r w:rsidRPr="00F84793">
        <w:rPr>
          <w:rFonts w:ascii="Times New Roman" w:hAnsi="Times New Roman"/>
          <w:sz w:val="24"/>
          <w:szCs w:val="24"/>
        </w:rPr>
        <w:t xml:space="preserve"> </w:t>
      </w:r>
    </w:p>
    <w:p w:rsidR="002A67BC" w:rsidRPr="00F84793" w:rsidRDefault="002A67BC" w:rsidP="002A67BC">
      <w:pPr>
        <w:pStyle w:val="ListParagraph"/>
        <w:spacing w:after="0" w:line="480" w:lineRule="auto"/>
        <w:ind w:left="1620" w:firstLine="540"/>
        <w:jc w:val="both"/>
        <w:rPr>
          <w:rFonts w:ascii="Times New Roman" w:hAnsi="Times New Roman"/>
          <w:sz w:val="24"/>
          <w:szCs w:val="24"/>
        </w:rPr>
      </w:pPr>
      <w:r w:rsidRPr="00F84793">
        <w:rPr>
          <w:rFonts w:ascii="Times New Roman" w:hAnsi="Times New Roman"/>
          <w:i/>
          <w:sz w:val="24"/>
          <w:szCs w:val="24"/>
        </w:rPr>
        <w:t>Gingiva</w:t>
      </w:r>
      <w:r w:rsidRPr="00F84793">
        <w:rPr>
          <w:rFonts w:ascii="Times New Roman" w:hAnsi="Times New Roman"/>
          <w:sz w:val="24"/>
          <w:szCs w:val="24"/>
        </w:rPr>
        <w:t xml:space="preserve"> melekat ke struktur dubawahnya dan tidak memiliki lapisan submukosa sehingga </w:t>
      </w:r>
      <w:r w:rsidRPr="00F84793">
        <w:rPr>
          <w:rFonts w:ascii="Times New Roman" w:hAnsi="Times New Roman"/>
          <w:i/>
          <w:sz w:val="24"/>
          <w:szCs w:val="24"/>
        </w:rPr>
        <w:t>gingiva</w:t>
      </w:r>
      <w:r w:rsidRPr="00F84793">
        <w:rPr>
          <w:rFonts w:ascii="Times New Roman" w:hAnsi="Times New Roman"/>
          <w:sz w:val="24"/>
          <w:szCs w:val="24"/>
        </w:rPr>
        <w:t>l tidak bisa bergeser dan mempunyai tekstur kenyal.</w:t>
      </w:r>
    </w:p>
    <w:p w:rsidR="002A67BC" w:rsidRPr="00F84793" w:rsidRDefault="002A67BC" w:rsidP="002A67BC">
      <w:pPr>
        <w:pStyle w:val="ListParagraph"/>
        <w:numPr>
          <w:ilvl w:val="0"/>
          <w:numId w:val="2"/>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Tekstur </w:t>
      </w:r>
      <w:r w:rsidRPr="00F84793">
        <w:rPr>
          <w:rFonts w:ascii="Times New Roman" w:hAnsi="Times New Roman"/>
          <w:i/>
          <w:sz w:val="24"/>
          <w:szCs w:val="24"/>
        </w:rPr>
        <w:t>Gingiva</w:t>
      </w:r>
      <w:r w:rsidRPr="00F84793">
        <w:rPr>
          <w:rFonts w:ascii="Times New Roman" w:hAnsi="Times New Roman"/>
          <w:sz w:val="24"/>
          <w:szCs w:val="24"/>
        </w:rPr>
        <w:t xml:space="preserve"> </w:t>
      </w:r>
    </w:p>
    <w:p w:rsidR="002A67BC" w:rsidRPr="00F84793" w:rsidRDefault="002A67BC" w:rsidP="002A67BC">
      <w:pPr>
        <w:pStyle w:val="ListParagraph"/>
        <w:spacing w:after="0" w:line="480" w:lineRule="auto"/>
        <w:ind w:left="1620" w:firstLine="540"/>
        <w:jc w:val="both"/>
        <w:rPr>
          <w:rFonts w:ascii="Times New Roman" w:hAnsi="Times New Roman"/>
          <w:sz w:val="24"/>
          <w:szCs w:val="24"/>
        </w:rPr>
      </w:pPr>
      <w:r w:rsidRPr="00F84793">
        <w:rPr>
          <w:rFonts w:ascii="Times New Roman" w:hAnsi="Times New Roman"/>
          <w:sz w:val="24"/>
          <w:szCs w:val="24"/>
        </w:rPr>
        <w:t xml:space="preserve">Permukaan attached </w:t>
      </w:r>
      <w:r w:rsidRPr="00F84793">
        <w:rPr>
          <w:rFonts w:ascii="Times New Roman" w:hAnsi="Times New Roman"/>
          <w:i/>
          <w:sz w:val="24"/>
          <w:szCs w:val="24"/>
        </w:rPr>
        <w:t>gingiva</w:t>
      </w:r>
      <w:r w:rsidRPr="00F84793">
        <w:rPr>
          <w:rFonts w:ascii="Times New Roman" w:hAnsi="Times New Roman"/>
          <w:sz w:val="24"/>
          <w:szCs w:val="24"/>
        </w:rPr>
        <w:t xml:space="preserve">l berbintik-bintik seperti kulit jeruk. Bintik-bintik ini sering disebut stippling, stippling dapat terlihat dengan jelas apabila permukaan </w:t>
      </w:r>
      <w:r w:rsidRPr="00F84793">
        <w:rPr>
          <w:rFonts w:ascii="Times New Roman" w:hAnsi="Times New Roman"/>
          <w:i/>
          <w:sz w:val="24"/>
          <w:szCs w:val="24"/>
        </w:rPr>
        <w:t>gingiva</w:t>
      </w:r>
      <w:r w:rsidRPr="00F84793">
        <w:rPr>
          <w:rFonts w:ascii="Times New Roman" w:hAnsi="Times New Roman"/>
          <w:sz w:val="24"/>
          <w:szCs w:val="24"/>
        </w:rPr>
        <w:t>l dikeringkan.</w:t>
      </w:r>
    </w:p>
    <w:p w:rsidR="002A67BC" w:rsidRPr="00F84793" w:rsidRDefault="002A67BC" w:rsidP="002A67BC">
      <w:pPr>
        <w:spacing w:line="480" w:lineRule="auto"/>
        <w:ind w:left="1276"/>
        <w:jc w:val="both"/>
        <w:rPr>
          <w:rFonts w:ascii="Times New Roman" w:hAnsi="Times New Roman"/>
        </w:rPr>
      </w:pPr>
    </w:p>
    <w:p w:rsidR="002A67BC" w:rsidRPr="00F84793" w:rsidRDefault="002A67BC" w:rsidP="002A67BC">
      <w:pPr>
        <w:pStyle w:val="Heading3"/>
        <w:numPr>
          <w:ilvl w:val="0"/>
          <w:numId w:val="12"/>
        </w:numPr>
      </w:pPr>
      <w:bookmarkStart w:id="32" w:name="_Toc90464802"/>
      <w:bookmarkStart w:id="33" w:name="_Toc90794185"/>
      <w:bookmarkStart w:id="34" w:name="_Toc90885937"/>
      <w:bookmarkStart w:id="35" w:name="_Toc90896615"/>
      <w:bookmarkStart w:id="36" w:name="_Toc91067429"/>
      <w:bookmarkStart w:id="37" w:name="_Toc91068394"/>
      <w:bookmarkStart w:id="38" w:name="_Toc91095991"/>
      <w:r w:rsidRPr="00F84793">
        <w:lastRenderedPageBreak/>
        <w:t xml:space="preserve">   </w:t>
      </w:r>
      <w:bookmarkStart w:id="39" w:name="_Toc97290870"/>
      <w:r w:rsidRPr="00F84793">
        <w:t xml:space="preserve">Bagian </w:t>
      </w:r>
      <w:r w:rsidRPr="00F84793">
        <w:rPr>
          <w:i/>
        </w:rPr>
        <w:t>Gingiva</w:t>
      </w:r>
      <w:bookmarkEnd w:id="32"/>
      <w:bookmarkEnd w:id="33"/>
      <w:bookmarkEnd w:id="34"/>
      <w:bookmarkEnd w:id="35"/>
      <w:bookmarkEnd w:id="36"/>
      <w:bookmarkEnd w:id="37"/>
      <w:bookmarkEnd w:id="38"/>
      <w:bookmarkEnd w:id="39"/>
      <w:r w:rsidRPr="00F84793">
        <w:t xml:space="preserve"> </w:t>
      </w:r>
    </w:p>
    <w:p w:rsidR="002A67BC" w:rsidRPr="00F84793" w:rsidRDefault="002A67BC" w:rsidP="002A67BC">
      <w:pPr>
        <w:spacing w:line="480" w:lineRule="auto"/>
        <w:ind w:left="1080" w:firstLine="540"/>
        <w:jc w:val="both"/>
        <w:rPr>
          <w:rFonts w:ascii="Times New Roman" w:hAnsi="Times New Roman"/>
        </w:rPr>
      </w:pPr>
      <w:r w:rsidRPr="00F84793">
        <w:rPr>
          <w:rFonts w:ascii="Times New Roman" w:hAnsi="Times New Roman"/>
        </w:rPr>
        <w:t xml:space="preserve">Bagian-bagian </w:t>
      </w:r>
      <w:r w:rsidRPr="00F84793">
        <w:rPr>
          <w:rFonts w:ascii="Times New Roman" w:hAnsi="Times New Roman"/>
          <w:i/>
        </w:rPr>
        <w:t>gingiva</w:t>
      </w:r>
      <w:r w:rsidRPr="00F84793">
        <w:rPr>
          <w:rFonts w:ascii="Times New Roman" w:hAnsi="Times New Roman"/>
        </w:rPr>
        <w:t xml:space="preserve">l terdiri dari beberapa susunan, yaitu: </w:t>
      </w:r>
      <w:r>
        <w:rPr>
          <w:rFonts w:ascii="Times New Roman" w:hAnsi="Times New Roman"/>
        </w:rPr>
        <w:fldChar w:fldCharType="begin" w:fldLock="1"/>
      </w:r>
      <w:r>
        <w:rPr>
          <w:rFonts w:ascii="Times New Roman" w:hAnsi="Times New Roman"/>
        </w:rPr>
        <w:instrText>ADDIN CSL_CITATION {"citationItems":[{"id":"ITEM-1","itemData":{"DOI":"10.5005/jp/books/13037_2","abstract":"Predicting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approach.","author":[{"dropping-particle":"","family":"Bathla","given":"Shalu","non-dropping-particle":"","parse-names":false,"suffix":""}],"container-title":"Textbook of Periodontics","id":"ITEM-1","issued":{"date-parts":[["2017"]]},"page":"1-1","title":"Gingiva","type":"article-journal"},"uris":["http://www.mendeley.com/documents/?uuid=51562f32-ee29-4433-a534-7524a1b208d2"]}],"mendeley":{"formattedCitation":"(Bathla, 2017)","plainTextFormattedCitation":"(Bathla, 2017)"},"properties":{"noteIndex":0},"schema":"https://github.com/citation-style-language/schema/raw/master/csl-citation.json"}</w:instrText>
      </w:r>
      <w:r>
        <w:rPr>
          <w:rFonts w:ascii="Times New Roman" w:hAnsi="Times New Roman"/>
        </w:rPr>
        <w:fldChar w:fldCharType="separate"/>
      </w:r>
      <w:r w:rsidRPr="00D01416">
        <w:rPr>
          <w:rFonts w:ascii="Times New Roman" w:hAnsi="Times New Roman"/>
          <w:noProof/>
        </w:rPr>
        <w:t>(Bathla, 2017)</w:t>
      </w:r>
      <w:r>
        <w:rPr>
          <w:rFonts w:ascii="Times New Roman" w:hAnsi="Times New Roman"/>
        </w:rPr>
        <w:fldChar w:fldCharType="end"/>
      </w:r>
    </w:p>
    <w:p w:rsidR="002A67BC" w:rsidRPr="00F84793" w:rsidRDefault="002A67BC" w:rsidP="002A67BC">
      <w:pPr>
        <w:pStyle w:val="ListParagraph"/>
        <w:numPr>
          <w:ilvl w:val="0"/>
          <w:numId w:val="10"/>
        </w:numPr>
        <w:spacing w:after="0" w:line="480" w:lineRule="auto"/>
        <w:jc w:val="both"/>
        <w:rPr>
          <w:rFonts w:ascii="Times New Roman" w:hAnsi="Times New Roman"/>
          <w:sz w:val="24"/>
          <w:szCs w:val="24"/>
        </w:rPr>
      </w:pPr>
      <w:r w:rsidRPr="00F84793">
        <w:rPr>
          <w:rFonts w:ascii="Times New Roman" w:hAnsi="Times New Roman"/>
          <w:sz w:val="24"/>
          <w:szCs w:val="24"/>
        </w:rPr>
        <w:t xml:space="preserve">Epitel cekat adalah </w:t>
      </w:r>
      <w:r w:rsidRPr="00F84793">
        <w:rPr>
          <w:rFonts w:ascii="Times New Roman" w:hAnsi="Times New Roman"/>
          <w:i/>
          <w:sz w:val="24"/>
          <w:szCs w:val="24"/>
        </w:rPr>
        <w:t>gingiva</w:t>
      </w:r>
      <w:r w:rsidRPr="00F84793">
        <w:rPr>
          <w:rFonts w:ascii="Times New Roman" w:hAnsi="Times New Roman"/>
          <w:sz w:val="24"/>
          <w:szCs w:val="24"/>
        </w:rPr>
        <w:t xml:space="preserve">l yang menyelimuti tulang alveolar dan melekat pada email tepat dibawah leher gigi. </w:t>
      </w:r>
    </w:p>
    <w:p w:rsidR="002A67BC" w:rsidRPr="00F84793" w:rsidRDefault="002A67BC" w:rsidP="002A67BC">
      <w:pPr>
        <w:pStyle w:val="ListParagraph"/>
        <w:numPr>
          <w:ilvl w:val="0"/>
          <w:numId w:val="10"/>
        </w:numPr>
        <w:spacing w:after="0" w:line="480" w:lineRule="auto"/>
        <w:jc w:val="both"/>
        <w:rPr>
          <w:rFonts w:ascii="Times New Roman" w:hAnsi="Times New Roman"/>
          <w:sz w:val="24"/>
          <w:szCs w:val="24"/>
        </w:rPr>
      </w:pPr>
      <w:r w:rsidRPr="00F84793">
        <w:rPr>
          <w:rFonts w:ascii="Times New Roman" w:hAnsi="Times New Roman"/>
          <w:i/>
          <w:sz w:val="24"/>
          <w:szCs w:val="24"/>
        </w:rPr>
        <w:t>Gingiva</w:t>
      </w:r>
      <w:r w:rsidRPr="00F84793">
        <w:rPr>
          <w:rFonts w:ascii="Times New Roman" w:hAnsi="Times New Roman"/>
          <w:sz w:val="24"/>
          <w:szCs w:val="24"/>
        </w:rPr>
        <w:t xml:space="preserve"> bebas adalah perluasan sulkus </w:t>
      </w:r>
      <w:r w:rsidRPr="00F84793">
        <w:rPr>
          <w:rFonts w:ascii="Times New Roman" w:hAnsi="Times New Roman"/>
          <w:i/>
          <w:sz w:val="24"/>
          <w:szCs w:val="24"/>
        </w:rPr>
        <w:t>gingiva</w:t>
      </w:r>
      <w:r w:rsidRPr="00F84793">
        <w:rPr>
          <w:rFonts w:ascii="Times New Roman" w:hAnsi="Times New Roman"/>
          <w:sz w:val="24"/>
          <w:szCs w:val="24"/>
        </w:rPr>
        <w:t xml:space="preserve"> hingga tepi </w:t>
      </w:r>
      <w:r w:rsidRPr="00F84793">
        <w:rPr>
          <w:rFonts w:ascii="Times New Roman" w:hAnsi="Times New Roman"/>
          <w:i/>
          <w:sz w:val="24"/>
          <w:szCs w:val="24"/>
        </w:rPr>
        <w:t>gingiva</w:t>
      </w:r>
      <w:r w:rsidRPr="00F84793">
        <w:rPr>
          <w:rFonts w:ascii="Times New Roman" w:hAnsi="Times New Roman"/>
          <w:sz w:val="24"/>
          <w:szCs w:val="24"/>
        </w:rPr>
        <w:t xml:space="preserve"> yang melekat pada permukaan gigi.</w:t>
      </w:r>
    </w:p>
    <w:p w:rsidR="002A67BC" w:rsidRPr="00F84793" w:rsidRDefault="002A67BC" w:rsidP="002A67BC">
      <w:pPr>
        <w:pStyle w:val="ListParagraph"/>
        <w:numPr>
          <w:ilvl w:val="0"/>
          <w:numId w:val="10"/>
        </w:numPr>
        <w:spacing w:after="0" w:line="480" w:lineRule="auto"/>
        <w:jc w:val="both"/>
        <w:rPr>
          <w:rFonts w:ascii="Times New Roman" w:hAnsi="Times New Roman"/>
          <w:sz w:val="24"/>
          <w:szCs w:val="24"/>
        </w:rPr>
      </w:pPr>
      <w:r w:rsidRPr="00F84793">
        <w:rPr>
          <w:rFonts w:ascii="Times New Roman" w:hAnsi="Times New Roman"/>
          <w:sz w:val="24"/>
          <w:szCs w:val="24"/>
        </w:rPr>
        <w:t xml:space="preserve">Sulkus </w:t>
      </w:r>
      <w:r w:rsidRPr="00F84793">
        <w:rPr>
          <w:rFonts w:ascii="Times New Roman" w:hAnsi="Times New Roman"/>
          <w:i/>
          <w:sz w:val="24"/>
          <w:szCs w:val="24"/>
        </w:rPr>
        <w:t>gingiva</w:t>
      </w:r>
      <w:r w:rsidRPr="00F84793">
        <w:rPr>
          <w:rFonts w:ascii="Times New Roman" w:hAnsi="Times New Roman"/>
          <w:sz w:val="24"/>
          <w:szCs w:val="24"/>
        </w:rPr>
        <w:t xml:space="preserve"> merupakan ruang antara </w:t>
      </w:r>
      <w:r w:rsidRPr="00F84793">
        <w:rPr>
          <w:rFonts w:ascii="Times New Roman" w:hAnsi="Times New Roman"/>
          <w:i/>
          <w:sz w:val="24"/>
          <w:szCs w:val="24"/>
        </w:rPr>
        <w:t>gingiva</w:t>
      </w:r>
      <w:r w:rsidRPr="00F84793">
        <w:rPr>
          <w:rFonts w:ascii="Times New Roman" w:hAnsi="Times New Roman"/>
          <w:sz w:val="24"/>
          <w:szCs w:val="24"/>
        </w:rPr>
        <w:t xml:space="preserve">l bebas dan gigi, sulkus </w:t>
      </w:r>
      <w:r w:rsidRPr="00F84793">
        <w:rPr>
          <w:rFonts w:ascii="Times New Roman" w:hAnsi="Times New Roman"/>
          <w:i/>
          <w:sz w:val="24"/>
          <w:szCs w:val="24"/>
        </w:rPr>
        <w:t>gingiva</w:t>
      </w:r>
      <w:r w:rsidRPr="00F84793">
        <w:rPr>
          <w:rFonts w:ascii="Times New Roman" w:hAnsi="Times New Roman"/>
          <w:sz w:val="24"/>
          <w:szCs w:val="24"/>
        </w:rPr>
        <w:t xml:space="preserve"> yang normal umumnya mempunyai kedalaman kurang lebih 2mm.</w:t>
      </w:r>
    </w:p>
    <w:p w:rsidR="002A67BC" w:rsidRPr="00F84793" w:rsidRDefault="002A67BC" w:rsidP="002A67BC">
      <w:pPr>
        <w:pStyle w:val="ListParagraph"/>
        <w:numPr>
          <w:ilvl w:val="0"/>
          <w:numId w:val="10"/>
        </w:numPr>
        <w:spacing w:after="0" w:line="480" w:lineRule="auto"/>
        <w:jc w:val="both"/>
        <w:rPr>
          <w:rFonts w:ascii="Times New Roman" w:hAnsi="Times New Roman"/>
          <w:sz w:val="24"/>
          <w:szCs w:val="24"/>
        </w:rPr>
      </w:pPr>
      <w:r w:rsidRPr="00F84793">
        <w:rPr>
          <w:rFonts w:ascii="Times New Roman" w:hAnsi="Times New Roman"/>
          <w:sz w:val="24"/>
          <w:szCs w:val="24"/>
        </w:rPr>
        <w:t xml:space="preserve">Tepi </w:t>
      </w:r>
      <w:r w:rsidRPr="00F84793">
        <w:rPr>
          <w:rFonts w:ascii="Times New Roman" w:hAnsi="Times New Roman"/>
          <w:i/>
          <w:sz w:val="24"/>
          <w:szCs w:val="24"/>
        </w:rPr>
        <w:t>gingiva</w:t>
      </w:r>
      <w:r w:rsidRPr="00F84793">
        <w:rPr>
          <w:rFonts w:ascii="Times New Roman" w:hAnsi="Times New Roman"/>
          <w:sz w:val="24"/>
          <w:szCs w:val="24"/>
        </w:rPr>
        <w:t xml:space="preserve"> adalah tepi atas </w:t>
      </w:r>
      <w:r w:rsidRPr="00F84793">
        <w:rPr>
          <w:rFonts w:ascii="Times New Roman" w:hAnsi="Times New Roman"/>
          <w:i/>
          <w:sz w:val="24"/>
          <w:szCs w:val="24"/>
        </w:rPr>
        <w:t>gingiva</w:t>
      </w:r>
      <w:r w:rsidRPr="00F84793">
        <w:rPr>
          <w:rFonts w:ascii="Times New Roman" w:hAnsi="Times New Roman"/>
          <w:sz w:val="24"/>
          <w:szCs w:val="24"/>
        </w:rPr>
        <w:t>l yang bentuknya mengikuti kurva servikal gigi.</w:t>
      </w:r>
    </w:p>
    <w:p w:rsidR="002A67BC" w:rsidRPr="00F84793" w:rsidRDefault="002A67BC" w:rsidP="002A67BC">
      <w:pPr>
        <w:pStyle w:val="ListParagraph"/>
        <w:numPr>
          <w:ilvl w:val="0"/>
          <w:numId w:val="10"/>
        </w:numPr>
        <w:spacing w:after="0" w:line="480" w:lineRule="auto"/>
        <w:jc w:val="both"/>
        <w:rPr>
          <w:rFonts w:ascii="Times New Roman" w:hAnsi="Times New Roman"/>
          <w:sz w:val="24"/>
          <w:szCs w:val="24"/>
        </w:rPr>
      </w:pPr>
      <w:r w:rsidRPr="00F84793">
        <w:rPr>
          <w:rFonts w:ascii="Times New Roman" w:hAnsi="Times New Roman"/>
          <w:i/>
          <w:sz w:val="24"/>
          <w:szCs w:val="24"/>
        </w:rPr>
        <w:t>Gingiva</w:t>
      </w:r>
      <w:r w:rsidRPr="00F84793">
        <w:rPr>
          <w:rFonts w:ascii="Times New Roman" w:hAnsi="Times New Roman"/>
          <w:sz w:val="24"/>
          <w:szCs w:val="24"/>
        </w:rPr>
        <w:t xml:space="preserve"> cekat adalah </w:t>
      </w:r>
      <w:r w:rsidRPr="00F84793">
        <w:rPr>
          <w:rFonts w:ascii="Times New Roman" w:hAnsi="Times New Roman"/>
          <w:i/>
          <w:sz w:val="24"/>
          <w:szCs w:val="24"/>
        </w:rPr>
        <w:t>gingiva</w:t>
      </w:r>
      <w:r w:rsidRPr="00F84793">
        <w:rPr>
          <w:rFonts w:ascii="Times New Roman" w:hAnsi="Times New Roman"/>
          <w:sz w:val="24"/>
          <w:szCs w:val="24"/>
        </w:rPr>
        <w:t xml:space="preserve"> yang melekat dari dasar sulkus hingga muco</w:t>
      </w:r>
      <w:r w:rsidRPr="00F84793">
        <w:rPr>
          <w:rFonts w:ascii="Times New Roman" w:hAnsi="Times New Roman"/>
          <w:i/>
          <w:sz w:val="24"/>
          <w:szCs w:val="24"/>
        </w:rPr>
        <w:t>gingiva</w:t>
      </w:r>
      <w:r w:rsidRPr="00F84793">
        <w:rPr>
          <w:rFonts w:ascii="Times New Roman" w:hAnsi="Times New Roman"/>
          <w:sz w:val="24"/>
          <w:szCs w:val="24"/>
        </w:rPr>
        <w:t>l junction yang berada tepat diatas tulang alveolar.</w:t>
      </w:r>
    </w:p>
    <w:p w:rsidR="002A67BC" w:rsidRPr="00F84793" w:rsidRDefault="002A67BC" w:rsidP="002A67BC">
      <w:pPr>
        <w:pStyle w:val="ListParagraph"/>
        <w:numPr>
          <w:ilvl w:val="0"/>
          <w:numId w:val="10"/>
        </w:numPr>
        <w:spacing w:after="0" w:line="480" w:lineRule="auto"/>
        <w:jc w:val="both"/>
        <w:rPr>
          <w:rFonts w:ascii="Times New Roman" w:hAnsi="Times New Roman"/>
          <w:sz w:val="24"/>
          <w:szCs w:val="24"/>
        </w:rPr>
      </w:pPr>
      <w:r w:rsidRPr="00F84793">
        <w:rPr>
          <w:rFonts w:ascii="Times New Roman" w:hAnsi="Times New Roman"/>
          <w:sz w:val="24"/>
          <w:szCs w:val="24"/>
        </w:rPr>
        <w:t>Muco</w:t>
      </w:r>
      <w:r w:rsidRPr="00F84793">
        <w:rPr>
          <w:rFonts w:ascii="Times New Roman" w:hAnsi="Times New Roman"/>
          <w:i/>
          <w:sz w:val="24"/>
          <w:szCs w:val="24"/>
        </w:rPr>
        <w:t>gingiva</w:t>
      </w:r>
      <w:r w:rsidRPr="00F84793">
        <w:rPr>
          <w:rFonts w:ascii="Times New Roman" w:hAnsi="Times New Roman"/>
          <w:sz w:val="24"/>
          <w:szCs w:val="24"/>
        </w:rPr>
        <w:t xml:space="preserve">l junction merupakan garis yang memisahkan </w:t>
      </w:r>
      <w:r w:rsidRPr="00F84793">
        <w:rPr>
          <w:rFonts w:ascii="Times New Roman" w:hAnsi="Times New Roman"/>
          <w:i/>
          <w:sz w:val="24"/>
          <w:szCs w:val="24"/>
        </w:rPr>
        <w:t>gingiva</w:t>
      </w:r>
      <w:r w:rsidRPr="00F84793">
        <w:rPr>
          <w:rFonts w:ascii="Times New Roman" w:hAnsi="Times New Roman"/>
          <w:sz w:val="24"/>
          <w:szCs w:val="24"/>
        </w:rPr>
        <w:t>l cekat dengan mukosa alveolar</w:t>
      </w:r>
    </w:p>
    <w:p w:rsidR="002A67BC" w:rsidRPr="00F84793" w:rsidRDefault="002A67BC" w:rsidP="002A67BC">
      <w:pPr>
        <w:keepNext/>
        <w:spacing w:line="480" w:lineRule="auto"/>
        <w:jc w:val="center"/>
        <w:rPr>
          <w:rFonts w:ascii="Times New Roman" w:hAnsi="Times New Roman"/>
        </w:rPr>
      </w:pPr>
      <w:r w:rsidRPr="00F84793">
        <w:rPr>
          <w:rFonts w:ascii="Times New Roman" w:hAnsi="Times New Roman"/>
          <w:noProof/>
          <w:lang w:val="en-US"/>
        </w:rPr>
        <w:lastRenderedPageBreak/>
        <w:drawing>
          <wp:inline distT="0" distB="0" distL="0" distR="0" wp14:anchorId="273FD7A1" wp14:editId="573FF1F6">
            <wp:extent cx="2181225" cy="2095500"/>
            <wp:effectExtent l="19050" t="0" r="9525" b="0"/>
            <wp:docPr id="6" name="Picture 1" descr="D:\Semester 5 OMAGAA\KTI\ging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5 OMAGAA\KTI\gingiva.jpg"/>
                    <pic:cNvPicPr>
                      <a:picLocks noChangeAspect="1" noChangeArrowheads="1"/>
                    </pic:cNvPicPr>
                  </pic:nvPicPr>
                  <pic:blipFill>
                    <a:blip r:embed="rId5"/>
                    <a:srcRect/>
                    <a:stretch>
                      <a:fillRect/>
                    </a:stretch>
                  </pic:blipFill>
                  <pic:spPr bwMode="auto">
                    <a:xfrm>
                      <a:off x="0" y="0"/>
                      <a:ext cx="2181225" cy="2095500"/>
                    </a:xfrm>
                    <a:prstGeom prst="rect">
                      <a:avLst/>
                    </a:prstGeom>
                    <a:noFill/>
                    <a:ln w="9525">
                      <a:noFill/>
                      <a:miter lim="800000"/>
                      <a:headEnd/>
                      <a:tailEnd/>
                    </a:ln>
                  </pic:spPr>
                </pic:pic>
              </a:graphicData>
            </a:graphic>
          </wp:inline>
        </w:drawing>
      </w:r>
    </w:p>
    <w:p w:rsidR="002A67BC" w:rsidRPr="00F84793" w:rsidRDefault="002A67BC" w:rsidP="002A67BC">
      <w:pPr>
        <w:pStyle w:val="Caption"/>
        <w:jc w:val="center"/>
        <w:rPr>
          <w:rFonts w:ascii="Times New Roman" w:hAnsi="Times New Roman"/>
          <w:color w:val="auto"/>
          <w:sz w:val="24"/>
          <w:szCs w:val="24"/>
        </w:rPr>
      </w:pPr>
      <w:bookmarkStart w:id="40" w:name="_Toc90467451"/>
      <w:r w:rsidRPr="00F84793">
        <w:rPr>
          <w:rFonts w:ascii="Times New Roman" w:hAnsi="Times New Roman"/>
          <w:color w:val="auto"/>
          <w:sz w:val="24"/>
          <w:szCs w:val="24"/>
        </w:rPr>
        <w:t xml:space="preserve">Gambar 2.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Gambar_2.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1</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Bagian </w:t>
      </w:r>
      <w:r w:rsidRPr="00F84793">
        <w:rPr>
          <w:rFonts w:ascii="Times New Roman" w:hAnsi="Times New Roman"/>
          <w:i/>
          <w:color w:val="auto"/>
          <w:sz w:val="24"/>
          <w:szCs w:val="24"/>
        </w:rPr>
        <w:t>Gingiva</w:t>
      </w:r>
      <w:bookmarkEnd w:id="40"/>
    </w:p>
    <w:p w:rsidR="002A67BC" w:rsidRPr="00F84793" w:rsidRDefault="002A67BC" w:rsidP="002A67BC">
      <w:pPr>
        <w:jc w:val="center"/>
        <w:rPr>
          <w:rFonts w:ascii="Times New Roman" w:hAnsi="Times New Roman"/>
          <w:i/>
        </w:rPr>
      </w:pPr>
      <w:r w:rsidRPr="00F84793">
        <w:rPr>
          <w:rFonts w:ascii="Times New Roman" w:hAnsi="Times New Roman"/>
          <w:i/>
        </w:rPr>
        <w:t xml:space="preserve">(Sumber : Rose LF, Meakey,BL, Genco RJ, Cohen DW. </w:t>
      </w:r>
    </w:p>
    <w:p w:rsidR="002A67BC" w:rsidRPr="00F84793" w:rsidRDefault="002A67BC" w:rsidP="002A67BC">
      <w:pPr>
        <w:jc w:val="center"/>
        <w:rPr>
          <w:rFonts w:ascii="Times New Roman" w:hAnsi="Times New Roman"/>
          <w:i/>
        </w:rPr>
      </w:pPr>
      <w:r w:rsidRPr="00F84793">
        <w:rPr>
          <w:rFonts w:ascii="Times New Roman" w:hAnsi="Times New Roman"/>
          <w:i/>
        </w:rPr>
        <w:t>Periodontic Medicine, Surgery and Implant)</w:t>
      </w:r>
    </w:p>
    <w:p w:rsidR="002A67BC" w:rsidRPr="00F84793" w:rsidRDefault="002A67BC" w:rsidP="002A67BC">
      <w:pPr>
        <w:jc w:val="center"/>
        <w:rPr>
          <w:rFonts w:ascii="Times New Roman" w:hAnsi="Times New Roman"/>
          <w:i/>
        </w:rPr>
      </w:pPr>
    </w:p>
    <w:p w:rsidR="002A67BC" w:rsidRPr="00F84793" w:rsidRDefault="002A67BC" w:rsidP="002A67BC">
      <w:pPr>
        <w:jc w:val="center"/>
        <w:rPr>
          <w:rFonts w:ascii="Times New Roman" w:hAnsi="Times New Roman"/>
          <w:i/>
        </w:rPr>
      </w:pPr>
    </w:p>
    <w:p w:rsidR="002A67BC" w:rsidRPr="00F84793" w:rsidRDefault="002A67BC" w:rsidP="002A67BC">
      <w:pPr>
        <w:jc w:val="center"/>
        <w:rPr>
          <w:rFonts w:ascii="Times New Roman" w:hAnsi="Times New Roman"/>
          <w:i/>
        </w:rPr>
      </w:pPr>
    </w:p>
    <w:p w:rsidR="002A67BC" w:rsidRPr="00F84793" w:rsidRDefault="002A67BC" w:rsidP="002A67BC">
      <w:pPr>
        <w:pStyle w:val="Heading3"/>
        <w:numPr>
          <w:ilvl w:val="0"/>
          <w:numId w:val="12"/>
        </w:numPr>
      </w:pPr>
      <w:bookmarkStart w:id="41" w:name="_Toc90464803"/>
      <w:bookmarkStart w:id="42" w:name="_Toc90794186"/>
      <w:bookmarkStart w:id="43" w:name="_Toc90885938"/>
      <w:bookmarkStart w:id="44" w:name="_Toc90896616"/>
      <w:bookmarkStart w:id="45" w:name="_Toc91067430"/>
      <w:bookmarkStart w:id="46" w:name="_Toc91068395"/>
      <w:bookmarkStart w:id="47" w:name="_Toc91095992"/>
      <w:r w:rsidRPr="00F84793">
        <w:t xml:space="preserve">   </w:t>
      </w:r>
      <w:bookmarkStart w:id="48" w:name="_Toc97290871"/>
      <w:r w:rsidRPr="00F84793">
        <w:t>Ligamen periodontal</w:t>
      </w:r>
      <w:bookmarkEnd w:id="41"/>
      <w:bookmarkEnd w:id="42"/>
      <w:bookmarkEnd w:id="43"/>
      <w:bookmarkEnd w:id="44"/>
      <w:bookmarkEnd w:id="45"/>
      <w:bookmarkEnd w:id="46"/>
      <w:bookmarkEnd w:id="47"/>
      <w:bookmarkEnd w:id="48"/>
    </w:p>
    <w:p w:rsidR="002A67BC" w:rsidRPr="00F84793" w:rsidRDefault="002A67BC" w:rsidP="002A67BC">
      <w:pPr>
        <w:spacing w:line="480" w:lineRule="auto"/>
        <w:ind w:left="1080" w:firstLine="540"/>
        <w:jc w:val="both"/>
        <w:rPr>
          <w:rFonts w:ascii="Times New Roman" w:hAnsi="Times New Roman"/>
        </w:rPr>
      </w:pPr>
      <w:r w:rsidRPr="00F84793">
        <w:rPr>
          <w:rFonts w:ascii="Times New Roman" w:hAnsi="Times New Roman"/>
        </w:rPr>
        <w:t xml:space="preserve">Ligamen periodontal atau bisa juga disebut dengan </w:t>
      </w:r>
      <w:r w:rsidRPr="001D5171">
        <w:rPr>
          <w:rFonts w:ascii="Times New Roman" w:hAnsi="Times New Roman"/>
          <w:i/>
          <w:iCs/>
        </w:rPr>
        <w:t xml:space="preserve">membrane periodontal, desmodont, ligamentum alveoloden, periosteum </w:t>
      </w:r>
      <w:r w:rsidRPr="001D5171">
        <w:rPr>
          <w:rFonts w:ascii="Times New Roman" w:hAnsi="Times New Roman"/>
        </w:rPr>
        <w:t>gigi dan</w:t>
      </w:r>
      <w:r w:rsidRPr="001D5171">
        <w:rPr>
          <w:rFonts w:ascii="Times New Roman" w:hAnsi="Times New Roman"/>
          <w:i/>
          <w:iCs/>
        </w:rPr>
        <w:t xml:space="preserve"> gomphosis</w:t>
      </w:r>
      <w:r w:rsidRPr="00F84793">
        <w:rPr>
          <w:rFonts w:ascii="Times New Roman" w:hAnsi="Times New Roman"/>
        </w:rPr>
        <w:t>. Ligament periodontal adalah jaringan yang menghubungkan secara khusus yang berada diantara 10 sementum dan tulang alveolaris yang membentuk dinding. Ligamen periodontal bertugas memberikan nutrisi dan sensor pada gigi dan mempertahankan sementum dan tulang pada socket (Newmandkk, 2012)</w:t>
      </w:r>
    </w:p>
    <w:p w:rsidR="002A67BC" w:rsidRPr="00F84793" w:rsidRDefault="002A67BC" w:rsidP="002A67BC">
      <w:pPr>
        <w:pStyle w:val="Heading3"/>
        <w:numPr>
          <w:ilvl w:val="0"/>
          <w:numId w:val="12"/>
        </w:numPr>
      </w:pPr>
      <w:bookmarkStart w:id="49" w:name="_Toc90464804"/>
      <w:bookmarkStart w:id="50" w:name="_Toc90794187"/>
      <w:bookmarkStart w:id="51" w:name="_Toc90885939"/>
      <w:bookmarkStart w:id="52" w:name="_Toc90896617"/>
      <w:bookmarkStart w:id="53" w:name="_Toc91067431"/>
      <w:bookmarkStart w:id="54" w:name="_Toc91068396"/>
      <w:bookmarkStart w:id="55" w:name="_Toc91095993"/>
      <w:r w:rsidRPr="00F84793">
        <w:t xml:space="preserve">   </w:t>
      </w:r>
      <w:bookmarkStart w:id="56" w:name="_Toc97290872"/>
      <w:r w:rsidRPr="00F84793">
        <w:t>Sementum</w:t>
      </w:r>
      <w:bookmarkEnd w:id="49"/>
      <w:bookmarkEnd w:id="50"/>
      <w:bookmarkEnd w:id="51"/>
      <w:bookmarkEnd w:id="52"/>
      <w:bookmarkEnd w:id="53"/>
      <w:bookmarkEnd w:id="54"/>
      <w:bookmarkEnd w:id="55"/>
      <w:bookmarkEnd w:id="56"/>
    </w:p>
    <w:p w:rsidR="002A67BC" w:rsidRPr="00F84793" w:rsidRDefault="002A67BC" w:rsidP="002A67BC">
      <w:pPr>
        <w:spacing w:line="480" w:lineRule="auto"/>
        <w:ind w:left="1080" w:firstLine="540"/>
        <w:jc w:val="both"/>
        <w:rPr>
          <w:rFonts w:ascii="Times New Roman" w:hAnsi="Times New Roman"/>
        </w:rPr>
      </w:pPr>
      <w:r w:rsidRPr="00F84793">
        <w:rPr>
          <w:rFonts w:ascii="Times New Roman" w:hAnsi="Times New Roman"/>
        </w:rPr>
        <w:t>Sementum merupakan jaringan yang hamp</w:t>
      </w:r>
      <w:r>
        <w:rPr>
          <w:rFonts w:ascii="Times New Roman" w:hAnsi="Times New Roman"/>
        </w:rPr>
        <w:t>i</w:t>
      </w:r>
      <w:r w:rsidRPr="00F84793">
        <w:rPr>
          <w:rFonts w:ascii="Times New Roman" w:hAnsi="Times New Roman"/>
        </w:rPr>
        <w:t xml:space="preserve">r sama dengan tulang yang berada di lapisan terluar akar gigi. Sementum terletak pada permukaan akar gigi secara perlahan seumur hidup. Bagian setengah koronal, tebal </w:t>
      </w:r>
      <w:r w:rsidRPr="00F84793">
        <w:rPr>
          <w:rFonts w:ascii="Times New Roman" w:hAnsi="Times New Roman"/>
        </w:rPr>
        <w:lastRenderedPageBreak/>
        <w:t>sementum kisaran 16-6 µm. sedangkan bagian pada sepertiga apical kisaran antara 150-200 µm. Posisi sementum pada daerah apical mengimbangi hilangnya struktur gigi pada permukaan oklusal yang disebabkan atrisi. (Consolaro dkk., 2012)</w:t>
      </w:r>
    </w:p>
    <w:p w:rsidR="002A67BC" w:rsidRPr="00F84793" w:rsidRDefault="002A67BC" w:rsidP="002A67BC">
      <w:pPr>
        <w:pStyle w:val="Heading3"/>
        <w:numPr>
          <w:ilvl w:val="0"/>
          <w:numId w:val="12"/>
        </w:numPr>
      </w:pPr>
      <w:bookmarkStart w:id="57" w:name="_Toc90464805"/>
      <w:bookmarkStart w:id="58" w:name="_Toc90794188"/>
      <w:bookmarkStart w:id="59" w:name="_Toc90885940"/>
      <w:bookmarkStart w:id="60" w:name="_Toc90896618"/>
      <w:bookmarkStart w:id="61" w:name="_Toc91067432"/>
      <w:bookmarkStart w:id="62" w:name="_Toc91068397"/>
      <w:bookmarkStart w:id="63" w:name="_Toc91095994"/>
      <w:r w:rsidRPr="00F84793">
        <w:t xml:space="preserve">   </w:t>
      </w:r>
      <w:bookmarkStart w:id="64" w:name="_Toc97290873"/>
      <w:r w:rsidRPr="00F84793">
        <w:t>Tulang Alveolar</w:t>
      </w:r>
      <w:bookmarkEnd w:id="57"/>
      <w:bookmarkEnd w:id="58"/>
      <w:bookmarkEnd w:id="59"/>
      <w:bookmarkEnd w:id="60"/>
      <w:bookmarkEnd w:id="61"/>
      <w:bookmarkEnd w:id="62"/>
      <w:bookmarkEnd w:id="63"/>
      <w:bookmarkEnd w:id="64"/>
    </w:p>
    <w:p w:rsidR="002A67BC" w:rsidRPr="00F84793" w:rsidRDefault="002A67BC" w:rsidP="002A67BC">
      <w:pPr>
        <w:spacing w:line="480" w:lineRule="auto"/>
        <w:ind w:left="1080" w:firstLine="540"/>
        <w:jc w:val="both"/>
        <w:rPr>
          <w:rFonts w:ascii="Times New Roman" w:hAnsi="Times New Roman"/>
        </w:rPr>
      </w:pPr>
      <w:r w:rsidRPr="00F84793">
        <w:rPr>
          <w:rFonts w:ascii="Times New Roman" w:hAnsi="Times New Roman"/>
        </w:rPr>
        <w:t xml:space="preserve">Tulang alveolar adalah tulang yang bertugas menyangga gigi sehingga membentuk </w:t>
      </w:r>
      <w:r w:rsidRPr="00F84793">
        <w:rPr>
          <w:rFonts w:ascii="Times New Roman" w:hAnsi="Times New Roman"/>
          <w:i/>
        </w:rPr>
        <w:t xml:space="preserve">processus alveolaris. </w:t>
      </w:r>
      <w:r w:rsidRPr="00F84793">
        <w:rPr>
          <w:rFonts w:ascii="Times New Roman" w:hAnsi="Times New Roman"/>
        </w:rPr>
        <w:t>Prosessus Alveolaris terbagi menjadi dua yaitu: Alveolar Proper Bone (Alveolar Sebenarnya) dan Alveolar Supporting Bone (Alveolar Pendukung) (Newman dkk, 2012)</w:t>
      </w:r>
    </w:p>
    <w:p w:rsidR="002A67BC" w:rsidRPr="00F84793" w:rsidRDefault="002A67BC" w:rsidP="002A67BC">
      <w:pPr>
        <w:keepNext/>
        <w:spacing w:line="480" w:lineRule="auto"/>
        <w:jc w:val="center"/>
        <w:rPr>
          <w:rFonts w:ascii="Times New Roman" w:hAnsi="Times New Roman"/>
        </w:rPr>
      </w:pPr>
      <w:r w:rsidRPr="00F84793">
        <w:rPr>
          <w:rFonts w:ascii="Times New Roman" w:hAnsi="Times New Roman"/>
          <w:noProof/>
          <w:lang w:val="en-US"/>
        </w:rPr>
        <w:drawing>
          <wp:inline distT="0" distB="0" distL="0" distR="0" wp14:anchorId="4B32463B" wp14:editId="62BD136F">
            <wp:extent cx="2771775" cy="2305050"/>
            <wp:effectExtent l="19050" t="0" r="9525" b="0"/>
            <wp:docPr id="7" name="Picture 2" descr="D:\Semester 5 OMAGAA\KTI\gambar\jaringan i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mester 5 OMAGAA\KTI\gambar\jaringan ikat.jpg"/>
                    <pic:cNvPicPr>
                      <a:picLocks noChangeAspect="1" noChangeArrowheads="1"/>
                    </pic:cNvPicPr>
                  </pic:nvPicPr>
                  <pic:blipFill>
                    <a:blip r:embed="rId6"/>
                    <a:srcRect/>
                    <a:stretch>
                      <a:fillRect/>
                    </a:stretch>
                  </pic:blipFill>
                  <pic:spPr bwMode="auto">
                    <a:xfrm>
                      <a:off x="0" y="0"/>
                      <a:ext cx="2771775" cy="2305050"/>
                    </a:xfrm>
                    <a:prstGeom prst="rect">
                      <a:avLst/>
                    </a:prstGeom>
                    <a:noFill/>
                    <a:ln w="9525">
                      <a:noFill/>
                      <a:miter lim="800000"/>
                      <a:headEnd/>
                      <a:tailEnd/>
                    </a:ln>
                  </pic:spPr>
                </pic:pic>
              </a:graphicData>
            </a:graphic>
          </wp:inline>
        </w:drawing>
      </w:r>
    </w:p>
    <w:p w:rsidR="002A67BC" w:rsidRPr="00F84793" w:rsidRDefault="002A67BC" w:rsidP="002A67BC">
      <w:pPr>
        <w:pStyle w:val="Caption"/>
        <w:jc w:val="center"/>
        <w:rPr>
          <w:rFonts w:ascii="Times New Roman" w:hAnsi="Times New Roman"/>
          <w:color w:val="auto"/>
          <w:sz w:val="24"/>
          <w:szCs w:val="24"/>
        </w:rPr>
      </w:pPr>
      <w:bookmarkStart w:id="65" w:name="_Toc90467452"/>
      <w:r w:rsidRPr="00F84793">
        <w:rPr>
          <w:rFonts w:ascii="Times New Roman" w:hAnsi="Times New Roman"/>
          <w:color w:val="auto"/>
          <w:sz w:val="24"/>
          <w:szCs w:val="24"/>
        </w:rPr>
        <w:t xml:space="preserve">Gambar 2.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Gambar_2.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2</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Jaringan Ikat Pada Gigi</w:t>
      </w:r>
      <w:bookmarkEnd w:id="65"/>
    </w:p>
    <w:p w:rsidR="002A67BC" w:rsidRDefault="002A67BC" w:rsidP="002A67BC">
      <w:pPr>
        <w:jc w:val="center"/>
        <w:rPr>
          <w:rFonts w:ascii="Times New Roman" w:hAnsi="Times New Roman"/>
          <w:iCs/>
        </w:rPr>
      </w:pPr>
      <w:r w:rsidRPr="00F84793">
        <w:rPr>
          <w:rFonts w:ascii="Times New Roman" w:hAnsi="Times New Roman"/>
          <w:iCs/>
        </w:rPr>
        <w:t xml:space="preserve">(Sumber : </w:t>
      </w:r>
      <w:hyperlink r:id="rId7" w:history="1">
        <w:r w:rsidRPr="00F84793">
          <w:rPr>
            <w:rStyle w:val="Hyperlink"/>
            <w:rFonts w:ascii="Times New Roman" w:hAnsi="Times New Roman"/>
            <w:iCs/>
          </w:rPr>
          <w:t>https://docplayer.info/49657905-A-</w:t>
        </w:r>
        <w:r w:rsidRPr="00F84793">
          <w:rPr>
            <w:rStyle w:val="Hyperlink"/>
            <w:rFonts w:ascii="Times New Roman" w:hAnsi="Times New Roman"/>
            <w:i/>
            <w:iCs/>
          </w:rPr>
          <w:t>gingiva</w:t>
        </w:r>
        <w:r w:rsidRPr="00F84793">
          <w:rPr>
            <w:rStyle w:val="Hyperlink"/>
            <w:rFonts w:ascii="Times New Roman" w:hAnsi="Times New Roman"/>
            <w:iCs/>
          </w:rPr>
          <w:t>-terdiri-dari-epitel-dan-jaringan-ikat-b-ligamen-periodontal-c-sementum-d-tulang-alveolar.html</w:t>
        </w:r>
      </w:hyperlink>
      <w:r w:rsidRPr="00F84793">
        <w:rPr>
          <w:rFonts w:ascii="Times New Roman" w:hAnsi="Times New Roman"/>
          <w:iCs/>
        </w:rPr>
        <w:t>)</w:t>
      </w:r>
    </w:p>
    <w:p w:rsidR="002A67BC" w:rsidRPr="00F84793" w:rsidRDefault="002A67BC" w:rsidP="002A67BC">
      <w:pPr>
        <w:jc w:val="center"/>
        <w:rPr>
          <w:rFonts w:ascii="Times New Roman" w:hAnsi="Times New Roman"/>
          <w:iCs/>
        </w:rPr>
      </w:pPr>
    </w:p>
    <w:p w:rsidR="002A67BC" w:rsidRPr="00F84793" w:rsidRDefault="002A67BC" w:rsidP="002A67BC">
      <w:pPr>
        <w:jc w:val="center"/>
        <w:rPr>
          <w:rFonts w:ascii="Times New Roman" w:hAnsi="Times New Roman"/>
          <w:iCs/>
        </w:rPr>
      </w:pPr>
    </w:p>
    <w:p w:rsidR="002A67BC" w:rsidRPr="00F84793" w:rsidRDefault="002A67BC" w:rsidP="002A67BC">
      <w:pPr>
        <w:jc w:val="center"/>
        <w:rPr>
          <w:rFonts w:ascii="Times New Roman" w:hAnsi="Times New Roman"/>
          <w:iCs/>
        </w:rPr>
      </w:pPr>
    </w:p>
    <w:p w:rsidR="002A67BC" w:rsidRPr="001D417E" w:rsidRDefault="002A67BC" w:rsidP="002A67BC">
      <w:pPr>
        <w:pStyle w:val="Heading2"/>
        <w:numPr>
          <w:ilvl w:val="0"/>
          <w:numId w:val="15"/>
        </w:numPr>
        <w:ind w:left="720" w:hanging="720"/>
        <w:rPr>
          <w:rFonts w:cs="Times New Roman"/>
          <w:szCs w:val="24"/>
        </w:rPr>
      </w:pPr>
      <w:bookmarkStart w:id="66" w:name="_Toc90794190"/>
      <w:bookmarkStart w:id="67" w:name="_Toc90885942"/>
      <w:bookmarkStart w:id="68" w:name="_Toc90896620"/>
      <w:bookmarkStart w:id="69" w:name="_Toc91067434"/>
      <w:bookmarkStart w:id="70" w:name="_Toc91068399"/>
      <w:bookmarkStart w:id="71" w:name="_Toc91095996"/>
      <w:bookmarkStart w:id="72" w:name="_Toc97290874"/>
      <w:r w:rsidRPr="00F84793">
        <w:lastRenderedPageBreak/>
        <w:t>Gingivitis</w:t>
      </w:r>
      <w:bookmarkEnd w:id="66"/>
      <w:bookmarkEnd w:id="67"/>
      <w:bookmarkEnd w:id="68"/>
      <w:bookmarkEnd w:id="69"/>
      <w:bookmarkEnd w:id="70"/>
      <w:bookmarkEnd w:id="71"/>
      <w:bookmarkEnd w:id="72"/>
      <w:r w:rsidRPr="00F84793">
        <w:t xml:space="preserve"> </w:t>
      </w:r>
    </w:p>
    <w:p w:rsidR="002A67BC" w:rsidRPr="00F84793" w:rsidRDefault="002A67BC" w:rsidP="002A67BC">
      <w:pPr>
        <w:pStyle w:val="Heading3"/>
      </w:pPr>
      <w:bookmarkStart w:id="73" w:name="_Toc97290875"/>
      <w:r>
        <w:t xml:space="preserve">1.  </w:t>
      </w:r>
      <w:r w:rsidRPr="0040756E">
        <w:t>Pengertian Gingivitis</w:t>
      </w:r>
      <w:bookmarkEnd w:id="73"/>
    </w:p>
    <w:p w:rsidR="002A67BC" w:rsidRPr="00F84793" w:rsidRDefault="002A67BC" w:rsidP="002A67BC">
      <w:pPr>
        <w:spacing w:line="480" w:lineRule="auto"/>
        <w:ind w:left="1080" w:firstLine="720"/>
        <w:jc w:val="both"/>
        <w:rPr>
          <w:rFonts w:ascii="Times New Roman" w:hAnsi="Times New Roman"/>
        </w:rPr>
      </w:pPr>
      <w:r w:rsidRPr="00F84793">
        <w:rPr>
          <w:rFonts w:ascii="Times New Roman" w:hAnsi="Times New Roman"/>
          <w:i/>
        </w:rPr>
        <w:t>Gingivitis</w:t>
      </w:r>
      <w:r w:rsidRPr="00F84793">
        <w:rPr>
          <w:rFonts w:ascii="Times New Roman" w:hAnsi="Times New Roman"/>
        </w:rPr>
        <w:t xml:space="preserve"> merupakan peradangan pada </w:t>
      </w:r>
      <w:r w:rsidRPr="00F84793">
        <w:rPr>
          <w:rFonts w:ascii="Times New Roman" w:hAnsi="Times New Roman"/>
          <w:i/>
        </w:rPr>
        <w:t>gingiva</w:t>
      </w:r>
      <w:r w:rsidRPr="00F84793">
        <w:rPr>
          <w:rFonts w:ascii="Times New Roman" w:hAnsi="Times New Roman"/>
        </w:rPr>
        <w:t xml:space="preserve">l (gusi). </w:t>
      </w:r>
      <w:r w:rsidRPr="00F84793">
        <w:rPr>
          <w:rFonts w:ascii="Times New Roman" w:hAnsi="Times New Roman"/>
          <w:i/>
        </w:rPr>
        <w:t>Gingivitis</w:t>
      </w:r>
      <w:r w:rsidRPr="00F84793">
        <w:rPr>
          <w:rFonts w:ascii="Times New Roman" w:hAnsi="Times New Roman"/>
        </w:rPr>
        <w:t xml:space="preserve"> sering terjadi setelah gigi tumbuh. </w:t>
      </w:r>
      <w:r w:rsidRPr="00F84793">
        <w:rPr>
          <w:rFonts w:ascii="Times New Roman" w:hAnsi="Times New Roman"/>
          <w:i/>
        </w:rPr>
        <w:t>Gingivitis</w:t>
      </w:r>
      <w:r w:rsidRPr="00F84793">
        <w:rPr>
          <w:rFonts w:ascii="Times New Roman" w:hAnsi="Times New Roman"/>
        </w:rPr>
        <w:t xml:space="preserve"> sendiri merupakan inflamasi </w:t>
      </w:r>
      <w:r w:rsidRPr="00F84793">
        <w:rPr>
          <w:rFonts w:ascii="Times New Roman" w:hAnsi="Times New Roman"/>
          <w:i/>
        </w:rPr>
        <w:t>gingiva</w:t>
      </w:r>
      <w:r w:rsidRPr="00F84793">
        <w:rPr>
          <w:rFonts w:ascii="Times New Roman" w:hAnsi="Times New Roman"/>
        </w:rPr>
        <w:t xml:space="preserve"> pada saat terkena </w:t>
      </w:r>
      <w:r w:rsidRPr="00F84793">
        <w:rPr>
          <w:rFonts w:ascii="Times New Roman" w:hAnsi="Times New Roman"/>
          <w:i/>
        </w:rPr>
        <w:t>gingivitis</w:t>
      </w:r>
      <w:r w:rsidRPr="00F84793">
        <w:rPr>
          <w:rFonts w:ascii="Times New Roman" w:hAnsi="Times New Roman"/>
        </w:rPr>
        <w:t xml:space="preserve"> tidak terjadi kehilangan perlekatan antara gusi dam gigi. Tapi gusi terlihat bengkak dan kemerahan pada margin </w:t>
      </w:r>
      <w:r w:rsidRPr="00F84793">
        <w:rPr>
          <w:rFonts w:ascii="Times New Roman" w:hAnsi="Times New Roman"/>
          <w:i/>
        </w:rPr>
        <w:t>gingiva</w:t>
      </w:r>
      <w:r w:rsidRPr="00F84793">
        <w:rPr>
          <w:rFonts w:ascii="Times New Roman" w:hAnsi="Times New Roman"/>
        </w:rPr>
        <w:t>l. (Pratiwi dan Mumpuni 2013).</w:t>
      </w:r>
    </w:p>
    <w:p w:rsidR="002A67BC" w:rsidRPr="00F84793" w:rsidRDefault="002A67BC" w:rsidP="002A67BC">
      <w:pPr>
        <w:keepNext/>
        <w:spacing w:line="480" w:lineRule="auto"/>
        <w:jc w:val="center"/>
        <w:rPr>
          <w:rFonts w:ascii="Times New Roman" w:hAnsi="Times New Roman"/>
        </w:rPr>
      </w:pPr>
      <w:r w:rsidRPr="00F84793">
        <w:rPr>
          <w:rFonts w:ascii="Times New Roman" w:hAnsi="Times New Roman"/>
          <w:i/>
          <w:noProof/>
          <w:lang w:val="en-US"/>
        </w:rPr>
        <w:drawing>
          <wp:inline distT="0" distB="0" distL="0" distR="0" wp14:anchorId="0A9F668A" wp14:editId="202D6E1D">
            <wp:extent cx="2705100" cy="1524000"/>
            <wp:effectExtent l="19050" t="0" r="0" b="0"/>
            <wp:docPr id="8" name="Picture 3" descr="D:\Semester 5 OMAGAA\KTI\gambar\gingivi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mester 5 OMAGAA\KTI\gambar\gingivitis.jpg"/>
                    <pic:cNvPicPr>
                      <a:picLocks noChangeAspect="1" noChangeArrowheads="1"/>
                    </pic:cNvPicPr>
                  </pic:nvPicPr>
                  <pic:blipFill>
                    <a:blip r:embed="rId8"/>
                    <a:srcRect/>
                    <a:stretch>
                      <a:fillRect/>
                    </a:stretch>
                  </pic:blipFill>
                  <pic:spPr bwMode="auto">
                    <a:xfrm>
                      <a:off x="0" y="0"/>
                      <a:ext cx="2705100" cy="1524000"/>
                    </a:xfrm>
                    <a:prstGeom prst="rect">
                      <a:avLst/>
                    </a:prstGeom>
                    <a:noFill/>
                    <a:ln w="9525">
                      <a:noFill/>
                      <a:miter lim="800000"/>
                      <a:headEnd/>
                      <a:tailEnd/>
                    </a:ln>
                  </pic:spPr>
                </pic:pic>
              </a:graphicData>
            </a:graphic>
          </wp:inline>
        </w:drawing>
      </w:r>
    </w:p>
    <w:p w:rsidR="002A67BC" w:rsidRPr="00F84793" w:rsidRDefault="002A67BC" w:rsidP="002A67BC">
      <w:pPr>
        <w:pStyle w:val="Caption"/>
        <w:jc w:val="center"/>
        <w:rPr>
          <w:rFonts w:ascii="Times New Roman" w:hAnsi="Times New Roman"/>
          <w:i/>
          <w:color w:val="auto"/>
          <w:sz w:val="24"/>
          <w:szCs w:val="24"/>
        </w:rPr>
      </w:pPr>
      <w:bookmarkStart w:id="74" w:name="_Toc90467453"/>
      <w:r w:rsidRPr="00F84793">
        <w:rPr>
          <w:rFonts w:ascii="Times New Roman" w:hAnsi="Times New Roman"/>
          <w:color w:val="auto"/>
          <w:sz w:val="24"/>
          <w:szCs w:val="24"/>
        </w:rPr>
        <w:t xml:space="preserve">Gambar 2.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Gambar_2.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3</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w:t>
      </w:r>
      <w:r w:rsidRPr="00F84793">
        <w:rPr>
          <w:rFonts w:ascii="Times New Roman" w:hAnsi="Times New Roman"/>
          <w:i/>
          <w:color w:val="auto"/>
          <w:sz w:val="24"/>
          <w:szCs w:val="24"/>
        </w:rPr>
        <w:t>Gingivitis</w:t>
      </w:r>
      <w:bookmarkEnd w:id="74"/>
    </w:p>
    <w:p w:rsidR="002A67BC" w:rsidRPr="00F84793" w:rsidRDefault="002A67BC" w:rsidP="002A67BC">
      <w:pPr>
        <w:jc w:val="center"/>
        <w:rPr>
          <w:rFonts w:ascii="Times New Roman" w:hAnsi="Times New Roman"/>
          <w:iCs/>
        </w:rPr>
      </w:pPr>
      <w:r w:rsidRPr="00F84793">
        <w:rPr>
          <w:rFonts w:ascii="Times New Roman" w:hAnsi="Times New Roman"/>
          <w:iCs/>
        </w:rPr>
        <w:t xml:space="preserve">(Sumber : </w:t>
      </w:r>
      <w:hyperlink r:id="rId9" w:history="1">
        <w:r w:rsidRPr="00F84793">
          <w:rPr>
            <w:rStyle w:val="Hyperlink"/>
            <w:rFonts w:ascii="Times New Roman" w:hAnsi="Times New Roman"/>
            <w:iCs/>
          </w:rPr>
          <w:t>https://www.parodontaxarabia.com/en/advice/</w:t>
        </w:r>
        <w:r w:rsidRPr="00F84793">
          <w:rPr>
            <w:rStyle w:val="Hyperlink"/>
            <w:rFonts w:ascii="Times New Roman" w:hAnsi="Times New Roman"/>
            <w:i/>
            <w:iCs/>
          </w:rPr>
          <w:t>gingivitis</w:t>
        </w:r>
        <w:r w:rsidRPr="00F84793">
          <w:rPr>
            <w:rStyle w:val="Hyperlink"/>
            <w:rFonts w:ascii="Times New Roman" w:hAnsi="Times New Roman"/>
            <w:iCs/>
          </w:rPr>
          <w:t>-signs-and-symptoms.html</w:t>
        </w:r>
      </w:hyperlink>
      <w:r w:rsidRPr="00F84793">
        <w:rPr>
          <w:rFonts w:ascii="Times New Roman" w:hAnsi="Times New Roman"/>
          <w:iCs/>
        </w:rPr>
        <w:t xml:space="preserve"> </w:t>
      </w:r>
    </w:p>
    <w:p w:rsidR="002A67BC" w:rsidRPr="00F84793" w:rsidRDefault="002A67BC" w:rsidP="002A67BC">
      <w:pPr>
        <w:jc w:val="center"/>
        <w:rPr>
          <w:rFonts w:ascii="Times New Roman" w:hAnsi="Times New Roman"/>
          <w:iCs/>
        </w:rPr>
      </w:pPr>
    </w:p>
    <w:p w:rsidR="002A67BC" w:rsidRPr="00F84793" w:rsidRDefault="002A67BC" w:rsidP="002A67BC">
      <w:pPr>
        <w:pStyle w:val="Heading3"/>
        <w:rPr>
          <w:i/>
          <w:iCs/>
        </w:rPr>
      </w:pPr>
      <w:bookmarkStart w:id="75" w:name="_Toc97290876"/>
      <w:r>
        <w:t xml:space="preserve">2. </w:t>
      </w:r>
      <w:r>
        <w:tab/>
      </w:r>
      <w:r w:rsidRPr="00F84793">
        <w:t>Penyebab Gingivitis</w:t>
      </w:r>
      <w:bookmarkEnd w:id="75"/>
    </w:p>
    <w:p w:rsidR="002A67BC" w:rsidRPr="00F84793" w:rsidRDefault="002A67BC" w:rsidP="002A67BC">
      <w:pPr>
        <w:rPr>
          <w:rFonts w:ascii="Times New Roman" w:hAnsi="Times New Roman"/>
        </w:rPr>
      </w:pPr>
    </w:p>
    <w:p w:rsidR="002A67BC" w:rsidRPr="00F84793" w:rsidRDefault="002A67BC" w:rsidP="002A67BC">
      <w:pPr>
        <w:spacing w:line="480" w:lineRule="auto"/>
        <w:ind w:left="1170" w:firstLine="720"/>
        <w:jc w:val="both"/>
        <w:rPr>
          <w:rFonts w:ascii="Times New Roman" w:hAnsi="Times New Roman"/>
        </w:rPr>
      </w:pPr>
      <w:r w:rsidRPr="00F84793">
        <w:rPr>
          <w:rFonts w:ascii="Times New Roman" w:hAnsi="Times New Roman"/>
        </w:rPr>
        <w:t xml:space="preserve">Penyebab penyakit </w:t>
      </w:r>
      <w:r w:rsidRPr="00F84793">
        <w:rPr>
          <w:rFonts w:ascii="Times New Roman" w:hAnsi="Times New Roman"/>
          <w:i/>
        </w:rPr>
        <w:t>gingiva</w:t>
      </w:r>
      <w:r w:rsidRPr="00F84793">
        <w:rPr>
          <w:rFonts w:ascii="Times New Roman" w:hAnsi="Times New Roman"/>
        </w:rPr>
        <w:t xml:space="preserve"> (gusi) dapat diartikan dengan berbagai dan berdasarkan keberadaannya, adapun yang dimaksud yaitu: (Dalimute,1996)</w:t>
      </w:r>
    </w:p>
    <w:p w:rsidR="002A67BC" w:rsidRPr="00F84793" w:rsidRDefault="002A67BC" w:rsidP="002A67BC">
      <w:pPr>
        <w:pStyle w:val="ListParagraph"/>
        <w:numPr>
          <w:ilvl w:val="0"/>
          <w:numId w:val="8"/>
        </w:numPr>
        <w:spacing w:line="480" w:lineRule="auto"/>
        <w:ind w:left="990" w:firstLine="180"/>
        <w:jc w:val="both"/>
        <w:rPr>
          <w:rFonts w:ascii="Times New Roman" w:hAnsi="Times New Roman"/>
          <w:sz w:val="24"/>
          <w:szCs w:val="24"/>
        </w:rPr>
      </w:pPr>
      <w:r w:rsidRPr="00F84793">
        <w:rPr>
          <w:rFonts w:ascii="Times New Roman" w:hAnsi="Times New Roman"/>
          <w:sz w:val="24"/>
          <w:szCs w:val="24"/>
        </w:rPr>
        <w:t>Berdasarkan Faktor Lokal</w:t>
      </w:r>
    </w:p>
    <w:p w:rsidR="002A67BC" w:rsidRDefault="002A67BC" w:rsidP="002A67BC">
      <w:pPr>
        <w:pStyle w:val="ListParagraph"/>
        <w:numPr>
          <w:ilvl w:val="0"/>
          <w:numId w:val="4"/>
        </w:numPr>
        <w:spacing w:after="0" w:line="480" w:lineRule="auto"/>
        <w:ind w:left="1800"/>
        <w:jc w:val="both"/>
        <w:rPr>
          <w:rFonts w:ascii="Times New Roman" w:hAnsi="Times New Roman"/>
          <w:sz w:val="24"/>
          <w:szCs w:val="24"/>
        </w:rPr>
      </w:pPr>
      <w:r w:rsidRPr="00F84793">
        <w:rPr>
          <w:rFonts w:ascii="Times New Roman" w:hAnsi="Times New Roman"/>
          <w:sz w:val="24"/>
          <w:szCs w:val="24"/>
        </w:rPr>
        <w:lastRenderedPageBreak/>
        <w:t>Plak adalah deposit lunak yang berguna untuk membentuk biofil yang menumpuk ke permukaan gigi atau ke permukaan keras lainnya di dalam rongga mulut seperti cekatan dan lepas.</w:t>
      </w:r>
    </w:p>
    <w:p w:rsidR="002A67BC" w:rsidRPr="0040756E" w:rsidRDefault="002A67BC" w:rsidP="002A67BC">
      <w:pPr>
        <w:pStyle w:val="ListParagraph"/>
        <w:numPr>
          <w:ilvl w:val="0"/>
          <w:numId w:val="4"/>
        </w:numPr>
        <w:spacing w:after="0" w:line="480" w:lineRule="auto"/>
        <w:ind w:left="1800"/>
        <w:jc w:val="both"/>
        <w:rPr>
          <w:rFonts w:ascii="Times New Roman" w:hAnsi="Times New Roman"/>
          <w:sz w:val="24"/>
          <w:szCs w:val="24"/>
        </w:rPr>
      </w:pPr>
      <w:r w:rsidRPr="0040756E">
        <w:rPr>
          <w:rFonts w:ascii="Times New Roman" w:hAnsi="Times New Roman"/>
        </w:rPr>
        <w:t>Kalkulus adalah sisa makanan yang melekat pada permukaan gigi. Kalkulus terdiri dari plak bakteri yang mengalami mineralisasi. Kalkulus biasanya terjadi di lokasi yang perlekatannya di kaitkan dengan tepi gusi. Kalkulus dibagi menjadi 2 yaitu : kalkulus supra</w:t>
      </w:r>
      <w:r w:rsidRPr="0040756E">
        <w:rPr>
          <w:rFonts w:ascii="Times New Roman" w:hAnsi="Times New Roman"/>
          <w:i/>
        </w:rPr>
        <w:t>gingiva</w:t>
      </w:r>
      <w:r w:rsidRPr="0040756E">
        <w:rPr>
          <w:rFonts w:ascii="Times New Roman" w:hAnsi="Times New Roman"/>
        </w:rPr>
        <w:t xml:space="preserve"> (kalkulus yang terlihat) dan kalkulus sub</w:t>
      </w:r>
      <w:r w:rsidRPr="0040756E">
        <w:rPr>
          <w:rFonts w:ascii="Times New Roman" w:hAnsi="Times New Roman"/>
          <w:i/>
        </w:rPr>
        <w:t>gingiva</w:t>
      </w:r>
      <w:r w:rsidRPr="0040756E">
        <w:rPr>
          <w:rFonts w:ascii="Times New Roman" w:hAnsi="Times New Roman"/>
        </w:rPr>
        <w:t xml:space="preserve"> (kalkulus yang tersembunyi di saku gusi atau tidak terlihat.</w:t>
      </w:r>
    </w:p>
    <w:p w:rsidR="002A67BC" w:rsidRPr="0040756E" w:rsidRDefault="002A67BC" w:rsidP="002A67BC">
      <w:pPr>
        <w:pStyle w:val="ListParagraph"/>
        <w:numPr>
          <w:ilvl w:val="0"/>
          <w:numId w:val="4"/>
        </w:numPr>
        <w:spacing w:after="0" w:line="480" w:lineRule="auto"/>
        <w:ind w:left="1800"/>
        <w:jc w:val="both"/>
        <w:rPr>
          <w:rFonts w:ascii="Times New Roman" w:hAnsi="Times New Roman"/>
          <w:sz w:val="24"/>
          <w:szCs w:val="24"/>
        </w:rPr>
      </w:pPr>
      <w:r w:rsidRPr="0040756E">
        <w:rPr>
          <w:rFonts w:ascii="Times New Roman" w:hAnsi="Times New Roman"/>
        </w:rPr>
        <w:t>Material Alba adalah deposit lunak, melekat pada gigi berwarna kuning atau putih keabu-abuan, dan daya melekatnya tidak sekuat plak (lebih rendah).</w:t>
      </w:r>
    </w:p>
    <w:p w:rsidR="002A67BC" w:rsidRPr="0040756E" w:rsidRDefault="002A67BC" w:rsidP="002A67BC">
      <w:pPr>
        <w:pStyle w:val="ListParagraph"/>
        <w:numPr>
          <w:ilvl w:val="0"/>
          <w:numId w:val="4"/>
        </w:numPr>
        <w:spacing w:after="0" w:line="480" w:lineRule="auto"/>
        <w:ind w:left="1800"/>
        <w:jc w:val="both"/>
        <w:rPr>
          <w:rFonts w:ascii="Times New Roman" w:hAnsi="Times New Roman"/>
          <w:sz w:val="24"/>
          <w:szCs w:val="24"/>
        </w:rPr>
      </w:pPr>
      <w:r w:rsidRPr="0040756E">
        <w:rPr>
          <w:rFonts w:ascii="Times New Roman" w:hAnsi="Times New Roman"/>
        </w:rPr>
        <w:t>Stain adalah perubahan warna yang di temui pada permukaan gigi biasanya berwarna hitam, misalnya noda tembakau (bagi perokok). (Grossman 1995)</w:t>
      </w:r>
    </w:p>
    <w:p w:rsidR="002A67BC" w:rsidRPr="0040756E" w:rsidRDefault="002A67BC" w:rsidP="002A67BC">
      <w:pPr>
        <w:pStyle w:val="ListParagraph"/>
        <w:numPr>
          <w:ilvl w:val="0"/>
          <w:numId w:val="4"/>
        </w:numPr>
        <w:spacing w:after="0" w:line="480" w:lineRule="auto"/>
        <w:ind w:left="1800"/>
        <w:jc w:val="both"/>
        <w:rPr>
          <w:rFonts w:ascii="Times New Roman" w:hAnsi="Times New Roman"/>
          <w:sz w:val="24"/>
          <w:szCs w:val="24"/>
        </w:rPr>
      </w:pPr>
      <w:r w:rsidRPr="0040756E">
        <w:rPr>
          <w:rFonts w:ascii="Times New Roman" w:hAnsi="Times New Roman"/>
        </w:rPr>
        <w:t xml:space="preserve">Debris </w:t>
      </w:r>
      <w:r w:rsidRPr="0040756E">
        <w:rPr>
          <w:rFonts w:ascii="Times New Roman" w:hAnsi="Times New Roman"/>
          <w:shd w:val="clear" w:color="auto" w:fill="FFFFFF"/>
        </w:rPr>
        <w:t>merupakan sisa makanan di dalam mulut yang dapat dibersihkan dengan aliran saliva dan pergerakan otot-otot rongga mulut, atau dengan berkumur dan menyikat gigi.</w:t>
      </w:r>
    </w:p>
    <w:p w:rsidR="002A67BC" w:rsidRDefault="002A67BC" w:rsidP="002A67BC">
      <w:pPr>
        <w:spacing w:line="480" w:lineRule="auto"/>
        <w:jc w:val="both"/>
        <w:rPr>
          <w:rFonts w:ascii="Times New Roman" w:hAnsi="Times New Roman"/>
        </w:rPr>
      </w:pPr>
    </w:p>
    <w:p w:rsidR="002A67BC" w:rsidRPr="005B222F" w:rsidRDefault="002A67BC" w:rsidP="002A67BC">
      <w:pPr>
        <w:spacing w:line="480" w:lineRule="auto"/>
        <w:jc w:val="both"/>
        <w:rPr>
          <w:rFonts w:ascii="Times New Roman" w:hAnsi="Times New Roman"/>
        </w:rPr>
      </w:pPr>
    </w:p>
    <w:p w:rsidR="002A67BC" w:rsidRPr="00F84793" w:rsidRDefault="002A67BC" w:rsidP="002A67BC">
      <w:pPr>
        <w:pStyle w:val="ListParagraph"/>
        <w:numPr>
          <w:ilvl w:val="0"/>
          <w:numId w:val="8"/>
        </w:numPr>
        <w:spacing w:line="480" w:lineRule="auto"/>
        <w:ind w:left="1440" w:firstLine="180"/>
        <w:jc w:val="both"/>
        <w:rPr>
          <w:rFonts w:ascii="Times New Roman" w:hAnsi="Times New Roman"/>
          <w:sz w:val="24"/>
          <w:szCs w:val="24"/>
        </w:rPr>
      </w:pPr>
      <w:r w:rsidRPr="00F84793">
        <w:rPr>
          <w:rFonts w:ascii="Times New Roman" w:hAnsi="Times New Roman"/>
          <w:sz w:val="24"/>
          <w:szCs w:val="24"/>
        </w:rPr>
        <w:t>Faktor Sistemik</w:t>
      </w:r>
    </w:p>
    <w:p w:rsidR="002A67BC" w:rsidRPr="00F84793" w:rsidRDefault="002A67BC" w:rsidP="002A67BC">
      <w:pPr>
        <w:pStyle w:val="ListParagraph"/>
        <w:spacing w:line="480" w:lineRule="auto"/>
        <w:ind w:left="2160" w:firstLine="540"/>
        <w:jc w:val="both"/>
        <w:rPr>
          <w:rFonts w:ascii="Times New Roman" w:hAnsi="Times New Roman"/>
          <w:sz w:val="24"/>
          <w:szCs w:val="24"/>
        </w:rPr>
      </w:pPr>
      <w:r w:rsidRPr="00F84793">
        <w:rPr>
          <w:rFonts w:ascii="Times New Roman" w:hAnsi="Times New Roman"/>
          <w:sz w:val="24"/>
          <w:szCs w:val="24"/>
        </w:rPr>
        <w:t xml:space="preserve">Faktor sistemik merupakan faktor yang ada hubungannya dengan kondisi tubuh yang dapat berpengaruh pada respon </w:t>
      </w:r>
      <w:r w:rsidRPr="00F84793">
        <w:rPr>
          <w:rFonts w:ascii="Times New Roman" w:hAnsi="Times New Roman"/>
          <w:sz w:val="24"/>
          <w:szCs w:val="24"/>
        </w:rPr>
        <w:lastRenderedPageBreak/>
        <w:t xml:space="preserve">periodontium terhadap penyebab lokal, penyebab faktor sistemik antara lain : </w:t>
      </w:r>
    </w:p>
    <w:p w:rsidR="002A67BC" w:rsidRPr="00F84793" w:rsidRDefault="002A67BC" w:rsidP="002A67BC">
      <w:pPr>
        <w:pStyle w:val="ListParagraph"/>
        <w:numPr>
          <w:ilvl w:val="0"/>
          <w:numId w:val="9"/>
        </w:numPr>
        <w:spacing w:after="0" w:line="480" w:lineRule="auto"/>
        <w:jc w:val="both"/>
        <w:rPr>
          <w:rFonts w:ascii="Times New Roman" w:hAnsi="Times New Roman"/>
          <w:sz w:val="24"/>
          <w:szCs w:val="24"/>
        </w:rPr>
      </w:pPr>
      <w:r w:rsidRPr="00F84793">
        <w:rPr>
          <w:rFonts w:ascii="Times New Roman" w:hAnsi="Times New Roman"/>
          <w:sz w:val="24"/>
          <w:szCs w:val="24"/>
        </w:rPr>
        <w:t>Faktor hormonal antara lain kehamilan, pubertas dan menopause.</w:t>
      </w:r>
    </w:p>
    <w:p w:rsidR="002A67BC" w:rsidRPr="00F84793" w:rsidRDefault="002A67BC" w:rsidP="002A67BC">
      <w:pPr>
        <w:pStyle w:val="ListParagraph"/>
        <w:numPr>
          <w:ilvl w:val="0"/>
          <w:numId w:val="9"/>
        </w:numPr>
        <w:spacing w:after="0" w:line="480" w:lineRule="auto"/>
        <w:jc w:val="both"/>
        <w:rPr>
          <w:rFonts w:ascii="Times New Roman" w:hAnsi="Times New Roman"/>
          <w:sz w:val="24"/>
          <w:szCs w:val="24"/>
        </w:rPr>
      </w:pPr>
      <w:r w:rsidRPr="00F84793">
        <w:rPr>
          <w:rFonts w:ascii="Times New Roman" w:hAnsi="Times New Roman"/>
          <w:sz w:val="24"/>
          <w:szCs w:val="24"/>
        </w:rPr>
        <w:t>Defisiensi nutrisi antara lain defisiensi vitamin.</w:t>
      </w:r>
    </w:p>
    <w:p w:rsidR="002A67BC" w:rsidRPr="00F84793" w:rsidRDefault="002A67BC" w:rsidP="002A67BC">
      <w:pPr>
        <w:pStyle w:val="ListParagraph"/>
        <w:numPr>
          <w:ilvl w:val="0"/>
          <w:numId w:val="9"/>
        </w:numPr>
        <w:spacing w:after="0" w:line="480" w:lineRule="auto"/>
        <w:jc w:val="both"/>
        <w:rPr>
          <w:rFonts w:ascii="Times New Roman" w:hAnsi="Times New Roman"/>
          <w:sz w:val="24"/>
          <w:szCs w:val="24"/>
        </w:rPr>
      </w:pPr>
      <w:r w:rsidRPr="00F84793">
        <w:rPr>
          <w:rFonts w:ascii="Times New Roman" w:hAnsi="Times New Roman"/>
          <w:sz w:val="24"/>
          <w:szCs w:val="24"/>
        </w:rPr>
        <w:t xml:space="preserve">Defisiensi protein serta obat-obatan antara lain : obat-obatam yang menyebabkan hyperplasia </w:t>
      </w:r>
      <w:r w:rsidRPr="00F84793">
        <w:rPr>
          <w:rFonts w:ascii="Times New Roman" w:hAnsi="Times New Roman"/>
          <w:i/>
          <w:sz w:val="24"/>
          <w:szCs w:val="24"/>
        </w:rPr>
        <w:t>gingiva</w:t>
      </w:r>
      <w:r w:rsidRPr="00F84793">
        <w:rPr>
          <w:rFonts w:ascii="Times New Roman" w:hAnsi="Times New Roman"/>
          <w:sz w:val="24"/>
          <w:szCs w:val="24"/>
        </w:rPr>
        <w:t xml:space="preserve"> (pembesaran pada </w:t>
      </w:r>
      <w:r w:rsidRPr="00F84793">
        <w:rPr>
          <w:rFonts w:ascii="Times New Roman" w:hAnsi="Times New Roman"/>
          <w:i/>
          <w:sz w:val="24"/>
          <w:szCs w:val="24"/>
        </w:rPr>
        <w:t>gingiva</w:t>
      </w:r>
      <w:r w:rsidRPr="00F84793">
        <w:rPr>
          <w:rFonts w:ascii="Times New Roman" w:hAnsi="Times New Roman"/>
          <w:sz w:val="24"/>
          <w:szCs w:val="24"/>
        </w:rPr>
        <w:t>l) non imflamatoris dan kontrasepsi hormonal,</w:t>
      </w:r>
    </w:p>
    <w:p w:rsidR="002A67BC" w:rsidRPr="00F84793" w:rsidRDefault="002A67BC" w:rsidP="002A67BC">
      <w:pPr>
        <w:pStyle w:val="ListParagraph"/>
        <w:numPr>
          <w:ilvl w:val="0"/>
          <w:numId w:val="9"/>
        </w:numPr>
        <w:spacing w:after="0" w:line="480" w:lineRule="auto"/>
        <w:jc w:val="both"/>
        <w:rPr>
          <w:rFonts w:ascii="Times New Roman" w:hAnsi="Times New Roman"/>
          <w:sz w:val="24"/>
          <w:szCs w:val="24"/>
        </w:rPr>
      </w:pPr>
      <w:r w:rsidRPr="00F84793">
        <w:rPr>
          <w:rFonts w:ascii="Times New Roman" w:hAnsi="Times New Roman"/>
          <w:sz w:val="24"/>
          <w:szCs w:val="24"/>
        </w:rPr>
        <w:t>Penyakit hematoloogi seperti : leukemia dan anemia</w:t>
      </w:r>
    </w:p>
    <w:p w:rsidR="002A67BC" w:rsidRPr="0094637E" w:rsidRDefault="002A67BC" w:rsidP="002A67BC">
      <w:pPr>
        <w:pStyle w:val="Heading3"/>
      </w:pPr>
      <w:bookmarkStart w:id="76" w:name="_Toc97290877"/>
      <w:r>
        <w:t xml:space="preserve">3. </w:t>
      </w:r>
      <w:r>
        <w:tab/>
      </w:r>
      <w:r w:rsidRPr="0094637E">
        <w:t>Tahapan Terjadinya Gingivitis</w:t>
      </w:r>
      <w:bookmarkEnd w:id="76"/>
    </w:p>
    <w:p w:rsidR="002A67BC" w:rsidRPr="00F84793" w:rsidRDefault="002A67BC" w:rsidP="002A67BC">
      <w:pPr>
        <w:rPr>
          <w:rFonts w:ascii="Times New Roman" w:hAnsi="Times New Roman"/>
        </w:rPr>
      </w:pPr>
    </w:p>
    <w:p w:rsidR="002A67BC" w:rsidRPr="00F84793" w:rsidRDefault="002A67BC" w:rsidP="002A67BC">
      <w:pPr>
        <w:spacing w:line="480" w:lineRule="auto"/>
        <w:ind w:left="1080" w:firstLine="720"/>
        <w:jc w:val="both"/>
        <w:rPr>
          <w:rFonts w:ascii="Times New Roman" w:hAnsi="Times New Roman"/>
          <w:shd w:val="clear" w:color="auto" w:fill="FFFFFF"/>
        </w:rPr>
      </w:pPr>
      <w:r w:rsidRPr="00F84793">
        <w:rPr>
          <w:rFonts w:ascii="Times New Roman" w:hAnsi="Times New Roman"/>
          <w:shd w:val="clear" w:color="auto" w:fill="FFFFFF"/>
        </w:rPr>
        <w:t xml:space="preserve">Tahap terjadinya </w:t>
      </w:r>
      <w:r w:rsidRPr="00F84793">
        <w:rPr>
          <w:rFonts w:ascii="Times New Roman" w:hAnsi="Times New Roman"/>
          <w:i/>
          <w:shd w:val="clear" w:color="auto" w:fill="FFFFFF"/>
        </w:rPr>
        <w:t>gingivitis</w:t>
      </w:r>
      <w:r w:rsidRPr="00F84793">
        <w:rPr>
          <w:rFonts w:ascii="Times New Roman" w:hAnsi="Times New Roman"/>
          <w:shd w:val="clear" w:color="auto" w:fill="FFFFFF"/>
        </w:rPr>
        <w:t xml:space="preserve"> yang diinduksi oleh plak dapat dibedakan menjadi 4 fase yaitu tahap awal, tahap dini, tahap menetap, dan tahap lanjut (Banun 2019).</w:t>
      </w:r>
    </w:p>
    <w:p w:rsidR="002A67BC" w:rsidRPr="005C389A" w:rsidRDefault="002A67BC" w:rsidP="002A67BC">
      <w:pPr>
        <w:pStyle w:val="ListParagraph"/>
        <w:numPr>
          <w:ilvl w:val="0"/>
          <w:numId w:val="1"/>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Tahap awal </w:t>
      </w:r>
      <w:r w:rsidRPr="00F84793">
        <w:rPr>
          <w:rFonts w:ascii="Times New Roman" w:hAnsi="Times New Roman"/>
          <w:i/>
          <w:sz w:val="24"/>
          <w:szCs w:val="24"/>
        </w:rPr>
        <w:t>(intitial stage)</w:t>
      </w:r>
    </w:p>
    <w:p w:rsidR="002A67BC" w:rsidRPr="005C389A" w:rsidRDefault="002A67BC" w:rsidP="002A67BC">
      <w:pPr>
        <w:spacing w:line="480" w:lineRule="auto"/>
        <w:ind w:left="1620" w:firstLine="720"/>
        <w:jc w:val="both"/>
        <w:rPr>
          <w:rFonts w:ascii="Times New Roman" w:hAnsi="Times New Roman"/>
        </w:rPr>
      </w:pPr>
      <w:r w:rsidRPr="005C389A">
        <w:rPr>
          <w:rFonts w:ascii="Times New Roman" w:hAnsi="Times New Roman"/>
          <w:i/>
        </w:rPr>
        <w:t>Gingivitis</w:t>
      </w:r>
      <w:r w:rsidRPr="005C389A">
        <w:rPr>
          <w:rFonts w:ascii="Times New Roman" w:hAnsi="Times New Roman"/>
        </w:rPr>
        <w:t xml:space="preserve"> berkembang selama 2-4 hari setelah akumulasi plak. Timbul dilatasi kapiler dan peningkatan permeabilitas vascular. Produk bakteri akan menstimulasi netrofil dan monosit untuk bermigrasi ke jaringan ikat. Aliran cairan sulkus </w:t>
      </w:r>
      <w:r w:rsidRPr="005C389A">
        <w:rPr>
          <w:rFonts w:ascii="Times New Roman" w:hAnsi="Times New Roman"/>
          <w:i/>
        </w:rPr>
        <w:t>gingiva</w:t>
      </w:r>
      <w:r w:rsidRPr="005C389A">
        <w:rPr>
          <w:rFonts w:ascii="Times New Roman" w:hAnsi="Times New Roman"/>
        </w:rPr>
        <w:t xml:space="preserve">l meningkat dengan melakukan proses pengenceran terhadap produk bakteri sekaligus membersihkan bakteri dan produknya dari sulkus </w:t>
      </w:r>
      <w:r w:rsidRPr="005C389A">
        <w:rPr>
          <w:rFonts w:ascii="Times New Roman" w:hAnsi="Times New Roman"/>
          <w:i/>
        </w:rPr>
        <w:t>gingiva</w:t>
      </w:r>
      <w:r w:rsidRPr="005C389A">
        <w:rPr>
          <w:rFonts w:ascii="Times New Roman" w:hAnsi="Times New Roman"/>
        </w:rPr>
        <w:t xml:space="preserve">. </w:t>
      </w:r>
      <w:r w:rsidRPr="005C389A">
        <w:rPr>
          <w:rFonts w:ascii="Times New Roman" w:hAnsi="Times New Roman"/>
        </w:rPr>
        <w:lastRenderedPageBreak/>
        <w:t xml:space="preserve">Gejala klinis yang Nampak hanyalah peningkatan aliran sulks </w:t>
      </w:r>
      <w:r w:rsidRPr="005C389A">
        <w:rPr>
          <w:rFonts w:ascii="Times New Roman" w:hAnsi="Times New Roman"/>
          <w:i/>
        </w:rPr>
        <w:t>gingiva</w:t>
      </w:r>
      <w:r w:rsidRPr="005C389A">
        <w:rPr>
          <w:rFonts w:ascii="Times New Roman" w:hAnsi="Times New Roman"/>
        </w:rPr>
        <w:t>l.</w:t>
      </w:r>
    </w:p>
    <w:p w:rsidR="002A67BC" w:rsidRPr="00F84793" w:rsidRDefault="002A67BC" w:rsidP="002A67BC">
      <w:pPr>
        <w:pStyle w:val="ListParagraph"/>
        <w:numPr>
          <w:ilvl w:val="0"/>
          <w:numId w:val="1"/>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Tahap dini </w:t>
      </w:r>
      <w:r w:rsidRPr="00F84793">
        <w:rPr>
          <w:rFonts w:ascii="Times New Roman" w:hAnsi="Times New Roman"/>
          <w:i/>
          <w:sz w:val="24"/>
          <w:szCs w:val="24"/>
        </w:rPr>
        <w:t>(early lesion)</w:t>
      </w:r>
    </w:p>
    <w:p w:rsidR="002A67BC" w:rsidRPr="00F84793" w:rsidRDefault="002A67BC" w:rsidP="002A67BC">
      <w:pPr>
        <w:spacing w:line="480" w:lineRule="auto"/>
        <w:ind w:left="1620" w:firstLine="360"/>
        <w:jc w:val="both"/>
        <w:rPr>
          <w:rFonts w:ascii="Times New Roman" w:hAnsi="Times New Roman"/>
        </w:rPr>
      </w:pPr>
      <w:r w:rsidRPr="00F84793">
        <w:rPr>
          <w:rFonts w:ascii="Times New Roman" w:hAnsi="Times New Roman"/>
          <w:i/>
        </w:rPr>
        <w:t>Gingivitis</w:t>
      </w:r>
      <w:r w:rsidRPr="00F84793">
        <w:rPr>
          <w:rFonts w:ascii="Times New Roman" w:hAnsi="Times New Roman"/>
        </w:rPr>
        <w:t xml:space="preserve"> berkembang 1 minggu setelah akumulasi plak dan menampakkan tanda awal gejala klinis. </w:t>
      </w:r>
      <w:r w:rsidRPr="00F84793">
        <w:rPr>
          <w:rFonts w:ascii="Times New Roman" w:hAnsi="Times New Roman"/>
          <w:i/>
        </w:rPr>
        <w:t>Gingiva</w:t>
      </w:r>
      <w:r w:rsidRPr="00F84793">
        <w:rPr>
          <w:rFonts w:ascii="Times New Roman" w:hAnsi="Times New Roman"/>
        </w:rPr>
        <w:t xml:space="preserve"> tampak terlihat kemerahan akibat ploriferasi kapiler, kebocoran mikrovaskuler dan adanya pelebaran pembulu darah (valodilatasi). Migrasi limfosit dan netrofil ke sulkus </w:t>
      </w:r>
      <w:r w:rsidRPr="00F84793">
        <w:rPr>
          <w:rFonts w:ascii="Times New Roman" w:hAnsi="Times New Roman"/>
          <w:i/>
        </w:rPr>
        <w:t>gingiva</w:t>
      </w:r>
      <w:r w:rsidRPr="00F84793">
        <w:rPr>
          <w:rFonts w:ascii="Times New Roman" w:hAnsi="Times New Roman"/>
        </w:rPr>
        <w:t xml:space="preserve">l meningkat untuk memfagosit bakteri. Gejala yang tampak yaitu kemerahan (eritema) dan tampak sedikit bengkak pada </w:t>
      </w:r>
      <w:r w:rsidRPr="00F84793">
        <w:rPr>
          <w:rFonts w:ascii="Times New Roman" w:hAnsi="Times New Roman"/>
          <w:i/>
        </w:rPr>
        <w:t>gingiva</w:t>
      </w:r>
      <w:r w:rsidRPr="00F84793">
        <w:rPr>
          <w:rFonts w:ascii="Times New Roman" w:hAnsi="Times New Roman"/>
        </w:rPr>
        <w:t xml:space="preserve">l. </w:t>
      </w:r>
    </w:p>
    <w:p w:rsidR="002A67BC" w:rsidRPr="00F84793" w:rsidRDefault="002A67BC" w:rsidP="002A67BC">
      <w:pPr>
        <w:pStyle w:val="ListParagraph"/>
        <w:numPr>
          <w:ilvl w:val="0"/>
          <w:numId w:val="1"/>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Tahap menetap </w:t>
      </w:r>
      <w:r w:rsidRPr="00F84793">
        <w:rPr>
          <w:rFonts w:ascii="Times New Roman" w:hAnsi="Times New Roman"/>
          <w:i/>
          <w:sz w:val="24"/>
          <w:szCs w:val="24"/>
        </w:rPr>
        <w:t>(esthablished lesion)</w:t>
      </w:r>
    </w:p>
    <w:p w:rsidR="002A67BC" w:rsidRPr="00121B42" w:rsidRDefault="002A67BC" w:rsidP="002A67BC">
      <w:pPr>
        <w:spacing w:line="480" w:lineRule="auto"/>
        <w:ind w:left="1710" w:firstLine="270"/>
        <w:jc w:val="both"/>
        <w:rPr>
          <w:rFonts w:ascii="Times New Roman" w:hAnsi="Times New Roman"/>
        </w:rPr>
      </w:pPr>
      <w:r w:rsidRPr="00121B42">
        <w:rPr>
          <w:rFonts w:ascii="Times New Roman" w:hAnsi="Times New Roman"/>
        </w:rPr>
        <w:t xml:space="preserve">Tahap ini biasa disebut dengan </w:t>
      </w:r>
      <w:r w:rsidRPr="00121B42">
        <w:rPr>
          <w:rFonts w:ascii="Times New Roman" w:hAnsi="Times New Roman"/>
          <w:i/>
        </w:rPr>
        <w:t>gingivitis</w:t>
      </w:r>
      <w:r w:rsidRPr="00121B42">
        <w:rPr>
          <w:rFonts w:ascii="Times New Roman" w:hAnsi="Times New Roman"/>
        </w:rPr>
        <w:t xml:space="preserve"> kronis. </w:t>
      </w:r>
      <w:r w:rsidRPr="00121B42">
        <w:rPr>
          <w:rFonts w:ascii="Times New Roman" w:hAnsi="Times New Roman"/>
          <w:i/>
        </w:rPr>
        <w:t>Gingivitis</w:t>
      </w:r>
      <w:r w:rsidRPr="00121B42">
        <w:rPr>
          <w:rFonts w:ascii="Times New Roman" w:hAnsi="Times New Roman"/>
        </w:rPr>
        <w:t xml:space="preserve"> kronis terjadi 2 – 3 minggu setelah akumulasi plak. Progresivitas dari lesi dini menjadi lesi menetap tergantung dari komposisi dan kuantitas plak gigi, kerentanan inang dan faktor risiko. Pada tahap ini aliran darah pada </w:t>
      </w:r>
      <w:r w:rsidRPr="00121B42">
        <w:rPr>
          <w:rFonts w:ascii="Times New Roman" w:hAnsi="Times New Roman"/>
          <w:i/>
        </w:rPr>
        <w:t>gingiva</w:t>
      </w:r>
      <w:r w:rsidRPr="00121B42">
        <w:rPr>
          <w:rFonts w:ascii="Times New Roman" w:hAnsi="Times New Roman"/>
        </w:rPr>
        <w:t xml:space="preserve">l berkurang sehingga aliran vena menjadi lamban hal tersebut mengakibatkan terjadinya ekstravasasi sel darah merah terhadap jaringan ikat dan penguraian hemoglobin kedalam komponen pigmen maka secara klinis warna </w:t>
      </w:r>
      <w:r w:rsidRPr="00121B42">
        <w:rPr>
          <w:rFonts w:ascii="Times New Roman" w:hAnsi="Times New Roman"/>
          <w:i/>
        </w:rPr>
        <w:t>gingiva</w:t>
      </w:r>
      <w:r w:rsidRPr="00121B42">
        <w:rPr>
          <w:rFonts w:ascii="Times New Roman" w:hAnsi="Times New Roman"/>
        </w:rPr>
        <w:t xml:space="preserve"> tampak memerah dan kebiru-biruan. Selain perubahan warna dapat juga dijumpai perubahan ukuran ataupun tekstur pada </w:t>
      </w:r>
      <w:r w:rsidRPr="00121B42">
        <w:rPr>
          <w:rFonts w:ascii="Times New Roman" w:hAnsi="Times New Roman"/>
          <w:i/>
        </w:rPr>
        <w:t>gingiva</w:t>
      </w:r>
      <w:r w:rsidRPr="00121B42">
        <w:rPr>
          <w:rFonts w:ascii="Times New Roman" w:hAnsi="Times New Roman"/>
        </w:rPr>
        <w:t xml:space="preserve">. </w:t>
      </w:r>
      <w:r w:rsidRPr="00121B42">
        <w:rPr>
          <w:rFonts w:ascii="Times New Roman" w:hAnsi="Times New Roman"/>
          <w:i/>
        </w:rPr>
        <w:t>Gingivitis</w:t>
      </w:r>
      <w:r w:rsidRPr="00121B42">
        <w:rPr>
          <w:rFonts w:ascii="Times New Roman" w:hAnsi="Times New Roman"/>
        </w:rPr>
        <w:t xml:space="preserve"> kronis mengalami dua keadaan yaitu keadaan tetap dan tidak </w:t>
      </w:r>
      <w:r w:rsidRPr="00121B42">
        <w:rPr>
          <w:rFonts w:ascii="Times New Roman" w:hAnsi="Times New Roman"/>
        </w:rPr>
        <w:lastRenderedPageBreak/>
        <w:t xml:space="preserve">berkembang. Atau mengalami perkembangan lebih lanjut dan menjadi penyakit yang merusak (destruktif). </w:t>
      </w:r>
      <w:r w:rsidRPr="00121B42">
        <w:rPr>
          <w:rFonts w:ascii="Times New Roman" w:hAnsi="Times New Roman"/>
          <w:i/>
        </w:rPr>
        <w:t>Gingivitis</w:t>
      </w:r>
      <w:r w:rsidRPr="00121B42">
        <w:rPr>
          <w:rFonts w:ascii="Times New Roman" w:hAnsi="Times New Roman"/>
        </w:rPr>
        <w:t xml:space="preserve"> kronis bersifat reversible sehingga dengan terapi periodontal yang berhasil, bakteri plak akan kembali normal seperti pada jaringan periodontal yang sehat. Terjadi penurunan sel plasma dan jumlah sel limfosit yang proporsional.</w:t>
      </w:r>
    </w:p>
    <w:p w:rsidR="002A67BC" w:rsidRPr="00121B42" w:rsidRDefault="002A67BC" w:rsidP="002A67BC">
      <w:pPr>
        <w:pStyle w:val="ListParagraph"/>
        <w:numPr>
          <w:ilvl w:val="0"/>
          <w:numId w:val="1"/>
        </w:numPr>
        <w:tabs>
          <w:tab w:val="left" w:pos="8266"/>
        </w:tabs>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Tahap lanjut </w:t>
      </w:r>
      <w:r w:rsidRPr="00F84793">
        <w:rPr>
          <w:rFonts w:ascii="Times New Roman" w:hAnsi="Times New Roman"/>
          <w:i/>
          <w:sz w:val="24"/>
          <w:szCs w:val="24"/>
        </w:rPr>
        <w:t>(advanced lesion)</w:t>
      </w:r>
    </w:p>
    <w:p w:rsidR="002A67BC" w:rsidRPr="00121B42" w:rsidRDefault="002A67BC" w:rsidP="002A67BC">
      <w:pPr>
        <w:spacing w:line="480" w:lineRule="auto"/>
        <w:ind w:left="1620" w:firstLine="540"/>
        <w:jc w:val="both"/>
        <w:rPr>
          <w:rFonts w:ascii="Times New Roman" w:hAnsi="Times New Roman"/>
        </w:rPr>
      </w:pPr>
      <w:r w:rsidRPr="00121B42">
        <w:rPr>
          <w:rFonts w:ascii="Times New Roman" w:hAnsi="Times New Roman"/>
        </w:rPr>
        <w:t xml:space="preserve">Tahap ini merupakan transisi dari </w:t>
      </w:r>
      <w:r w:rsidRPr="00121B42">
        <w:rPr>
          <w:rFonts w:ascii="Times New Roman" w:hAnsi="Times New Roman"/>
          <w:i/>
        </w:rPr>
        <w:t>gingivitis</w:t>
      </w:r>
      <w:r w:rsidRPr="00121B42">
        <w:rPr>
          <w:rFonts w:ascii="Times New Roman" w:hAnsi="Times New Roman"/>
        </w:rPr>
        <w:t xml:space="preserve"> ke periodontitis yang dipengaruhi oleh kuantitas biofilm, respon inflamasi inang, faktor penerimaan inang, termasuk faktor lingkungan dan genetic. Netrofil dominan ditemukan pada poket epitel dan poket periodontal, sel plasma pada jaringan ikat. Ketika poket semakin dalam poket menjadi tempat yang baik untuk berkembangnya bakteri pathogen periodontal karena menjadi lingkungan yang anaerob dengan suplai nutrisi dan bakteri tidak tereliminasi oleh sel inflamasi. Kerusakan ligament periodontal terus berlanjut, resorpsi tulang, junctional epithelium bermigrasi ke apical sehingga poket yang terbentuk semakin dalam .</w:t>
      </w:r>
    </w:p>
    <w:p w:rsidR="002A67BC" w:rsidRPr="00F84793" w:rsidRDefault="002A67BC" w:rsidP="002A67BC">
      <w:pPr>
        <w:pStyle w:val="Heading3"/>
        <w:rPr>
          <w:i/>
          <w:iCs/>
        </w:rPr>
      </w:pPr>
      <w:bookmarkStart w:id="77" w:name="_Toc97290878"/>
      <w:r>
        <w:t xml:space="preserve">4. </w:t>
      </w:r>
      <w:r>
        <w:tab/>
      </w:r>
      <w:r w:rsidRPr="00F84793">
        <w:t>Gejala Gingivitis</w:t>
      </w:r>
      <w:bookmarkEnd w:id="77"/>
    </w:p>
    <w:p w:rsidR="002A67BC" w:rsidRPr="00F84793" w:rsidRDefault="002A67BC" w:rsidP="002A67BC">
      <w:pPr>
        <w:spacing w:line="480" w:lineRule="auto"/>
        <w:ind w:left="720" w:firstLine="720"/>
        <w:textAlignment w:val="baseline"/>
        <w:rPr>
          <w:rFonts w:ascii="Times New Roman" w:hAnsi="Times New Roman"/>
          <w:bdr w:val="none" w:sz="0" w:space="0" w:color="auto" w:frame="1"/>
        </w:rPr>
      </w:pPr>
      <w:r w:rsidRPr="00F84793">
        <w:rPr>
          <w:rFonts w:ascii="Times New Roman" w:hAnsi="Times New Roman"/>
          <w:bdr w:val="none" w:sz="0" w:space="0" w:color="auto" w:frame="1"/>
        </w:rPr>
        <w:t xml:space="preserve">Berikut ini tanda-tanda </w:t>
      </w:r>
      <w:r w:rsidRPr="00F84793">
        <w:rPr>
          <w:rFonts w:ascii="Times New Roman" w:hAnsi="Times New Roman"/>
          <w:i/>
          <w:bdr w:val="none" w:sz="0" w:space="0" w:color="auto" w:frame="1"/>
        </w:rPr>
        <w:t>gingivitis</w:t>
      </w:r>
      <w:r w:rsidRPr="00F84793">
        <w:rPr>
          <w:rFonts w:ascii="Times New Roman" w:hAnsi="Times New Roman"/>
          <w:bdr w:val="none" w:sz="0" w:space="0" w:color="auto" w:frame="1"/>
        </w:rPr>
        <w:t xml:space="preserve"> menurut Risky Candra Swari (2020):  </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r w:rsidRPr="00F84793">
        <w:rPr>
          <w:rFonts w:ascii="Times New Roman" w:eastAsia="Times New Roman" w:hAnsi="Times New Roman"/>
          <w:sz w:val="24"/>
          <w:szCs w:val="24"/>
          <w:bdr w:val="none" w:sz="0" w:space="0" w:color="auto" w:frame="1"/>
        </w:rPr>
        <w:t>Gusi berwarna kemerahan, bengkak, dan terasa lunak ketika disentuh dengan lidah atau tangan.</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r w:rsidRPr="00121B42">
        <w:rPr>
          <w:rFonts w:ascii="Times New Roman" w:eastAsia="Times New Roman" w:hAnsi="Times New Roman"/>
          <w:bdr w:val="none" w:sz="0" w:space="0" w:color="auto" w:frame="1"/>
        </w:rPr>
        <w:lastRenderedPageBreak/>
        <w:t>Gusi turun atau menyusut</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r w:rsidRPr="00121B42">
        <w:rPr>
          <w:rFonts w:ascii="Times New Roman" w:eastAsia="Times New Roman" w:hAnsi="Times New Roman"/>
          <w:bdr w:val="none" w:sz="0" w:space="0" w:color="auto" w:frame="1"/>
        </w:rPr>
        <w:t>Gusi kendur, bergeser, atau bahkan lepas</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hyperlink r:id="rId10" w:history="1">
        <w:r w:rsidRPr="00121B42">
          <w:rPr>
            <w:rFonts w:ascii="Times New Roman" w:eastAsia="Times New Roman" w:hAnsi="Times New Roman"/>
            <w:sz w:val="24"/>
            <w:szCs w:val="24"/>
          </w:rPr>
          <w:t>Gusi mudah berdarah</w:t>
        </w:r>
      </w:hyperlink>
      <w:r w:rsidRPr="00121B42">
        <w:rPr>
          <w:rFonts w:ascii="Times New Roman" w:eastAsia="Times New Roman" w:hAnsi="Times New Roman"/>
          <w:sz w:val="24"/>
          <w:szCs w:val="24"/>
          <w:bdr w:val="none" w:sz="0" w:space="0" w:color="auto" w:frame="1"/>
        </w:rPr>
        <w:t> saat Anda menyikat gigi atau menggunakan benang gigi</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r w:rsidRPr="00121B42">
        <w:rPr>
          <w:rFonts w:ascii="Times New Roman" w:eastAsia="Times New Roman" w:hAnsi="Times New Roman"/>
          <w:bdr w:val="none" w:sz="0" w:space="0" w:color="auto" w:frame="1"/>
        </w:rPr>
        <w:t>Perubahan warna gusi dari merah muda segar menjadi merah kehitaman</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hyperlink r:id="rId11" w:history="1">
        <w:r w:rsidRPr="00121B42">
          <w:rPr>
            <w:rFonts w:ascii="Times New Roman" w:eastAsia="Times New Roman" w:hAnsi="Times New Roman"/>
            <w:sz w:val="24"/>
            <w:szCs w:val="24"/>
          </w:rPr>
          <w:t>Bau mulut</w:t>
        </w:r>
      </w:hyperlink>
      <w:r w:rsidRPr="00121B42">
        <w:rPr>
          <w:rFonts w:ascii="Times New Roman" w:eastAsia="Times New Roman" w:hAnsi="Times New Roman"/>
          <w:sz w:val="24"/>
          <w:szCs w:val="24"/>
          <w:bdr w:val="none" w:sz="0" w:space="0" w:color="auto" w:frame="1"/>
        </w:rPr>
        <w:t> yang tidak hilang-hilang, atau rasa tidak enak di mulut</w:t>
      </w:r>
    </w:p>
    <w:p w:rsidR="002A67BC" w:rsidRPr="00121B42" w:rsidRDefault="002A67BC" w:rsidP="002A67BC">
      <w:pPr>
        <w:pStyle w:val="ListParagraph"/>
        <w:numPr>
          <w:ilvl w:val="0"/>
          <w:numId w:val="5"/>
        </w:numPr>
        <w:spacing w:after="0" w:line="480" w:lineRule="auto"/>
        <w:ind w:left="1620" w:hanging="540"/>
        <w:jc w:val="both"/>
        <w:textAlignment w:val="baseline"/>
        <w:rPr>
          <w:rFonts w:ascii="Times New Roman" w:eastAsia="Times New Roman" w:hAnsi="Times New Roman"/>
          <w:sz w:val="24"/>
          <w:szCs w:val="24"/>
        </w:rPr>
      </w:pPr>
      <w:r w:rsidRPr="00121B42">
        <w:rPr>
          <w:rFonts w:ascii="Times New Roman" w:eastAsia="Times New Roman" w:hAnsi="Times New Roman"/>
          <w:bdr w:val="none" w:sz="0" w:space="0" w:color="auto" w:frame="1"/>
        </w:rPr>
        <w:t>Nyeri intens dan tajam ketika membuka mulut untuk mengunyah, menggigit, atau bahkan berbicara.</w:t>
      </w:r>
    </w:p>
    <w:p w:rsidR="002A67BC" w:rsidRPr="00121B42" w:rsidRDefault="002A67BC" w:rsidP="002A67BC">
      <w:pPr>
        <w:pStyle w:val="Heading3"/>
        <w:rPr>
          <w:i/>
          <w:iCs/>
        </w:rPr>
      </w:pPr>
      <w:bookmarkStart w:id="78" w:name="_Toc97290879"/>
      <w:r>
        <w:t xml:space="preserve">5. </w:t>
      </w:r>
      <w:r w:rsidRPr="00F84793">
        <w:t>Pencegahan Gingivitis</w:t>
      </w:r>
      <w:bookmarkEnd w:id="78"/>
    </w:p>
    <w:p w:rsidR="002A67BC" w:rsidRPr="00F84793" w:rsidRDefault="002A67BC" w:rsidP="002A67BC">
      <w:pPr>
        <w:spacing w:line="480" w:lineRule="auto"/>
        <w:ind w:left="1080" w:firstLine="720"/>
        <w:jc w:val="both"/>
        <w:rPr>
          <w:rFonts w:ascii="Times New Roman" w:hAnsi="Times New Roman"/>
        </w:rPr>
      </w:pPr>
      <w:r w:rsidRPr="00F84793">
        <w:rPr>
          <w:rFonts w:ascii="Times New Roman" w:hAnsi="Times New Roman"/>
        </w:rPr>
        <w:t xml:space="preserve">Untuk mencegah terjadinya </w:t>
      </w:r>
      <w:r w:rsidRPr="00F84793">
        <w:rPr>
          <w:rFonts w:ascii="Times New Roman" w:hAnsi="Times New Roman"/>
          <w:i/>
        </w:rPr>
        <w:t>gingivitis</w:t>
      </w:r>
      <w:r w:rsidRPr="00F84793">
        <w:rPr>
          <w:rFonts w:ascii="Times New Roman" w:hAnsi="Times New Roman"/>
        </w:rPr>
        <w:t xml:space="preserve">, pertumbuhan bakteri dan plaque pada permukaan gigi jangan dibiarkan kesempatan untuk bertambah dan harus dihilangkan, sebenarnya tiap orang mampu, tetapi untuk melakukannya secara teratur dan berkesinambungan diperlukan kedisiplinan pribadi masing-masing, cara mencegah terjadinya </w:t>
      </w:r>
      <w:r w:rsidRPr="00F84793">
        <w:rPr>
          <w:rFonts w:ascii="Times New Roman" w:hAnsi="Times New Roman"/>
          <w:i/>
        </w:rPr>
        <w:t>gingivitis</w:t>
      </w:r>
      <w:r w:rsidRPr="00F84793">
        <w:rPr>
          <w:rFonts w:ascii="Times New Roman" w:hAnsi="Times New Roman"/>
        </w:rPr>
        <w:t xml:space="preserve"> yaitu (Depkes RI 2002): </w:t>
      </w:r>
    </w:p>
    <w:p w:rsidR="002A67BC" w:rsidRPr="00F84793" w:rsidRDefault="002A67BC" w:rsidP="002A67BC">
      <w:pPr>
        <w:pStyle w:val="ListParagraph"/>
        <w:numPr>
          <w:ilvl w:val="0"/>
          <w:numId w:val="3"/>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Menjaga kebersihan mulut, yaitu; sikatlah gigi secara teratur setiap sesudah makan dan sebelum tidur. </w:t>
      </w:r>
    </w:p>
    <w:p w:rsidR="002A67BC" w:rsidRPr="00F84793" w:rsidRDefault="002A67BC" w:rsidP="002A67BC">
      <w:pPr>
        <w:pStyle w:val="ListParagraph"/>
        <w:numPr>
          <w:ilvl w:val="0"/>
          <w:numId w:val="3"/>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 xml:space="preserve">Mengatur pola makan dan menghindari makanan yang merusak gigi, yaitu: makanan yang banyak gula. </w:t>
      </w:r>
    </w:p>
    <w:p w:rsidR="002A67BC" w:rsidRPr="00F84793" w:rsidRDefault="002A67BC" w:rsidP="002A67BC">
      <w:pPr>
        <w:pStyle w:val="ListParagraph"/>
        <w:numPr>
          <w:ilvl w:val="0"/>
          <w:numId w:val="3"/>
        </w:numPr>
        <w:spacing w:after="0" w:line="480" w:lineRule="auto"/>
        <w:ind w:left="1620" w:hanging="540"/>
        <w:jc w:val="both"/>
        <w:rPr>
          <w:rFonts w:ascii="Times New Roman" w:hAnsi="Times New Roman"/>
          <w:sz w:val="24"/>
          <w:szCs w:val="24"/>
        </w:rPr>
      </w:pPr>
      <w:r w:rsidRPr="00F84793">
        <w:rPr>
          <w:rFonts w:ascii="Times New Roman" w:hAnsi="Times New Roman"/>
          <w:sz w:val="24"/>
          <w:szCs w:val="24"/>
        </w:rPr>
        <w:t>Periksalah gigi secara teratur ke dokter gigi dan Puskesmas setiap 6 bulan sekali.</w:t>
      </w:r>
    </w:p>
    <w:p w:rsidR="002A67BC" w:rsidRPr="00F84793" w:rsidRDefault="002A67BC" w:rsidP="002A67BC">
      <w:pPr>
        <w:spacing w:line="480" w:lineRule="auto"/>
        <w:jc w:val="both"/>
        <w:rPr>
          <w:rFonts w:ascii="Times New Roman" w:hAnsi="Times New Roman"/>
        </w:rPr>
      </w:pPr>
    </w:p>
    <w:p w:rsidR="002A67BC" w:rsidRPr="00F84793" w:rsidRDefault="002A67BC" w:rsidP="002A67BC">
      <w:pPr>
        <w:pStyle w:val="Heading2"/>
        <w:numPr>
          <w:ilvl w:val="0"/>
          <w:numId w:val="15"/>
        </w:numPr>
        <w:ind w:left="720" w:hanging="720"/>
      </w:pPr>
      <w:bookmarkStart w:id="79" w:name="_Toc90464809"/>
      <w:bookmarkStart w:id="80" w:name="_Toc90794192"/>
      <w:bookmarkStart w:id="81" w:name="_Toc90885944"/>
      <w:bookmarkStart w:id="82" w:name="_Toc90896622"/>
      <w:bookmarkStart w:id="83" w:name="_Toc91067436"/>
      <w:bookmarkStart w:id="84" w:name="_Toc91068401"/>
      <w:bookmarkStart w:id="85" w:name="_Toc91095998"/>
      <w:bookmarkStart w:id="86" w:name="_Toc97290880"/>
      <w:r w:rsidRPr="00F84793">
        <w:lastRenderedPageBreak/>
        <w:t xml:space="preserve">Pemeriksaan </w:t>
      </w:r>
      <w:r w:rsidRPr="00F84793">
        <w:rPr>
          <w:i/>
        </w:rPr>
        <w:t xml:space="preserve">Gingival </w:t>
      </w:r>
      <w:r w:rsidRPr="00F84793">
        <w:t xml:space="preserve"> Index</w:t>
      </w:r>
      <w:bookmarkEnd w:id="79"/>
      <w:bookmarkEnd w:id="80"/>
      <w:bookmarkEnd w:id="81"/>
      <w:bookmarkEnd w:id="82"/>
      <w:bookmarkEnd w:id="83"/>
      <w:bookmarkEnd w:id="84"/>
      <w:bookmarkEnd w:id="85"/>
      <w:bookmarkEnd w:id="86"/>
    </w:p>
    <w:p w:rsidR="002A67BC" w:rsidRPr="00F84793" w:rsidRDefault="002A67BC" w:rsidP="002A67BC">
      <w:pPr>
        <w:pStyle w:val="Heading3"/>
      </w:pPr>
      <w:bookmarkStart w:id="87" w:name="_Toc97290881"/>
      <w:r w:rsidRPr="00F84793">
        <w:t>1.   Pengertian</w:t>
      </w:r>
      <w:bookmarkEnd w:id="87"/>
    </w:p>
    <w:p w:rsidR="002A67BC" w:rsidRPr="00F84793" w:rsidRDefault="002A67BC" w:rsidP="002A67BC">
      <w:pPr>
        <w:spacing w:line="480" w:lineRule="auto"/>
        <w:ind w:left="990" w:firstLine="360"/>
        <w:jc w:val="both"/>
        <w:rPr>
          <w:rFonts w:ascii="Times New Roman" w:hAnsi="Times New Roman"/>
          <w:b/>
        </w:rPr>
      </w:pPr>
      <w:r w:rsidRPr="00F84793">
        <w:rPr>
          <w:rFonts w:ascii="Times New Roman" w:hAnsi="Times New Roman"/>
          <w:bCs/>
          <w:i/>
          <w:shd w:val="clear" w:color="auto" w:fill="FFFFFF"/>
        </w:rPr>
        <w:t>Indeks Gingiva</w:t>
      </w:r>
      <w:r w:rsidRPr="00F84793">
        <w:rPr>
          <w:rFonts w:ascii="Times New Roman" w:hAnsi="Times New Roman"/>
          <w:shd w:val="clear" w:color="auto" w:fill="FFFFFF"/>
        </w:rPr>
        <w:t> adalah suatu metode untuk mengukur kondisi dan keparahan suatu penyakit atau keadaan pada individu atau suatu populasi.</w:t>
      </w:r>
    </w:p>
    <w:p w:rsidR="002A67BC" w:rsidRPr="00675493" w:rsidRDefault="002A67BC" w:rsidP="002A67BC">
      <w:pPr>
        <w:spacing w:line="480" w:lineRule="auto"/>
        <w:ind w:left="1080" w:firstLine="360"/>
        <w:jc w:val="both"/>
        <w:rPr>
          <w:rFonts w:ascii="Times New Roman" w:hAnsi="Times New Roman"/>
          <w:b/>
        </w:rPr>
      </w:pPr>
      <w:r w:rsidRPr="00F84793">
        <w:rPr>
          <w:rFonts w:ascii="Times New Roman" w:eastAsia="Times New Roman" w:hAnsi="Times New Roman"/>
          <w:i/>
        </w:rPr>
        <w:t>Gingiva</w:t>
      </w:r>
      <w:r w:rsidRPr="00F84793">
        <w:rPr>
          <w:rFonts w:ascii="Times New Roman" w:eastAsia="Times New Roman" w:hAnsi="Times New Roman"/>
        </w:rPr>
        <w:t xml:space="preserve">l Index di gunakan untuk melihat keradangan pada </w:t>
      </w:r>
      <w:r w:rsidRPr="00F84793">
        <w:rPr>
          <w:rFonts w:ascii="Times New Roman" w:eastAsia="Times New Roman" w:hAnsi="Times New Roman"/>
          <w:i/>
        </w:rPr>
        <w:t>gingiva</w:t>
      </w:r>
      <w:r w:rsidRPr="00F84793">
        <w:rPr>
          <w:rFonts w:ascii="Times New Roman" w:eastAsia="Times New Roman" w:hAnsi="Times New Roman"/>
        </w:rPr>
        <w:t xml:space="preserve"> dengan menggunakan pengukuran dilakukan pada empat area pada tiap </w:t>
      </w:r>
      <w:r w:rsidRPr="00F84793">
        <w:rPr>
          <w:rFonts w:ascii="Times New Roman" w:eastAsia="Times New Roman" w:hAnsi="Times New Roman"/>
          <w:i/>
          <w:iCs/>
        </w:rPr>
        <w:t>gingival unit </w:t>
      </w:r>
      <w:r w:rsidRPr="00F84793">
        <w:rPr>
          <w:rFonts w:ascii="Times New Roman" w:eastAsia="Times New Roman" w:hAnsi="Times New Roman"/>
        </w:rPr>
        <w:t xml:space="preserve">(sisi bukal yang meliputi mesial, mid, distal, dan sisilingual), kemudian skor yang didapat dijumlah dan dibagi 4. </w:t>
      </w:r>
    </w:p>
    <w:p w:rsidR="002A67BC" w:rsidRPr="00F84793" w:rsidRDefault="002A67BC" w:rsidP="002A67BC">
      <w:pPr>
        <w:pStyle w:val="Heading3"/>
      </w:pPr>
      <w:bookmarkStart w:id="88" w:name="_Toc97290882"/>
      <w:r w:rsidRPr="00F84793">
        <w:t>2.   Cara Pemeriksaan</w:t>
      </w:r>
      <w:bookmarkEnd w:id="88"/>
    </w:p>
    <w:p w:rsidR="002A67BC" w:rsidRPr="00F84793" w:rsidRDefault="002A67BC" w:rsidP="002A67BC">
      <w:pPr>
        <w:spacing w:line="480" w:lineRule="auto"/>
        <w:ind w:left="990" w:firstLine="360"/>
        <w:jc w:val="both"/>
        <w:rPr>
          <w:rFonts w:ascii="Times New Roman" w:hAnsi="Times New Roman"/>
        </w:rPr>
      </w:pPr>
      <w:r w:rsidRPr="00F84793">
        <w:rPr>
          <w:rFonts w:ascii="Times New Roman" w:hAnsi="Times New Roman"/>
        </w:rPr>
        <w:t xml:space="preserve">Pemeriksaan pada gusi atau jaringan periodontal dengan menggunakan alat yang disebut periodontal probe. Alat ini digunakan untuk mengukur kedalaman sulkus gusi (celah berbentuk V yang berada di antara gigi dan gusi). Kedalaman sulkus gusi yang normal berkisar antara 0-3 mm. </w:t>
      </w:r>
      <w:r w:rsidRPr="00F84793">
        <w:rPr>
          <w:rFonts w:ascii="Times New Roman" w:hAnsi="Times New Roman"/>
          <w:i/>
        </w:rPr>
        <w:t>Gingivitis</w:t>
      </w:r>
      <w:r w:rsidRPr="00F84793">
        <w:rPr>
          <w:rFonts w:ascii="Times New Roman" w:hAnsi="Times New Roman"/>
        </w:rPr>
        <w:t xml:space="preserve"> atau periodontitis akan menyebabkan kedalaman sulkus bertambah dan membentuk poket. Semakin tinggi derajat keparahan penyakit, semakin dalam poket yang terbentuk. Periodontal probe juga dapat digunakan dalam menentukan derajat keparahan perdarahan pada gusi. </w:t>
      </w:r>
    </w:p>
    <w:p w:rsidR="002A67BC" w:rsidRPr="00F84793" w:rsidRDefault="002A67BC" w:rsidP="002A67BC">
      <w:pPr>
        <w:spacing w:line="480" w:lineRule="auto"/>
        <w:ind w:left="1260" w:firstLine="360"/>
        <w:jc w:val="both"/>
        <w:rPr>
          <w:rFonts w:ascii="Times New Roman" w:hAnsi="Times New Roman"/>
        </w:rPr>
      </w:pPr>
      <w:r w:rsidRPr="00F84793">
        <w:rPr>
          <w:rFonts w:ascii="Times New Roman" w:hAnsi="Times New Roman"/>
        </w:rPr>
        <w:t xml:space="preserve">Untuk penelitian klinis probe dimasukkan kira-kira kurang lebih 1-2 mm dari margin </w:t>
      </w:r>
      <w:r w:rsidRPr="00F84793">
        <w:rPr>
          <w:rFonts w:ascii="Times New Roman" w:hAnsi="Times New Roman"/>
          <w:i/>
        </w:rPr>
        <w:t>gingiva</w:t>
      </w:r>
      <w:r w:rsidRPr="00F84793">
        <w:rPr>
          <w:rFonts w:ascii="Times New Roman" w:hAnsi="Times New Roman"/>
        </w:rPr>
        <w:t>l dengan tekanan aksial sedang dan dijalankan dari interproksimal ke interproksimal (Loe dan Silness 1963).</w:t>
      </w:r>
    </w:p>
    <w:p w:rsidR="002A67BC" w:rsidRPr="00F84793" w:rsidRDefault="002A67BC" w:rsidP="002A67BC">
      <w:pPr>
        <w:spacing w:line="480" w:lineRule="auto"/>
        <w:ind w:left="1260" w:firstLine="360"/>
        <w:jc w:val="both"/>
        <w:rPr>
          <w:rFonts w:ascii="Times New Roman" w:hAnsi="Times New Roman"/>
        </w:rPr>
      </w:pPr>
    </w:p>
    <w:p w:rsidR="002A67BC" w:rsidRPr="00F84793" w:rsidRDefault="002A67BC" w:rsidP="002A67BC">
      <w:pPr>
        <w:pStyle w:val="Heading3"/>
      </w:pPr>
      <w:bookmarkStart w:id="89" w:name="_Toc97290883"/>
      <w:r w:rsidRPr="00F84793">
        <w:lastRenderedPageBreak/>
        <w:t>3.   Prosedur Pengukuran Gingival Index</w:t>
      </w:r>
      <w:bookmarkEnd w:id="89"/>
    </w:p>
    <w:p w:rsidR="002A67BC" w:rsidRPr="00F84793" w:rsidRDefault="002A67BC" w:rsidP="002A67BC">
      <w:pPr>
        <w:pStyle w:val="ListParagraph"/>
        <w:spacing w:after="0" w:line="480" w:lineRule="auto"/>
        <w:ind w:left="990" w:firstLine="360"/>
        <w:jc w:val="both"/>
        <w:rPr>
          <w:rFonts w:ascii="Times New Roman" w:hAnsi="Times New Roman"/>
          <w:sz w:val="24"/>
          <w:szCs w:val="24"/>
        </w:rPr>
      </w:pPr>
      <w:r w:rsidRPr="00F84793">
        <w:rPr>
          <w:rFonts w:ascii="Times New Roman" w:hAnsi="Times New Roman"/>
          <w:sz w:val="24"/>
          <w:szCs w:val="24"/>
        </w:rPr>
        <w:t xml:space="preserve">Menurut Loe dan Silness 1963 ada beberapa poin dalam pengukuran </w:t>
      </w:r>
      <w:r w:rsidRPr="00F84793">
        <w:rPr>
          <w:rFonts w:ascii="Times New Roman" w:hAnsi="Times New Roman"/>
          <w:i/>
          <w:sz w:val="24"/>
          <w:szCs w:val="24"/>
        </w:rPr>
        <w:t>gingiva</w:t>
      </w:r>
      <w:r w:rsidRPr="00F84793">
        <w:rPr>
          <w:rFonts w:ascii="Times New Roman" w:hAnsi="Times New Roman"/>
          <w:sz w:val="24"/>
          <w:szCs w:val="24"/>
        </w:rPr>
        <w:t>l index diantaranya :</w:t>
      </w:r>
    </w:p>
    <w:p w:rsidR="002A67BC" w:rsidRPr="00F84793" w:rsidRDefault="002A67BC" w:rsidP="002A67BC">
      <w:pPr>
        <w:pStyle w:val="ListParagraph"/>
        <w:numPr>
          <w:ilvl w:val="0"/>
          <w:numId w:val="11"/>
        </w:numPr>
        <w:spacing w:line="480" w:lineRule="auto"/>
        <w:ind w:left="1440" w:hanging="450"/>
        <w:jc w:val="both"/>
        <w:rPr>
          <w:rFonts w:ascii="Times New Roman" w:hAnsi="Times New Roman"/>
          <w:sz w:val="24"/>
          <w:szCs w:val="24"/>
        </w:rPr>
      </w:pPr>
      <w:bookmarkStart w:id="90" w:name="_Toc91067437"/>
      <w:r w:rsidRPr="00F84793">
        <w:rPr>
          <w:rFonts w:ascii="Times New Roman" w:hAnsi="Times New Roman"/>
          <w:sz w:val="24"/>
          <w:szCs w:val="24"/>
        </w:rPr>
        <w:t xml:space="preserve">Gigi dan </w:t>
      </w:r>
      <w:r w:rsidRPr="00F84793">
        <w:rPr>
          <w:rFonts w:ascii="Times New Roman" w:hAnsi="Times New Roman"/>
          <w:i/>
          <w:sz w:val="24"/>
          <w:szCs w:val="24"/>
        </w:rPr>
        <w:t>gingiva</w:t>
      </w:r>
      <w:r w:rsidRPr="00F84793">
        <w:rPr>
          <w:rFonts w:ascii="Times New Roman" w:hAnsi="Times New Roman"/>
          <w:sz w:val="24"/>
          <w:szCs w:val="24"/>
        </w:rPr>
        <w:t>l harus dalam keadaan kering, dibawah cahaya lampu dengan menggunakan kaca mulut dan probe.</w:t>
      </w:r>
      <w:bookmarkStart w:id="91" w:name="_Toc91067438"/>
      <w:bookmarkEnd w:id="90"/>
    </w:p>
    <w:p w:rsidR="002A67BC" w:rsidRPr="00F84793" w:rsidRDefault="002A67BC" w:rsidP="002A67BC">
      <w:pPr>
        <w:pStyle w:val="ListParagraph"/>
        <w:numPr>
          <w:ilvl w:val="0"/>
          <w:numId w:val="11"/>
        </w:numPr>
        <w:spacing w:line="480" w:lineRule="auto"/>
        <w:ind w:left="1440" w:hanging="450"/>
        <w:jc w:val="both"/>
        <w:rPr>
          <w:rFonts w:ascii="Times New Roman" w:hAnsi="Times New Roman"/>
          <w:sz w:val="24"/>
          <w:szCs w:val="24"/>
        </w:rPr>
      </w:pPr>
      <w:r w:rsidRPr="00F84793">
        <w:rPr>
          <w:rFonts w:ascii="Times New Roman" w:hAnsi="Times New Roman"/>
          <w:sz w:val="24"/>
          <w:szCs w:val="24"/>
        </w:rPr>
        <w:t xml:space="preserve">Menggunakan probe untuk mengetahui derajat kekenyalan </w:t>
      </w:r>
      <w:r w:rsidRPr="00F84793">
        <w:rPr>
          <w:rFonts w:ascii="Times New Roman" w:hAnsi="Times New Roman"/>
          <w:i/>
          <w:sz w:val="24"/>
          <w:szCs w:val="24"/>
        </w:rPr>
        <w:t>gingiva</w:t>
      </w:r>
      <w:bookmarkEnd w:id="91"/>
      <w:r w:rsidRPr="00F84793">
        <w:rPr>
          <w:rFonts w:ascii="Times New Roman" w:hAnsi="Times New Roman"/>
          <w:sz w:val="24"/>
          <w:szCs w:val="24"/>
        </w:rPr>
        <w:t xml:space="preserve"> </w:t>
      </w:r>
      <w:bookmarkStart w:id="92" w:name="_Toc91067439"/>
    </w:p>
    <w:p w:rsidR="002A67BC" w:rsidRPr="00F84793" w:rsidRDefault="002A67BC" w:rsidP="002A67BC">
      <w:pPr>
        <w:pStyle w:val="ListParagraph"/>
        <w:numPr>
          <w:ilvl w:val="0"/>
          <w:numId w:val="11"/>
        </w:numPr>
        <w:spacing w:line="480" w:lineRule="auto"/>
        <w:ind w:left="1440" w:hanging="450"/>
        <w:jc w:val="both"/>
        <w:rPr>
          <w:rFonts w:ascii="Times New Roman" w:hAnsi="Times New Roman"/>
          <w:sz w:val="24"/>
          <w:szCs w:val="24"/>
        </w:rPr>
      </w:pPr>
      <w:r w:rsidRPr="00F84793">
        <w:rPr>
          <w:rFonts w:ascii="Times New Roman" w:hAnsi="Times New Roman"/>
          <w:sz w:val="24"/>
          <w:szCs w:val="24"/>
        </w:rPr>
        <w:t xml:space="preserve">Menggunakan probe pada dinding </w:t>
      </w:r>
      <w:r w:rsidRPr="00F84793">
        <w:rPr>
          <w:rFonts w:ascii="Times New Roman" w:hAnsi="Times New Roman"/>
          <w:i/>
          <w:sz w:val="24"/>
          <w:szCs w:val="24"/>
        </w:rPr>
        <w:t>gingiva</w:t>
      </w:r>
      <w:r w:rsidRPr="00F84793">
        <w:rPr>
          <w:rFonts w:ascii="Times New Roman" w:hAnsi="Times New Roman"/>
          <w:sz w:val="24"/>
          <w:szCs w:val="24"/>
        </w:rPr>
        <w:t xml:space="preserve">l sepanjang dinding </w:t>
      </w:r>
      <w:r w:rsidRPr="00F84793">
        <w:rPr>
          <w:rFonts w:ascii="Times New Roman" w:hAnsi="Times New Roman"/>
          <w:i/>
          <w:sz w:val="24"/>
          <w:szCs w:val="24"/>
        </w:rPr>
        <w:t>gingiva</w:t>
      </w:r>
      <w:r w:rsidRPr="00F84793">
        <w:rPr>
          <w:rFonts w:ascii="Times New Roman" w:hAnsi="Times New Roman"/>
          <w:sz w:val="24"/>
          <w:szCs w:val="24"/>
        </w:rPr>
        <w:t xml:space="preserve">l sampai </w:t>
      </w:r>
      <w:r w:rsidRPr="00F84793">
        <w:rPr>
          <w:rFonts w:ascii="Times New Roman" w:hAnsi="Times New Roman"/>
          <w:i/>
          <w:sz w:val="24"/>
          <w:szCs w:val="24"/>
        </w:rPr>
        <w:t>gingiva</w:t>
      </w:r>
      <w:r w:rsidRPr="00F84793">
        <w:rPr>
          <w:rFonts w:ascii="Times New Roman" w:hAnsi="Times New Roman"/>
          <w:sz w:val="24"/>
          <w:szCs w:val="24"/>
        </w:rPr>
        <w:t>l sulkus untuk mengetahui adanya perdarahan</w:t>
      </w:r>
      <w:bookmarkEnd w:id="92"/>
    </w:p>
    <w:p w:rsidR="002A67BC" w:rsidRPr="00F84793" w:rsidRDefault="002A67BC" w:rsidP="002A67BC">
      <w:pPr>
        <w:pStyle w:val="Heading3"/>
      </w:pPr>
      <w:bookmarkStart w:id="93" w:name="_Toc97290884"/>
      <w:r w:rsidRPr="00F84793">
        <w:t>4.   Skor/Kriteria</w:t>
      </w:r>
      <w:bookmarkEnd w:id="93"/>
    </w:p>
    <w:p w:rsidR="002A67BC" w:rsidRPr="00F84793" w:rsidRDefault="002A67BC" w:rsidP="002A67BC">
      <w:pPr>
        <w:pStyle w:val="ListParagraph"/>
        <w:spacing w:after="0" w:line="480" w:lineRule="auto"/>
        <w:ind w:left="900" w:firstLine="720"/>
        <w:jc w:val="both"/>
        <w:rPr>
          <w:rFonts w:ascii="Times New Roman" w:hAnsi="Times New Roman"/>
          <w:sz w:val="24"/>
          <w:szCs w:val="24"/>
        </w:rPr>
      </w:pPr>
      <w:r w:rsidRPr="00F84793">
        <w:rPr>
          <w:rFonts w:ascii="Times New Roman" w:hAnsi="Times New Roman"/>
          <w:sz w:val="24"/>
          <w:szCs w:val="24"/>
        </w:rPr>
        <w:t>Menurut Loe dan Silness 1963 kriteria gigi yang di periksa adalah :</w:t>
      </w:r>
    </w:p>
    <w:p w:rsidR="002A67BC" w:rsidRPr="00F84793" w:rsidRDefault="002A67BC" w:rsidP="002A67BC">
      <w:pPr>
        <w:pStyle w:val="ListParagraph"/>
        <w:numPr>
          <w:ilvl w:val="0"/>
          <w:numId w:val="13"/>
        </w:numPr>
        <w:spacing w:line="480" w:lineRule="auto"/>
        <w:ind w:left="1440" w:hanging="450"/>
        <w:jc w:val="both"/>
        <w:rPr>
          <w:rFonts w:ascii="Times New Roman" w:hAnsi="Times New Roman"/>
          <w:sz w:val="24"/>
          <w:szCs w:val="24"/>
        </w:rPr>
      </w:pPr>
      <w:r w:rsidRPr="00F84793">
        <w:rPr>
          <w:rFonts w:ascii="Times New Roman" w:hAnsi="Times New Roman"/>
          <w:sz w:val="24"/>
          <w:szCs w:val="24"/>
        </w:rPr>
        <w:t xml:space="preserve">Gigi indeks : 16, 21, 24, 36, 41, 44 </w:t>
      </w:r>
    </w:p>
    <w:p w:rsidR="002A67BC" w:rsidRPr="00F84793" w:rsidRDefault="002A67BC" w:rsidP="002A67BC">
      <w:pPr>
        <w:pStyle w:val="ListParagraph"/>
        <w:numPr>
          <w:ilvl w:val="0"/>
          <w:numId w:val="13"/>
        </w:numPr>
        <w:spacing w:line="480" w:lineRule="auto"/>
        <w:ind w:left="1440" w:hanging="450"/>
        <w:jc w:val="both"/>
        <w:rPr>
          <w:rFonts w:ascii="Times New Roman" w:hAnsi="Times New Roman"/>
          <w:sz w:val="24"/>
          <w:szCs w:val="24"/>
        </w:rPr>
      </w:pPr>
      <w:r w:rsidRPr="00F84793">
        <w:rPr>
          <w:rFonts w:ascii="Times New Roman" w:hAnsi="Times New Roman"/>
          <w:sz w:val="24"/>
          <w:szCs w:val="24"/>
        </w:rPr>
        <w:t>Area gigi yang diukur : bagian mesial, lingual/labial, distal, lingual/palatal dengan skor 0 – 3</w:t>
      </w:r>
    </w:p>
    <w:p w:rsidR="002A67BC" w:rsidRPr="00F84793" w:rsidRDefault="002A67BC" w:rsidP="002A67BC">
      <w:pPr>
        <w:pStyle w:val="Caption"/>
        <w:keepNext/>
        <w:spacing w:after="0"/>
        <w:rPr>
          <w:rFonts w:ascii="Times New Roman" w:hAnsi="Times New Roman"/>
          <w:color w:val="auto"/>
          <w:sz w:val="24"/>
          <w:szCs w:val="24"/>
        </w:rPr>
      </w:pPr>
      <w:bookmarkStart w:id="94" w:name="_Toc90466134"/>
      <w:r w:rsidRPr="00F84793">
        <w:rPr>
          <w:rFonts w:ascii="Times New Roman" w:hAnsi="Times New Roman"/>
          <w:color w:val="auto"/>
          <w:sz w:val="24"/>
          <w:szCs w:val="24"/>
        </w:rPr>
        <w:t xml:space="preserve">Tabel 2. </w:t>
      </w:r>
      <w:r w:rsidRPr="00F84793">
        <w:rPr>
          <w:rFonts w:ascii="Times New Roman" w:hAnsi="Times New Roman"/>
          <w:color w:val="auto"/>
          <w:sz w:val="24"/>
          <w:szCs w:val="24"/>
        </w:rPr>
        <w:fldChar w:fldCharType="begin"/>
      </w:r>
      <w:r w:rsidRPr="00F84793">
        <w:rPr>
          <w:rFonts w:ascii="Times New Roman" w:hAnsi="Times New Roman"/>
          <w:color w:val="auto"/>
          <w:sz w:val="24"/>
          <w:szCs w:val="24"/>
        </w:rPr>
        <w:instrText xml:space="preserve"> SEQ Tabel_2. \* ARABIC </w:instrText>
      </w:r>
      <w:r w:rsidRPr="00F84793">
        <w:rPr>
          <w:rFonts w:ascii="Times New Roman" w:hAnsi="Times New Roman"/>
          <w:color w:val="auto"/>
          <w:sz w:val="24"/>
          <w:szCs w:val="24"/>
        </w:rPr>
        <w:fldChar w:fldCharType="separate"/>
      </w:r>
      <w:r w:rsidRPr="00F84793">
        <w:rPr>
          <w:rFonts w:ascii="Times New Roman" w:hAnsi="Times New Roman"/>
          <w:noProof/>
          <w:color w:val="auto"/>
          <w:sz w:val="24"/>
          <w:szCs w:val="24"/>
        </w:rPr>
        <w:t>1</w:t>
      </w:r>
      <w:r w:rsidRPr="00F84793">
        <w:rPr>
          <w:rFonts w:ascii="Times New Roman" w:hAnsi="Times New Roman"/>
          <w:color w:val="auto"/>
          <w:sz w:val="24"/>
          <w:szCs w:val="24"/>
        </w:rPr>
        <w:fldChar w:fldCharType="end"/>
      </w:r>
      <w:r w:rsidRPr="00F84793">
        <w:rPr>
          <w:rFonts w:ascii="Times New Roman" w:hAnsi="Times New Roman"/>
          <w:color w:val="auto"/>
          <w:sz w:val="24"/>
          <w:szCs w:val="24"/>
        </w:rPr>
        <w:t xml:space="preserve"> Kriteria </w:t>
      </w:r>
      <w:r w:rsidRPr="00F84793">
        <w:rPr>
          <w:rFonts w:ascii="Times New Roman" w:hAnsi="Times New Roman"/>
          <w:i/>
          <w:color w:val="auto"/>
          <w:sz w:val="24"/>
          <w:szCs w:val="24"/>
        </w:rPr>
        <w:t>Gingiva</w:t>
      </w:r>
      <w:r w:rsidRPr="00F84793">
        <w:rPr>
          <w:rFonts w:ascii="Times New Roman" w:hAnsi="Times New Roman"/>
          <w:color w:val="auto"/>
          <w:sz w:val="24"/>
          <w:szCs w:val="24"/>
        </w:rPr>
        <w:t>l Index</w:t>
      </w:r>
      <w:bookmarkEnd w:id="94"/>
    </w:p>
    <w:tbl>
      <w:tblPr>
        <w:tblpPr w:leftFromText="180" w:rightFromText="180" w:vertAnchor="text" w:horzAnchor="margin" w:tblpXSpec="right" w:tblpY="4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2"/>
        <w:gridCol w:w="4977"/>
      </w:tblGrid>
      <w:tr w:rsidR="002A67BC" w:rsidRPr="00F84793" w:rsidTr="00106BC1">
        <w:tc>
          <w:tcPr>
            <w:tcW w:w="1732" w:type="dxa"/>
            <w:shd w:val="clear" w:color="auto" w:fill="auto"/>
          </w:tcPr>
          <w:p w:rsidR="002A67BC" w:rsidRPr="00F84793" w:rsidRDefault="002A67BC" w:rsidP="00106BC1">
            <w:pPr>
              <w:jc w:val="center"/>
              <w:rPr>
                <w:rFonts w:ascii="Times New Roman" w:hAnsi="Times New Roman"/>
              </w:rPr>
            </w:pPr>
            <w:r w:rsidRPr="00F84793">
              <w:rPr>
                <w:rFonts w:ascii="Times New Roman" w:hAnsi="Times New Roman"/>
                <w:i/>
              </w:rPr>
              <w:t>Gingiva</w:t>
            </w:r>
            <w:r w:rsidRPr="00F84793">
              <w:rPr>
                <w:rFonts w:ascii="Times New Roman" w:hAnsi="Times New Roman"/>
              </w:rPr>
              <w:t>l Index (GI)</w:t>
            </w:r>
          </w:p>
          <w:p w:rsidR="002A67BC" w:rsidRPr="00F84793" w:rsidRDefault="002A67BC" w:rsidP="00106BC1">
            <w:pPr>
              <w:jc w:val="center"/>
              <w:rPr>
                <w:rFonts w:ascii="Times New Roman" w:hAnsi="Times New Roman"/>
              </w:rPr>
            </w:pPr>
            <w:r w:rsidRPr="00F84793">
              <w:rPr>
                <w:rFonts w:ascii="Times New Roman" w:hAnsi="Times New Roman"/>
              </w:rPr>
              <w:t>Loe dan Sillnes</w:t>
            </w:r>
          </w:p>
        </w:tc>
        <w:tc>
          <w:tcPr>
            <w:tcW w:w="4977" w:type="dxa"/>
            <w:shd w:val="clear" w:color="auto" w:fill="auto"/>
          </w:tcPr>
          <w:p w:rsidR="002A67BC" w:rsidRPr="00F84793" w:rsidRDefault="002A67BC" w:rsidP="00106BC1">
            <w:pPr>
              <w:spacing w:before="240"/>
              <w:jc w:val="center"/>
              <w:rPr>
                <w:rFonts w:ascii="Times New Roman" w:hAnsi="Times New Roman"/>
              </w:rPr>
            </w:pPr>
            <w:r w:rsidRPr="00F84793">
              <w:rPr>
                <w:rFonts w:ascii="Times New Roman" w:hAnsi="Times New Roman"/>
              </w:rPr>
              <w:t>Kriteria</w:t>
            </w:r>
          </w:p>
        </w:tc>
      </w:tr>
      <w:tr w:rsidR="002A67BC" w:rsidRPr="00F84793" w:rsidTr="00106BC1">
        <w:tc>
          <w:tcPr>
            <w:tcW w:w="1732" w:type="dxa"/>
            <w:shd w:val="clear" w:color="auto" w:fill="auto"/>
          </w:tcPr>
          <w:p w:rsidR="002A67BC" w:rsidRPr="00F84793" w:rsidRDefault="002A67BC" w:rsidP="00106BC1">
            <w:pPr>
              <w:jc w:val="center"/>
              <w:rPr>
                <w:rFonts w:ascii="Times New Roman" w:hAnsi="Times New Roman"/>
              </w:rPr>
            </w:pPr>
            <w:r w:rsidRPr="00F84793">
              <w:rPr>
                <w:rFonts w:ascii="Times New Roman" w:hAnsi="Times New Roman"/>
              </w:rPr>
              <w:t>0</w:t>
            </w:r>
          </w:p>
        </w:tc>
        <w:tc>
          <w:tcPr>
            <w:tcW w:w="4977" w:type="dxa"/>
            <w:shd w:val="clear" w:color="auto" w:fill="auto"/>
          </w:tcPr>
          <w:p w:rsidR="002A67BC" w:rsidRPr="00F84793" w:rsidRDefault="002A67BC" w:rsidP="00106BC1">
            <w:pPr>
              <w:jc w:val="both"/>
              <w:rPr>
                <w:rFonts w:ascii="Times New Roman" w:hAnsi="Times New Roman"/>
              </w:rPr>
            </w:pPr>
            <w:r w:rsidRPr="00F84793">
              <w:rPr>
                <w:rFonts w:ascii="Times New Roman" w:hAnsi="Times New Roman"/>
                <w:i/>
              </w:rPr>
              <w:t>Gingiva</w:t>
            </w:r>
            <w:r w:rsidRPr="00F84793">
              <w:rPr>
                <w:rFonts w:ascii="Times New Roman" w:hAnsi="Times New Roman"/>
              </w:rPr>
              <w:t xml:space="preserve"> normal</w:t>
            </w:r>
          </w:p>
        </w:tc>
      </w:tr>
      <w:tr w:rsidR="002A67BC" w:rsidRPr="00F84793" w:rsidTr="00106BC1">
        <w:tc>
          <w:tcPr>
            <w:tcW w:w="1732" w:type="dxa"/>
            <w:shd w:val="clear" w:color="auto" w:fill="auto"/>
          </w:tcPr>
          <w:p w:rsidR="002A67BC" w:rsidRPr="00F84793" w:rsidRDefault="002A67BC" w:rsidP="00106BC1">
            <w:pPr>
              <w:jc w:val="center"/>
              <w:rPr>
                <w:rFonts w:ascii="Times New Roman" w:hAnsi="Times New Roman"/>
              </w:rPr>
            </w:pPr>
            <w:r w:rsidRPr="00F84793">
              <w:rPr>
                <w:rFonts w:ascii="Times New Roman" w:hAnsi="Times New Roman"/>
              </w:rPr>
              <w:t>1</w:t>
            </w:r>
          </w:p>
        </w:tc>
        <w:tc>
          <w:tcPr>
            <w:tcW w:w="4977" w:type="dxa"/>
            <w:shd w:val="clear" w:color="auto" w:fill="auto"/>
          </w:tcPr>
          <w:p w:rsidR="002A67BC" w:rsidRPr="00F84793" w:rsidRDefault="002A67BC" w:rsidP="00106BC1">
            <w:pPr>
              <w:jc w:val="both"/>
              <w:rPr>
                <w:rFonts w:ascii="Times New Roman" w:hAnsi="Times New Roman"/>
              </w:rPr>
            </w:pPr>
            <w:r w:rsidRPr="00F84793">
              <w:rPr>
                <w:rFonts w:ascii="Times New Roman" w:hAnsi="Times New Roman"/>
              </w:rPr>
              <w:t>Inflamasi ringan, sedikit perubahan pada warna dan sedikit bengkak. Tidak ada pendarahan saat melakukan probing.</w:t>
            </w:r>
          </w:p>
        </w:tc>
      </w:tr>
      <w:tr w:rsidR="002A67BC" w:rsidRPr="00F84793" w:rsidTr="00106BC1">
        <w:tc>
          <w:tcPr>
            <w:tcW w:w="1732" w:type="dxa"/>
            <w:shd w:val="clear" w:color="auto" w:fill="auto"/>
          </w:tcPr>
          <w:p w:rsidR="002A67BC" w:rsidRPr="00F84793" w:rsidRDefault="002A67BC" w:rsidP="00106BC1">
            <w:pPr>
              <w:jc w:val="center"/>
              <w:rPr>
                <w:rFonts w:ascii="Times New Roman" w:hAnsi="Times New Roman"/>
              </w:rPr>
            </w:pPr>
            <w:r w:rsidRPr="00F84793">
              <w:rPr>
                <w:rFonts w:ascii="Times New Roman" w:hAnsi="Times New Roman"/>
              </w:rPr>
              <w:t>2</w:t>
            </w:r>
          </w:p>
        </w:tc>
        <w:tc>
          <w:tcPr>
            <w:tcW w:w="4977" w:type="dxa"/>
            <w:shd w:val="clear" w:color="auto" w:fill="auto"/>
          </w:tcPr>
          <w:p w:rsidR="002A67BC" w:rsidRPr="00F84793" w:rsidRDefault="002A67BC" w:rsidP="00106BC1">
            <w:pPr>
              <w:jc w:val="both"/>
              <w:rPr>
                <w:rFonts w:ascii="Times New Roman" w:hAnsi="Times New Roman"/>
              </w:rPr>
            </w:pPr>
            <w:r w:rsidRPr="00F84793">
              <w:rPr>
                <w:rFonts w:ascii="Times New Roman" w:hAnsi="Times New Roman"/>
              </w:rPr>
              <w:t>Inflamasi sedang, kemerahan, bengkak, mengkilat dan terjadi pendarahan saat probing.</w:t>
            </w:r>
          </w:p>
        </w:tc>
      </w:tr>
      <w:tr w:rsidR="002A67BC" w:rsidRPr="00F84793" w:rsidTr="00106BC1">
        <w:tc>
          <w:tcPr>
            <w:tcW w:w="1732" w:type="dxa"/>
            <w:shd w:val="clear" w:color="auto" w:fill="auto"/>
          </w:tcPr>
          <w:p w:rsidR="002A67BC" w:rsidRPr="00F84793" w:rsidRDefault="002A67BC" w:rsidP="00106BC1">
            <w:pPr>
              <w:jc w:val="center"/>
              <w:rPr>
                <w:rFonts w:ascii="Times New Roman" w:hAnsi="Times New Roman"/>
              </w:rPr>
            </w:pPr>
            <w:r w:rsidRPr="00F84793">
              <w:rPr>
                <w:rFonts w:ascii="Times New Roman" w:hAnsi="Times New Roman"/>
              </w:rPr>
              <w:t>3</w:t>
            </w:r>
          </w:p>
        </w:tc>
        <w:tc>
          <w:tcPr>
            <w:tcW w:w="4977" w:type="dxa"/>
            <w:shd w:val="clear" w:color="auto" w:fill="auto"/>
          </w:tcPr>
          <w:p w:rsidR="002A67BC" w:rsidRPr="00F84793" w:rsidRDefault="002A67BC" w:rsidP="00106BC1">
            <w:pPr>
              <w:jc w:val="both"/>
              <w:rPr>
                <w:rFonts w:ascii="Times New Roman" w:hAnsi="Times New Roman"/>
              </w:rPr>
            </w:pPr>
            <w:r w:rsidRPr="00F84793">
              <w:rPr>
                <w:rFonts w:ascii="Times New Roman" w:hAnsi="Times New Roman"/>
              </w:rPr>
              <w:t>Inflamasi berat, kemerahan, bengkak, ulserasi dan pendarahan spontan.</w:t>
            </w:r>
          </w:p>
        </w:tc>
      </w:tr>
    </w:tbl>
    <w:p w:rsidR="002A67BC" w:rsidRPr="00F84793" w:rsidRDefault="002A67BC" w:rsidP="002A67BC">
      <w:pPr>
        <w:jc w:val="both"/>
        <w:rPr>
          <w:rFonts w:ascii="Times New Roman" w:hAnsi="Times New Roman"/>
        </w:rPr>
      </w:pPr>
    </w:p>
    <w:p w:rsidR="002A67BC" w:rsidRPr="00F84793" w:rsidRDefault="002A67BC" w:rsidP="002A67BC">
      <w:pPr>
        <w:rPr>
          <w:rFonts w:ascii="Times New Roman" w:hAnsi="Times New Roman"/>
        </w:rPr>
      </w:pPr>
      <w:bookmarkStart w:id="95" w:name="_Toc90793662"/>
      <w:bookmarkStart w:id="96" w:name="_Toc90793897"/>
      <w:bookmarkStart w:id="97" w:name="_Toc90794193"/>
      <w:bookmarkStart w:id="98" w:name="_Toc90885945"/>
      <w:bookmarkStart w:id="99" w:name="_Toc90793663"/>
      <w:bookmarkStart w:id="100" w:name="_Toc90793898"/>
      <w:bookmarkStart w:id="101" w:name="_Toc90794194"/>
      <w:bookmarkStart w:id="102" w:name="_Toc90885946"/>
      <w:bookmarkStart w:id="103" w:name="_Toc90793664"/>
      <w:bookmarkStart w:id="104" w:name="_Toc90793899"/>
      <w:bookmarkStart w:id="105" w:name="_Toc90794195"/>
      <w:bookmarkStart w:id="106" w:name="_Toc90885947"/>
      <w:bookmarkStart w:id="107" w:name="_Toc90793665"/>
      <w:bookmarkStart w:id="108" w:name="_Toc90793900"/>
      <w:bookmarkStart w:id="109" w:name="_Toc90794196"/>
      <w:bookmarkStart w:id="110" w:name="_Toc90885948"/>
      <w:bookmarkStart w:id="111" w:name="_Toc90793666"/>
      <w:bookmarkStart w:id="112" w:name="_Toc90793901"/>
      <w:bookmarkStart w:id="113" w:name="_Toc90794197"/>
      <w:bookmarkStart w:id="114" w:name="_Toc90885949"/>
      <w:bookmarkStart w:id="115" w:name="_Toc90793667"/>
      <w:bookmarkStart w:id="116" w:name="_Toc90793902"/>
      <w:bookmarkStart w:id="117" w:name="_Toc90794198"/>
      <w:bookmarkStart w:id="118" w:name="_Toc90885950"/>
      <w:bookmarkStart w:id="119" w:name="_Toc90793668"/>
      <w:bookmarkStart w:id="120" w:name="_Toc90896623"/>
      <w:bookmarkStart w:id="121" w:name="_Toc90464810"/>
      <w:bookmarkStart w:id="122" w:name="_Toc90794199"/>
      <w:bookmarkStart w:id="123" w:name="_Toc90885951"/>
      <w:bookmarkStart w:id="124" w:name="_Toc9089662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rPr>
          <w:rFonts w:ascii="Times New Roman" w:hAnsi="Times New Roman"/>
        </w:rPr>
      </w:pPr>
    </w:p>
    <w:p w:rsidR="002A67BC" w:rsidRPr="00F84793" w:rsidRDefault="002A67BC" w:rsidP="002A67BC">
      <w:pPr>
        <w:pStyle w:val="Heading2"/>
        <w:numPr>
          <w:ilvl w:val="0"/>
          <w:numId w:val="15"/>
        </w:numPr>
        <w:ind w:left="720" w:hanging="720"/>
        <w:rPr>
          <w:rFonts w:cs="Times New Roman"/>
          <w:szCs w:val="24"/>
        </w:rPr>
      </w:pPr>
      <w:bookmarkStart w:id="125" w:name="_Toc91067440"/>
      <w:bookmarkStart w:id="126" w:name="_Toc91068402"/>
      <w:bookmarkStart w:id="127" w:name="_Toc91095999"/>
      <w:bookmarkStart w:id="128" w:name="_Toc97290885"/>
      <w:r w:rsidRPr="00F84793">
        <w:rPr>
          <w:rFonts w:cs="Times New Roman"/>
          <w:szCs w:val="24"/>
        </w:rPr>
        <w:lastRenderedPageBreak/>
        <w:t>Tingkat Pengetahuan</w:t>
      </w:r>
      <w:bookmarkStart w:id="129" w:name="_Toc90794200"/>
      <w:bookmarkStart w:id="130" w:name="_Toc90885952"/>
      <w:bookmarkStart w:id="131" w:name="_Toc90896625"/>
      <w:bookmarkStart w:id="132" w:name="_Toc91067441"/>
      <w:bookmarkEnd w:id="121"/>
      <w:bookmarkEnd w:id="122"/>
      <w:bookmarkEnd w:id="123"/>
      <w:bookmarkEnd w:id="124"/>
      <w:bookmarkEnd w:id="125"/>
      <w:bookmarkEnd w:id="126"/>
      <w:bookmarkEnd w:id="127"/>
      <w:bookmarkEnd w:id="128"/>
    </w:p>
    <w:p w:rsidR="002A67BC" w:rsidRPr="00F84793" w:rsidRDefault="002A67BC" w:rsidP="002A67BC">
      <w:pPr>
        <w:pStyle w:val="Heading3"/>
      </w:pPr>
      <w:bookmarkStart w:id="133" w:name="_Toc91068403"/>
      <w:bookmarkStart w:id="134" w:name="_Toc91096000"/>
      <w:bookmarkStart w:id="135" w:name="_Toc97290886"/>
      <w:r w:rsidRPr="00F84793">
        <w:t>1.   Pengertian Pengetahuan</w:t>
      </w:r>
      <w:bookmarkEnd w:id="129"/>
      <w:bookmarkEnd w:id="130"/>
      <w:bookmarkEnd w:id="131"/>
      <w:bookmarkEnd w:id="132"/>
      <w:bookmarkEnd w:id="133"/>
      <w:bookmarkEnd w:id="134"/>
      <w:bookmarkEnd w:id="135"/>
    </w:p>
    <w:p w:rsidR="002A67BC" w:rsidRPr="00F84793" w:rsidRDefault="002A67BC" w:rsidP="002A67BC">
      <w:pPr>
        <w:spacing w:line="480" w:lineRule="auto"/>
        <w:ind w:left="900" w:firstLine="540"/>
        <w:jc w:val="both"/>
        <w:rPr>
          <w:rFonts w:ascii="Times New Roman" w:hAnsi="Times New Roman"/>
        </w:rPr>
      </w:pPr>
      <w:r w:rsidRPr="00F84793">
        <w:rPr>
          <w:rFonts w:ascii="Times New Roman" w:hAnsi="Times New Roman"/>
        </w:rPr>
        <w:t>Pengetahuan adalah suatu hasil dari rasa keingintahuan melalui proses sensoris, terutama pada mata dan telinga terhadap objek tertentu. Pengetahuan merupakan domain yang penting dalam terbentuknya perilaku terbuka atau open behavior (Donsu, 2017).</w:t>
      </w:r>
    </w:p>
    <w:p w:rsidR="002A67BC" w:rsidRPr="00F84793" w:rsidRDefault="002A67BC" w:rsidP="002A67BC">
      <w:pPr>
        <w:spacing w:line="480" w:lineRule="auto"/>
        <w:ind w:left="900" w:firstLine="540"/>
        <w:jc w:val="both"/>
        <w:rPr>
          <w:rFonts w:ascii="Times New Roman" w:hAnsi="Times New Roman"/>
        </w:rPr>
      </w:pPr>
      <w:r w:rsidRPr="00F84793">
        <w:rPr>
          <w:rFonts w:ascii="Times New Roman" w:hAnsi="Times New Roman"/>
        </w:rPr>
        <w:t>Pengetahuan atau knowledge adalah hasil penginderaan manusia atau hasil tahu seseorang terhadap suatu objek</w:t>
      </w:r>
      <w:r>
        <w:rPr>
          <w:rFonts w:ascii="Times New Roman" w:hAnsi="Times New Roman"/>
        </w:rPr>
        <w:t xml:space="preserve"> </w:t>
      </w:r>
      <w:r w:rsidRPr="00F84793">
        <w:rPr>
          <w:rFonts w:ascii="Times New Roman" w:hAnsi="Times New Roman"/>
        </w:rPr>
        <w:t>melalui pancaindra yang dimilikinya. Panca indra manusia guna penginderaan terhadap objek yakni penglihatan, pendengaran, penciuman, rasa dan perabaan. Pada waktu penginderaan untuk menghasilkan pengetahuan tersebut dipengaruhi oleh intensitas perhatiandan persepsi terhadap objek. Pengetahuan seseorang sebagian besar diperoleh melalui indra pendengaran dan indra penglihatan (Notoatmodjo, 2014).</w:t>
      </w:r>
    </w:p>
    <w:p w:rsidR="002A67BC" w:rsidRPr="00F84793" w:rsidRDefault="002A67BC" w:rsidP="002A67BC">
      <w:pPr>
        <w:pStyle w:val="Heading3"/>
      </w:pPr>
      <w:bookmarkStart w:id="136" w:name="_Toc90896626"/>
      <w:bookmarkStart w:id="137" w:name="_Toc91067442"/>
      <w:bookmarkStart w:id="138" w:name="_Toc91068404"/>
      <w:bookmarkStart w:id="139" w:name="_Toc91096001"/>
      <w:bookmarkStart w:id="140" w:name="_Toc97290887"/>
      <w:r w:rsidRPr="00F84793">
        <w:t>2.   Tingkat Pengetahuan</w:t>
      </w:r>
      <w:bookmarkEnd w:id="136"/>
      <w:bookmarkEnd w:id="137"/>
      <w:bookmarkEnd w:id="138"/>
      <w:bookmarkEnd w:id="139"/>
      <w:bookmarkEnd w:id="140"/>
    </w:p>
    <w:p w:rsidR="002A67BC" w:rsidRPr="00F84793" w:rsidRDefault="002A67BC" w:rsidP="002A67BC">
      <w:pPr>
        <w:pStyle w:val="ListParagraph"/>
        <w:spacing w:after="0" w:line="480" w:lineRule="auto"/>
        <w:ind w:left="900" w:firstLine="540"/>
        <w:jc w:val="both"/>
        <w:rPr>
          <w:rFonts w:ascii="Times New Roman" w:hAnsi="Times New Roman"/>
          <w:sz w:val="24"/>
          <w:szCs w:val="24"/>
        </w:rPr>
      </w:pPr>
      <w:r w:rsidRPr="00F84793">
        <w:rPr>
          <w:rFonts w:ascii="Times New Roman" w:hAnsi="Times New Roman"/>
          <w:sz w:val="24"/>
          <w:szCs w:val="24"/>
        </w:rPr>
        <w:t xml:space="preserve">Menurut Notoatmodjo (dalam Wawan dan Dewi, 2010) pengetahuan seseorang terhadap suatu objek mempunyai intensitas atau tingkatan yang berbeda. Secara garis besar dibagi menjadi 6 tingkat pengetahuan, yaitu : </w:t>
      </w:r>
    </w:p>
    <w:p w:rsidR="002A67BC" w:rsidRPr="00F84793" w:rsidRDefault="002A67BC" w:rsidP="002A67BC">
      <w:pPr>
        <w:pStyle w:val="ListParagraph"/>
        <w:numPr>
          <w:ilvl w:val="1"/>
          <w:numId w:val="14"/>
        </w:numPr>
        <w:spacing w:after="0" w:line="480" w:lineRule="auto"/>
        <w:ind w:left="1440" w:hanging="540"/>
        <w:jc w:val="both"/>
        <w:rPr>
          <w:rFonts w:ascii="Times New Roman" w:hAnsi="Times New Roman"/>
          <w:sz w:val="24"/>
          <w:szCs w:val="24"/>
        </w:rPr>
      </w:pPr>
      <w:r w:rsidRPr="00F84793">
        <w:rPr>
          <w:rFonts w:ascii="Times New Roman" w:hAnsi="Times New Roman"/>
          <w:sz w:val="24"/>
          <w:szCs w:val="24"/>
        </w:rPr>
        <w:t xml:space="preserve">Tahu (Know) </w:t>
      </w:r>
    </w:p>
    <w:p w:rsidR="002A67BC" w:rsidRPr="00F84793" w:rsidRDefault="002A67BC" w:rsidP="002A67BC">
      <w:pPr>
        <w:pStyle w:val="ListParagraph"/>
        <w:spacing w:after="0" w:line="480" w:lineRule="auto"/>
        <w:ind w:left="1440" w:firstLine="720"/>
        <w:jc w:val="both"/>
        <w:rPr>
          <w:rFonts w:ascii="Times New Roman" w:hAnsi="Times New Roman"/>
          <w:sz w:val="24"/>
          <w:szCs w:val="24"/>
        </w:rPr>
      </w:pPr>
      <w:r w:rsidRPr="00F84793">
        <w:rPr>
          <w:rFonts w:ascii="Times New Roman" w:hAnsi="Times New Roman"/>
          <w:sz w:val="24"/>
          <w:szCs w:val="24"/>
        </w:rPr>
        <w:t xml:space="preserve">Tahu diartikan sebagai recall atau memanggil memori yang telah ada sebelumnya setelah mengamati sesuatu yang spesifik dan seluruh bahan yang telah dipelajari atau rangsangan yang telah diterima. </w:t>
      </w:r>
      <w:r w:rsidRPr="00F84793">
        <w:rPr>
          <w:rFonts w:ascii="Times New Roman" w:hAnsi="Times New Roman"/>
          <w:sz w:val="24"/>
          <w:szCs w:val="24"/>
        </w:rPr>
        <w:lastRenderedPageBreak/>
        <w:t xml:space="preserve">Tahu disisni merupakan tingkatan yang paling rendah. Kata kerja yang digunakan untuk mengukur orang yang tahu tentang apa yang dipelajari yaitu dapat menyebutkan, menguraikan, mengidentifikasi, menyatakan dan sebagainya. </w:t>
      </w:r>
    </w:p>
    <w:p w:rsidR="002A67BC" w:rsidRDefault="002A67BC" w:rsidP="002A67BC">
      <w:pPr>
        <w:pStyle w:val="ListParagraph"/>
        <w:numPr>
          <w:ilvl w:val="0"/>
          <w:numId w:val="14"/>
        </w:numPr>
        <w:spacing w:line="480" w:lineRule="auto"/>
        <w:ind w:left="1440" w:hanging="540"/>
        <w:jc w:val="both"/>
        <w:rPr>
          <w:rFonts w:ascii="Times New Roman" w:hAnsi="Times New Roman"/>
          <w:sz w:val="24"/>
          <w:szCs w:val="24"/>
        </w:rPr>
      </w:pPr>
      <w:r w:rsidRPr="00F84793">
        <w:rPr>
          <w:rFonts w:ascii="Times New Roman" w:hAnsi="Times New Roman"/>
          <w:sz w:val="24"/>
          <w:szCs w:val="24"/>
        </w:rPr>
        <w:t>Memahami (</w:t>
      </w:r>
      <w:r w:rsidRPr="00675493">
        <w:rPr>
          <w:rFonts w:ascii="Times New Roman" w:hAnsi="Times New Roman"/>
          <w:i/>
          <w:iCs/>
          <w:sz w:val="24"/>
          <w:szCs w:val="24"/>
        </w:rPr>
        <w:t>Comprehention</w:t>
      </w:r>
      <w:r w:rsidRPr="00F84793">
        <w:rPr>
          <w:rFonts w:ascii="Times New Roman" w:hAnsi="Times New Roman"/>
          <w:sz w:val="24"/>
          <w:szCs w:val="24"/>
        </w:rPr>
        <w:t xml:space="preserve">) </w:t>
      </w:r>
    </w:p>
    <w:p w:rsidR="002A67BC" w:rsidRPr="00675493" w:rsidRDefault="002A67BC" w:rsidP="002A67BC">
      <w:pPr>
        <w:pStyle w:val="ListParagraph"/>
        <w:spacing w:line="480" w:lineRule="auto"/>
        <w:ind w:left="1440" w:firstLine="720"/>
        <w:jc w:val="both"/>
        <w:rPr>
          <w:rFonts w:ascii="Times New Roman" w:hAnsi="Times New Roman"/>
          <w:sz w:val="24"/>
          <w:szCs w:val="24"/>
        </w:rPr>
      </w:pPr>
      <w:r w:rsidRPr="00675493">
        <w:rPr>
          <w:rFonts w:ascii="Times New Roman" w:hAnsi="Times New Roman"/>
        </w:rPr>
        <w:t>Memahami suatu objek bukan hanya sekedar tahu terhadap objek tersebut, dan juga tidak sekedar menyebutkan, tetapi orang tersebut dapat menginterpretasikan secara benar tentang objek yang diketahuinya. Orang yang telah memahami objek dan materi harus dapat menjelaskan, menyebutkan contoh, menarik kesimpulan, meramalkan terhadap suatu objek yang dipelajari.</w:t>
      </w:r>
    </w:p>
    <w:p w:rsidR="002A67BC" w:rsidRPr="00F84793" w:rsidRDefault="002A67BC" w:rsidP="002A67BC">
      <w:pPr>
        <w:pStyle w:val="ListParagraph"/>
        <w:numPr>
          <w:ilvl w:val="0"/>
          <w:numId w:val="14"/>
        </w:numPr>
        <w:spacing w:line="480" w:lineRule="auto"/>
        <w:ind w:left="1440" w:hanging="540"/>
        <w:jc w:val="both"/>
        <w:rPr>
          <w:rFonts w:ascii="Times New Roman" w:hAnsi="Times New Roman"/>
          <w:sz w:val="24"/>
          <w:szCs w:val="24"/>
        </w:rPr>
      </w:pPr>
      <w:r w:rsidRPr="00F84793">
        <w:rPr>
          <w:rFonts w:ascii="Times New Roman" w:hAnsi="Times New Roman"/>
          <w:sz w:val="24"/>
          <w:szCs w:val="24"/>
        </w:rPr>
        <w:t>Aplikasi (</w:t>
      </w:r>
      <w:r w:rsidRPr="00675493">
        <w:rPr>
          <w:rFonts w:ascii="Times New Roman" w:hAnsi="Times New Roman"/>
          <w:i/>
          <w:iCs/>
          <w:sz w:val="24"/>
          <w:szCs w:val="24"/>
        </w:rPr>
        <w:t>Application</w:t>
      </w:r>
      <w:r w:rsidRPr="00F84793">
        <w:rPr>
          <w:rFonts w:ascii="Times New Roman" w:hAnsi="Times New Roman"/>
          <w:sz w:val="24"/>
          <w:szCs w:val="24"/>
        </w:rPr>
        <w:t xml:space="preserve">) </w:t>
      </w:r>
    </w:p>
    <w:p w:rsidR="002A67BC" w:rsidRPr="00F84793" w:rsidRDefault="002A67BC" w:rsidP="002A67BC">
      <w:pPr>
        <w:pStyle w:val="ListParagraph"/>
        <w:spacing w:line="480" w:lineRule="auto"/>
        <w:ind w:left="1440" w:firstLine="720"/>
        <w:jc w:val="both"/>
        <w:rPr>
          <w:rFonts w:ascii="Times New Roman" w:hAnsi="Times New Roman"/>
          <w:sz w:val="24"/>
          <w:szCs w:val="24"/>
        </w:rPr>
      </w:pPr>
      <w:r w:rsidRPr="00F84793">
        <w:rPr>
          <w:rFonts w:ascii="Times New Roman" w:hAnsi="Times New Roman"/>
          <w:sz w:val="24"/>
          <w:szCs w:val="24"/>
        </w:rPr>
        <w:t xml:space="preserve">Aplikasi diartikan apabila orang yang telah memahami objek yang dimaksud dapat menggunakan ataupun mengaplikasikan prinsip yang diketahui tersebut pada situasi atau kondisi yang lain. Aplikasi juga diartikan aplikasi atau penggunaan hukum, rumus, metode, prinsip, rencana program dalam situasi yang lain. </w:t>
      </w:r>
    </w:p>
    <w:p w:rsidR="002A67BC" w:rsidRPr="00F84793" w:rsidRDefault="002A67BC" w:rsidP="002A67BC">
      <w:pPr>
        <w:pStyle w:val="ListParagraph"/>
        <w:numPr>
          <w:ilvl w:val="0"/>
          <w:numId w:val="14"/>
        </w:numPr>
        <w:spacing w:after="0" w:line="480" w:lineRule="auto"/>
        <w:ind w:left="1440" w:hanging="540"/>
        <w:jc w:val="both"/>
        <w:rPr>
          <w:rFonts w:ascii="Times New Roman" w:hAnsi="Times New Roman"/>
          <w:sz w:val="24"/>
          <w:szCs w:val="24"/>
        </w:rPr>
      </w:pPr>
      <w:r w:rsidRPr="00F84793">
        <w:rPr>
          <w:rFonts w:ascii="Times New Roman" w:hAnsi="Times New Roman"/>
          <w:sz w:val="24"/>
          <w:szCs w:val="24"/>
        </w:rPr>
        <w:t>Analisis (</w:t>
      </w:r>
      <w:r w:rsidRPr="00675493">
        <w:rPr>
          <w:rFonts w:ascii="Times New Roman" w:hAnsi="Times New Roman"/>
          <w:i/>
          <w:iCs/>
          <w:sz w:val="24"/>
          <w:szCs w:val="24"/>
        </w:rPr>
        <w:t>Analysis</w:t>
      </w:r>
      <w:r w:rsidRPr="00F84793">
        <w:rPr>
          <w:rFonts w:ascii="Times New Roman" w:hAnsi="Times New Roman"/>
          <w:sz w:val="24"/>
          <w:szCs w:val="24"/>
        </w:rPr>
        <w:t xml:space="preserve">) </w:t>
      </w:r>
    </w:p>
    <w:p w:rsidR="002A67BC" w:rsidRPr="00F84793" w:rsidRDefault="002A67BC" w:rsidP="002A67BC">
      <w:pPr>
        <w:spacing w:line="480" w:lineRule="auto"/>
        <w:ind w:left="1440" w:hanging="540"/>
        <w:jc w:val="both"/>
        <w:rPr>
          <w:rFonts w:ascii="Times New Roman" w:hAnsi="Times New Roman"/>
        </w:rPr>
      </w:pPr>
      <w:r w:rsidRPr="00F84793">
        <w:rPr>
          <w:rFonts w:ascii="Times New Roman" w:hAnsi="Times New Roman"/>
        </w:rPr>
        <w:tab/>
      </w:r>
      <w:r w:rsidRPr="00F84793">
        <w:rPr>
          <w:rFonts w:ascii="Times New Roman" w:hAnsi="Times New Roman"/>
        </w:rPr>
        <w:tab/>
        <w:t xml:space="preserve">Analisis adalah kemampuan seseorang dalam menjabarkan atau memisahkan, lalu kemudian mencari hubungan antara komponenkomponen dalam suatu objek atau masalah yang diketahui. Indikasi bahwa pengetahuan seseorang telah sampai pada tingkatan ini adalah jika orang tersebut dapat membedakan, memisahkan, </w:t>
      </w:r>
      <w:r w:rsidRPr="00F84793">
        <w:rPr>
          <w:rFonts w:ascii="Times New Roman" w:hAnsi="Times New Roman"/>
        </w:rPr>
        <w:lastRenderedPageBreak/>
        <w:t xml:space="preserve">mengelompokkan, membuat bagan (diagram) terhadap pengetahuan objek tersebut. </w:t>
      </w:r>
    </w:p>
    <w:p w:rsidR="002A67BC" w:rsidRDefault="002A67BC" w:rsidP="002A67BC">
      <w:pPr>
        <w:pStyle w:val="ListParagraph"/>
        <w:numPr>
          <w:ilvl w:val="0"/>
          <w:numId w:val="14"/>
        </w:numPr>
        <w:spacing w:line="480" w:lineRule="auto"/>
        <w:ind w:left="1440" w:hanging="540"/>
        <w:jc w:val="both"/>
        <w:rPr>
          <w:rFonts w:ascii="Times New Roman" w:hAnsi="Times New Roman"/>
          <w:sz w:val="24"/>
          <w:szCs w:val="24"/>
        </w:rPr>
      </w:pPr>
      <w:r w:rsidRPr="00F84793">
        <w:rPr>
          <w:rFonts w:ascii="Times New Roman" w:hAnsi="Times New Roman"/>
          <w:sz w:val="24"/>
          <w:szCs w:val="24"/>
        </w:rPr>
        <w:t>Sintesis (</w:t>
      </w:r>
      <w:r w:rsidRPr="00AE1980">
        <w:rPr>
          <w:rFonts w:ascii="Times New Roman" w:hAnsi="Times New Roman"/>
          <w:i/>
          <w:iCs/>
          <w:sz w:val="24"/>
          <w:szCs w:val="24"/>
        </w:rPr>
        <w:t>Synthesis</w:t>
      </w:r>
      <w:r w:rsidRPr="00F84793">
        <w:rPr>
          <w:rFonts w:ascii="Times New Roman" w:hAnsi="Times New Roman"/>
          <w:sz w:val="24"/>
          <w:szCs w:val="24"/>
        </w:rPr>
        <w:t xml:space="preserve">) </w:t>
      </w:r>
    </w:p>
    <w:p w:rsidR="002A67BC" w:rsidRPr="00AE1980" w:rsidRDefault="002A67BC" w:rsidP="002A67BC">
      <w:pPr>
        <w:pStyle w:val="ListParagraph"/>
        <w:spacing w:line="480" w:lineRule="auto"/>
        <w:ind w:left="1440" w:firstLine="720"/>
        <w:jc w:val="both"/>
        <w:rPr>
          <w:rFonts w:ascii="Times New Roman" w:hAnsi="Times New Roman"/>
          <w:sz w:val="24"/>
          <w:szCs w:val="24"/>
        </w:rPr>
      </w:pPr>
      <w:r w:rsidRPr="00AE1980">
        <w:rPr>
          <w:rFonts w:ascii="Times New Roman" w:hAnsi="Times New Roman"/>
        </w:rPr>
        <w:t xml:space="preserve">Sintesis merupakan kemampuan seseorang dalam merangkum atau meletakkan dalam suatu hubungan yang logis dari komponen pengetahuan yang sudah dimilikinya. Dengan kata lain suatu kemampuan untuk menyusun formulasi baru dari formulasi yang sudah ada sebelumnya. </w:t>
      </w:r>
    </w:p>
    <w:p w:rsidR="002A67BC" w:rsidRDefault="002A67BC" w:rsidP="002A67BC">
      <w:pPr>
        <w:pStyle w:val="ListParagraph"/>
        <w:numPr>
          <w:ilvl w:val="0"/>
          <w:numId w:val="14"/>
        </w:numPr>
        <w:spacing w:line="480" w:lineRule="auto"/>
        <w:ind w:left="1440" w:hanging="540"/>
        <w:jc w:val="both"/>
        <w:rPr>
          <w:rFonts w:ascii="Times New Roman" w:hAnsi="Times New Roman"/>
          <w:sz w:val="24"/>
          <w:szCs w:val="24"/>
        </w:rPr>
      </w:pPr>
      <w:r w:rsidRPr="00F84793">
        <w:rPr>
          <w:rFonts w:ascii="Times New Roman" w:hAnsi="Times New Roman"/>
          <w:sz w:val="24"/>
          <w:szCs w:val="24"/>
        </w:rPr>
        <w:t>Evaluasi (</w:t>
      </w:r>
      <w:r w:rsidRPr="00AE1980">
        <w:rPr>
          <w:rFonts w:ascii="Times New Roman" w:hAnsi="Times New Roman"/>
          <w:i/>
          <w:iCs/>
          <w:sz w:val="24"/>
          <w:szCs w:val="24"/>
        </w:rPr>
        <w:t>Evaluation</w:t>
      </w:r>
      <w:r w:rsidRPr="00F84793">
        <w:rPr>
          <w:rFonts w:ascii="Times New Roman" w:hAnsi="Times New Roman"/>
          <w:sz w:val="24"/>
          <w:szCs w:val="24"/>
        </w:rPr>
        <w:t xml:space="preserve">) </w:t>
      </w:r>
    </w:p>
    <w:p w:rsidR="002A67BC" w:rsidRPr="00AE1980" w:rsidRDefault="002A67BC" w:rsidP="002A67BC">
      <w:pPr>
        <w:pStyle w:val="ListParagraph"/>
        <w:spacing w:line="480" w:lineRule="auto"/>
        <w:ind w:left="1440" w:firstLine="720"/>
        <w:jc w:val="both"/>
        <w:rPr>
          <w:rFonts w:ascii="Times New Roman" w:hAnsi="Times New Roman"/>
          <w:sz w:val="24"/>
          <w:szCs w:val="24"/>
        </w:rPr>
      </w:pPr>
      <w:r w:rsidRPr="00AE1980">
        <w:rPr>
          <w:rFonts w:ascii="Times New Roman" w:hAnsi="Times New Roman"/>
        </w:rPr>
        <w:t>Evaluasi merupakan kemampuan untuk melakukan justifikasi atau penilaian terhadap suatu objek tertentu. Penilaian berdasarkan suatu 17 kriteria yang ditentukan sendiri atau norma-norma yang berlaku dimasyarakat.</w:t>
      </w:r>
    </w:p>
    <w:p w:rsidR="002A67BC" w:rsidRPr="00F84793" w:rsidRDefault="002A67BC" w:rsidP="002A67BC">
      <w:pPr>
        <w:spacing w:line="480" w:lineRule="auto"/>
        <w:jc w:val="both"/>
        <w:rPr>
          <w:rFonts w:ascii="Times New Roman" w:hAnsi="Times New Roman"/>
        </w:rPr>
      </w:pPr>
    </w:p>
    <w:p w:rsidR="002A67BC" w:rsidRPr="00F84793" w:rsidRDefault="002A67BC" w:rsidP="002A67BC">
      <w:pPr>
        <w:pStyle w:val="Heading2"/>
        <w:numPr>
          <w:ilvl w:val="5"/>
          <w:numId w:val="6"/>
        </w:numPr>
        <w:tabs>
          <w:tab w:val="left" w:pos="2250"/>
        </w:tabs>
        <w:ind w:left="720" w:hanging="540"/>
        <w:rPr>
          <w:rFonts w:cs="Times New Roman"/>
          <w:szCs w:val="24"/>
        </w:rPr>
      </w:pPr>
      <w:bookmarkStart w:id="141" w:name="_Toc90464811"/>
      <w:bookmarkStart w:id="142" w:name="_Toc90794201"/>
      <w:bookmarkStart w:id="143" w:name="_Toc90885953"/>
      <w:bookmarkStart w:id="144" w:name="_Toc90896627"/>
      <w:bookmarkStart w:id="145" w:name="_Toc91067443"/>
      <w:bookmarkStart w:id="146" w:name="_Toc91068405"/>
      <w:bookmarkStart w:id="147" w:name="_Toc91096002"/>
      <w:bookmarkStart w:id="148" w:name="_Toc97290888"/>
      <w:r w:rsidRPr="00F84793">
        <w:rPr>
          <w:rFonts w:cs="Times New Roman"/>
          <w:szCs w:val="24"/>
        </w:rPr>
        <w:t>Prajurit</w:t>
      </w:r>
      <w:bookmarkEnd w:id="141"/>
      <w:bookmarkEnd w:id="142"/>
      <w:bookmarkEnd w:id="143"/>
      <w:bookmarkEnd w:id="144"/>
      <w:bookmarkEnd w:id="145"/>
      <w:bookmarkEnd w:id="146"/>
      <w:bookmarkEnd w:id="147"/>
      <w:bookmarkEnd w:id="148"/>
    </w:p>
    <w:p w:rsidR="002A67BC" w:rsidRPr="00F84793" w:rsidRDefault="002A67BC" w:rsidP="002A67BC">
      <w:pPr>
        <w:pStyle w:val="Heading3"/>
        <w:rPr>
          <w:i/>
          <w:iCs/>
        </w:rPr>
      </w:pPr>
      <w:bookmarkStart w:id="149" w:name="_Toc97290889"/>
      <w:r w:rsidRPr="00F84793">
        <w:t xml:space="preserve">1. </w:t>
      </w:r>
      <w:r w:rsidRPr="00F84793">
        <w:tab/>
        <w:t>Pengertian Prajurit</w:t>
      </w:r>
      <w:bookmarkEnd w:id="149"/>
    </w:p>
    <w:p w:rsidR="002A67BC" w:rsidRPr="00F84793" w:rsidRDefault="002A67BC" w:rsidP="002A67BC">
      <w:pPr>
        <w:spacing w:line="480" w:lineRule="auto"/>
        <w:ind w:left="1080" w:firstLine="360"/>
        <w:jc w:val="both"/>
        <w:rPr>
          <w:rFonts w:ascii="Times New Roman" w:hAnsi="Times New Roman"/>
        </w:rPr>
      </w:pPr>
      <w:r w:rsidRPr="00F84793">
        <w:rPr>
          <w:rFonts w:ascii="Times New Roman" w:hAnsi="Times New Roman"/>
          <w:bCs/>
          <w:shd w:val="clear" w:color="auto" w:fill="FFFFFF"/>
        </w:rPr>
        <w:t>Prajurit</w:t>
      </w:r>
      <w:r w:rsidRPr="00F84793">
        <w:rPr>
          <w:rFonts w:ascii="Times New Roman" w:hAnsi="Times New Roman"/>
          <w:shd w:val="clear" w:color="auto" w:fill="FFFFFF"/>
        </w:rPr>
        <w:t> adalah warga negara Indonesia yang memenuhi persyaratan yang ditentukan </w:t>
      </w:r>
      <w:r w:rsidRPr="00F84793">
        <w:rPr>
          <w:rFonts w:ascii="Times New Roman" w:hAnsi="Times New Roman"/>
          <w:bCs/>
          <w:shd w:val="clear" w:color="auto" w:fill="FFFFFF"/>
        </w:rPr>
        <w:t>dalam</w:t>
      </w:r>
      <w:r w:rsidRPr="00F84793">
        <w:rPr>
          <w:rFonts w:ascii="Times New Roman" w:hAnsi="Times New Roman"/>
          <w:shd w:val="clear" w:color="auto" w:fill="FFFFFF"/>
        </w:rPr>
        <w:t> peraturan perundang-undangan dan diangkat oleh pejabat yang berwenang untuk mengabdikan diri </w:t>
      </w:r>
      <w:r w:rsidRPr="00F84793">
        <w:rPr>
          <w:rFonts w:ascii="Times New Roman" w:hAnsi="Times New Roman"/>
          <w:bCs/>
          <w:shd w:val="clear" w:color="auto" w:fill="FFFFFF"/>
        </w:rPr>
        <w:t>dalam</w:t>
      </w:r>
      <w:r w:rsidRPr="00F84793">
        <w:rPr>
          <w:rFonts w:ascii="Times New Roman" w:hAnsi="Times New Roman"/>
          <w:shd w:val="clear" w:color="auto" w:fill="FFFFFF"/>
        </w:rPr>
        <w:t> dinas keprajuritan (Pasal 21 UU Nomor 34 Tahun 2004).</w:t>
      </w:r>
      <w:r w:rsidRPr="00F84793">
        <w:rPr>
          <w:rFonts w:ascii="Times New Roman" w:hAnsi="Times New Roman"/>
        </w:rPr>
        <w:t xml:space="preserve"> Tentara Nasional Indonsia yang disebut TNI berperan sebagai alat negara di bidang pertahanan yang dalam menjalankan tugasnya berdasarkan kebijakan dan keputusan politik negara. Adapun tugas pokok TNI adalah menegakkan kedaulatan negara, mempertahankan keutuhan wilayah Negara berdasarkan Pancasila dan </w:t>
      </w:r>
      <w:r w:rsidRPr="00F84793">
        <w:rPr>
          <w:rFonts w:ascii="Times New Roman" w:hAnsi="Times New Roman"/>
        </w:rPr>
        <w:lastRenderedPageBreak/>
        <w:t>UUD 1945, serta melindungi segenap bangsa dan seluruh tumpah darah Indonesia.</w:t>
      </w:r>
    </w:p>
    <w:p w:rsidR="002A67BC" w:rsidRPr="00F84793" w:rsidRDefault="002A67BC" w:rsidP="002A67BC">
      <w:pPr>
        <w:pStyle w:val="Heading3"/>
        <w:rPr>
          <w:i/>
          <w:iCs/>
        </w:rPr>
      </w:pPr>
      <w:bookmarkStart w:id="150" w:name="_Toc97290890"/>
      <w:r w:rsidRPr="00F84793">
        <w:t xml:space="preserve">2. </w:t>
      </w:r>
      <w:r w:rsidRPr="00F84793">
        <w:tab/>
        <w:t>Fungsi Prajurit</w:t>
      </w:r>
      <w:bookmarkEnd w:id="150"/>
    </w:p>
    <w:p w:rsidR="002A67BC" w:rsidRPr="00F84793" w:rsidRDefault="002A67BC" w:rsidP="002A67BC">
      <w:pPr>
        <w:pStyle w:val="NormalWeb"/>
        <w:shd w:val="clear" w:color="auto" w:fill="FFFFFF"/>
        <w:spacing w:before="0" w:beforeAutospacing="0" w:after="0" w:afterAutospacing="0" w:line="480" w:lineRule="auto"/>
        <w:ind w:left="1080" w:firstLine="720"/>
        <w:jc w:val="both"/>
      </w:pPr>
      <w:r w:rsidRPr="00F84793">
        <w:t>Seperti yang tercantum dalam Pasal 30 Undang-Undang Dasar 1945, tugas dan fungsi TNI merupakan kekuatan utama dari sistem pertahanan dan keamanan rakyat semesta, di mana TNI diposisikan sebagai alat pertahanan Negara yang berfungsi sebagai berikut:</w:t>
      </w:r>
    </w:p>
    <w:p w:rsidR="002A67BC" w:rsidRPr="00F84793" w:rsidRDefault="002A67BC" w:rsidP="002A67BC">
      <w:pPr>
        <w:pStyle w:val="NormalWeb"/>
        <w:numPr>
          <w:ilvl w:val="1"/>
          <w:numId w:val="14"/>
        </w:numPr>
        <w:shd w:val="clear" w:color="auto" w:fill="FFFFFF"/>
        <w:spacing w:before="0" w:beforeAutospacing="0" w:after="0" w:afterAutospacing="0" w:line="480" w:lineRule="auto"/>
        <w:ind w:left="1440"/>
        <w:jc w:val="both"/>
      </w:pPr>
      <w:r w:rsidRPr="00F84793">
        <w:rPr>
          <w:rStyle w:val="Strong"/>
          <w:bdr w:val="none" w:sz="0" w:space="0" w:color="auto" w:frame="1"/>
        </w:rPr>
        <w:t>Penangkal</w:t>
      </w:r>
      <w:r w:rsidRPr="00F84793">
        <w:br/>
        <w:t>Tugas dan fungsi TNI yang pertama sebagai penangkal terhadap setiap ancaman militer dan ancaman bersenjata dari luar dan dalam negeri terhadap kedaulatan, keutuhan wilayah, dan keselamatan bangsa. Kekuatan TNI yang mempunyai aspek psikologis untuk diperhitungkan oleh lawan sehingga mengurungkan niat lawan sekaligus juga mencegah niat lawan yang akan mengancam kedaulatan negara, keutuhan wilayah dan keselamatan bangsa.</w:t>
      </w:r>
    </w:p>
    <w:p w:rsidR="002A67BC" w:rsidRPr="00F84793" w:rsidRDefault="002A67BC" w:rsidP="002A67BC">
      <w:pPr>
        <w:pStyle w:val="NormalWeb"/>
        <w:numPr>
          <w:ilvl w:val="1"/>
          <w:numId w:val="14"/>
        </w:numPr>
        <w:shd w:val="clear" w:color="auto" w:fill="FFFFFF"/>
        <w:spacing w:before="0" w:beforeAutospacing="0" w:after="0" w:afterAutospacing="0" w:line="480" w:lineRule="auto"/>
        <w:ind w:left="1440"/>
        <w:jc w:val="both"/>
      </w:pPr>
      <w:r w:rsidRPr="00F84793">
        <w:rPr>
          <w:rStyle w:val="Strong"/>
          <w:bdr w:val="none" w:sz="0" w:space="0" w:color="auto" w:frame="1"/>
        </w:rPr>
        <w:t>Penindak</w:t>
      </w:r>
      <w:r w:rsidRPr="00F84793">
        <w:br/>
        <w:t>Tugas dan fungsi TNI  berikutnya adalah sebagai penindak terhadap setiap bentuk ancaman militer dan ancaman bersenjata dari luar dan dalam negeri terhadap kedaulatan, keutuhan wilayah dan keselamatan bangsa, yaitu kekuatan TNI yang mampu menghancurkan kekuatan yang mengancam kedaulatan negara, keutuhan wilayah dan keselamatan bangsa.</w:t>
      </w:r>
    </w:p>
    <w:p w:rsidR="002A67BC" w:rsidRPr="00F84793" w:rsidRDefault="002A67BC" w:rsidP="002A67BC">
      <w:pPr>
        <w:pStyle w:val="NormalWeb"/>
        <w:numPr>
          <w:ilvl w:val="1"/>
          <w:numId w:val="14"/>
        </w:numPr>
        <w:shd w:val="clear" w:color="auto" w:fill="FFFFFF"/>
        <w:spacing w:before="0" w:beforeAutospacing="0" w:after="0" w:afterAutospacing="0" w:line="480" w:lineRule="auto"/>
        <w:ind w:left="1440"/>
        <w:jc w:val="both"/>
      </w:pPr>
      <w:r w:rsidRPr="00F84793">
        <w:rPr>
          <w:rStyle w:val="Strong"/>
          <w:bdr w:val="none" w:sz="0" w:space="0" w:color="auto" w:frame="1"/>
        </w:rPr>
        <w:lastRenderedPageBreak/>
        <w:t>Pemulih</w:t>
      </w:r>
      <w:r w:rsidRPr="00F84793">
        <w:br/>
        <w:t>Selain sebagai pengkal dan penindak, Tugas dan fungsi TNI lainnya adalah sebagai pemulih terhadap kondisi keamanan negara yang terganggu akibat kekacauan keamanan. Kekuatan TNI bersama-sama dengan instansi pemerintah lainnya membantu fungsi pemerintah untuk mengembalikan kondisi keamanan negara yang telah terganggu akibat kekacauan keamanan karena perang, pemberontakan, konflik komunal, huru hara, terorisme, dan bencana alam. Dalam konteks internasional, TNI turut berperan aktif dalam mewujudkan perdamaian dunia melalui upaya penciptaan dan pemeliharaan perdamaian dunia sesuai kebijakan politik luar negeri.</w:t>
      </w:r>
    </w:p>
    <w:p w:rsidR="002A67BC" w:rsidRPr="00AE1980" w:rsidRDefault="002A67BC" w:rsidP="002A67BC">
      <w:pPr>
        <w:pStyle w:val="Heading3"/>
        <w:rPr>
          <w:i/>
          <w:iCs/>
        </w:rPr>
      </w:pPr>
      <w:bookmarkStart w:id="151" w:name="_Toc97290891"/>
      <w:r w:rsidRPr="00F84793">
        <w:t>3. Tugas Pokok Prajurit</w:t>
      </w:r>
      <w:bookmarkEnd w:id="151"/>
    </w:p>
    <w:p w:rsidR="002A67BC" w:rsidRPr="00F84793" w:rsidRDefault="002A67BC" w:rsidP="002A67BC">
      <w:pPr>
        <w:spacing w:line="480" w:lineRule="auto"/>
        <w:ind w:left="1080" w:firstLine="360"/>
        <w:jc w:val="both"/>
        <w:rPr>
          <w:rFonts w:ascii="Times New Roman" w:hAnsi="Times New Roman"/>
        </w:rPr>
      </w:pPr>
      <w:r w:rsidRPr="00F84793">
        <w:rPr>
          <w:rFonts w:ascii="Times New Roman" w:hAnsi="Times New Roman"/>
        </w:rPr>
        <w:t xml:space="preserve">TNI AD yang merupakan bagian dari TNI setidaknya memeiliki empat tugas pokok yang diatur dalam Dalam PPPA TNI AD TA 2014 ( NO. 57 Tgl 16-12-2013 ) yang tertuang dalam lampiran Peraturan Kasad Nomor Perkasad / 57 / XII / 2013 Tanggal, 16 Desember 2013, yakni: </w:t>
      </w:r>
    </w:p>
    <w:p w:rsidR="002A67BC" w:rsidRPr="00F84793" w:rsidRDefault="002A67BC" w:rsidP="002A67BC">
      <w:pPr>
        <w:pStyle w:val="ListParagraph"/>
        <w:numPr>
          <w:ilvl w:val="0"/>
          <w:numId w:val="7"/>
        </w:numPr>
        <w:tabs>
          <w:tab w:val="left" w:pos="1800"/>
        </w:tabs>
        <w:spacing w:after="0" w:line="480" w:lineRule="auto"/>
        <w:ind w:left="1440"/>
        <w:jc w:val="both"/>
        <w:rPr>
          <w:rFonts w:ascii="Times New Roman" w:hAnsi="Times New Roman"/>
          <w:sz w:val="24"/>
          <w:szCs w:val="24"/>
        </w:rPr>
      </w:pPr>
      <w:r w:rsidRPr="00F84793">
        <w:rPr>
          <w:rFonts w:ascii="Times New Roman" w:hAnsi="Times New Roman"/>
          <w:sz w:val="24"/>
          <w:szCs w:val="24"/>
        </w:rPr>
        <w:t>Melaksanakan tugas TNI Matra Darat di bidang pertahanan, yaitu melakukan Operasi Militer untuk Perang dan Operasi Militer Selain Perang.</w:t>
      </w:r>
    </w:p>
    <w:p w:rsidR="002A67BC" w:rsidRPr="00F84793" w:rsidRDefault="002A67BC" w:rsidP="002A67BC">
      <w:pPr>
        <w:pStyle w:val="ListParagraph"/>
        <w:numPr>
          <w:ilvl w:val="0"/>
          <w:numId w:val="7"/>
        </w:numPr>
        <w:tabs>
          <w:tab w:val="left" w:pos="1800"/>
        </w:tabs>
        <w:spacing w:after="0" w:line="480" w:lineRule="auto"/>
        <w:ind w:left="1440"/>
        <w:jc w:val="both"/>
        <w:rPr>
          <w:rFonts w:ascii="Times New Roman" w:hAnsi="Times New Roman"/>
          <w:sz w:val="24"/>
          <w:szCs w:val="24"/>
        </w:rPr>
      </w:pPr>
      <w:r w:rsidRPr="00F84793">
        <w:rPr>
          <w:rFonts w:ascii="Times New Roman" w:hAnsi="Times New Roman"/>
          <w:sz w:val="24"/>
          <w:szCs w:val="24"/>
        </w:rPr>
        <w:t xml:space="preserve">Melaksanakan tugas TNI dalam menjaga keamanan wilayah perbatasan darat dengan negara lain dan pulau-pulau terluar, yaitu dengan melakukan segala upaya, pekerjaan dan kegiatan untuk menjamin </w:t>
      </w:r>
      <w:r w:rsidRPr="00F84793">
        <w:rPr>
          <w:rFonts w:ascii="Times New Roman" w:hAnsi="Times New Roman"/>
          <w:sz w:val="24"/>
          <w:szCs w:val="24"/>
        </w:rPr>
        <w:lastRenderedPageBreak/>
        <w:t>tegaknya kedaulatan negara, keutuhan wilayah dan keselamatan bangsa di wilayah perbatasan darat dengan negara lain dan di pulau-pulau terluar dari segala bentuk 2 ancaman dan pelanggaran.</w:t>
      </w:r>
    </w:p>
    <w:p w:rsidR="002A67BC" w:rsidRPr="00F84793" w:rsidRDefault="002A67BC" w:rsidP="002A67BC">
      <w:pPr>
        <w:pStyle w:val="ListParagraph"/>
        <w:numPr>
          <w:ilvl w:val="0"/>
          <w:numId w:val="7"/>
        </w:numPr>
        <w:tabs>
          <w:tab w:val="left" w:pos="1800"/>
        </w:tabs>
        <w:spacing w:after="0" w:line="480" w:lineRule="auto"/>
        <w:ind w:left="1440"/>
        <w:jc w:val="both"/>
        <w:rPr>
          <w:rFonts w:ascii="Times New Roman" w:hAnsi="Times New Roman"/>
          <w:sz w:val="24"/>
          <w:szCs w:val="24"/>
        </w:rPr>
      </w:pPr>
      <w:r w:rsidRPr="00F84793">
        <w:rPr>
          <w:rFonts w:ascii="Times New Roman" w:hAnsi="Times New Roman"/>
          <w:sz w:val="24"/>
          <w:szCs w:val="24"/>
        </w:rPr>
        <w:t>Melaksanakan tugas TNI dalam pembangunan dan pengembangan kekuatan Matra Darat, yaitu dengan melakukan segala upaya, pekerjaan dan kegiatan untuk mewujudkan penampilan Postur TNI AD yang merupakan keterpaduan kekuatan, kemampuan dan gelar kekuatan TNI AD serta tersusunnya komponen cadangan dan komponen pendukung pertahanan negara Matra Darat.</w:t>
      </w:r>
    </w:p>
    <w:p w:rsidR="002A67BC" w:rsidRPr="00F84793" w:rsidRDefault="002A67BC" w:rsidP="002A67BC">
      <w:pPr>
        <w:pStyle w:val="ListParagraph"/>
        <w:numPr>
          <w:ilvl w:val="0"/>
          <w:numId w:val="7"/>
        </w:numPr>
        <w:tabs>
          <w:tab w:val="left" w:pos="1800"/>
        </w:tabs>
        <w:spacing w:after="0" w:line="480" w:lineRule="auto"/>
        <w:ind w:left="1440"/>
        <w:jc w:val="both"/>
        <w:rPr>
          <w:rFonts w:ascii="Times New Roman" w:hAnsi="Times New Roman"/>
          <w:sz w:val="24"/>
          <w:szCs w:val="24"/>
        </w:rPr>
      </w:pPr>
      <w:r w:rsidRPr="00F84793">
        <w:rPr>
          <w:rFonts w:ascii="Times New Roman" w:hAnsi="Times New Roman"/>
          <w:sz w:val="24"/>
          <w:szCs w:val="24"/>
        </w:rPr>
        <w:t>Pelaksanakan pemberdayaan wilayah pertahanan di darat, dengan menyelenggarakan perencanaan, pengembangan, pengerahan dan pengendalian wilayah pertahanan untuk kepentingan pertahanan negara di darat sesuai dengan Sistem Pertahanan Semesta (Sishanta) melalui pembinaan Teritorial.</w:t>
      </w:r>
    </w:p>
    <w:p w:rsidR="002A67BC" w:rsidRPr="00F84793" w:rsidRDefault="002A67BC" w:rsidP="002A67BC">
      <w:pPr>
        <w:pStyle w:val="Heading1"/>
        <w:rPr>
          <w:rFonts w:ascii="Times New Roman" w:hAnsi="Times New Roman"/>
          <w:b/>
          <w:bCs/>
          <w:color w:val="auto"/>
          <w:sz w:val="24"/>
          <w:szCs w:val="24"/>
        </w:rPr>
        <w:sectPr w:rsidR="002A67BC" w:rsidRPr="00F84793" w:rsidSect="001E0355">
          <w:pgSz w:w="12240" w:h="15840"/>
          <w:pgMar w:top="1987" w:right="1699" w:bottom="1699" w:left="2275" w:header="720" w:footer="720" w:gutter="0"/>
          <w:pgNumType w:start="8"/>
          <w:cols w:space="720"/>
          <w:titlePg/>
          <w:docGrid w:linePitch="360"/>
        </w:sectPr>
      </w:pPr>
    </w:p>
    <w:p w:rsidR="0044554C" w:rsidRDefault="0044554C">
      <w:bookmarkStart w:id="152" w:name="_GoBack"/>
      <w:bookmarkEnd w:id="152"/>
    </w:p>
    <w:sectPr w:rsidR="004455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9009B"/>
    <w:multiLevelType w:val="hybridMultilevel"/>
    <w:tmpl w:val="5948A06C"/>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6322973"/>
    <w:multiLevelType w:val="hybridMultilevel"/>
    <w:tmpl w:val="2BDAA386"/>
    <w:lvl w:ilvl="0" w:tplc="04090017">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211E2F79"/>
    <w:multiLevelType w:val="hybridMultilevel"/>
    <w:tmpl w:val="F522B138"/>
    <w:lvl w:ilvl="0" w:tplc="B42CB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B14F5F"/>
    <w:multiLevelType w:val="hybridMultilevel"/>
    <w:tmpl w:val="0686C46E"/>
    <w:lvl w:ilvl="0" w:tplc="4E5C9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E06947"/>
    <w:multiLevelType w:val="multilevel"/>
    <w:tmpl w:val="741A6BC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rPr>
        <w:rFonts w:hint="default"/>
        <w:sz w:val="24"/>
      </w:rPr>
    </w:lvl>
    <w:lvl w:ilvl="4">
      <w:start w:val="5"/>
      <w:numFmt w:val="decimal"/>
      <w:lvlText w:val="%5."/>
      <w:lvlJc w:val="left"/>
      <w:pPr>
        <w:ind w:left="3600" w:hanging="360"/>
      </w:pPr>
      <w:rPr>
        <w:rFonts w:hint="default"/>
      </w:rPr>
    </w:lvl>
    <w:lvl w:ilvl="5">
      <w:start w:val="5"/>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7D6DF4"/>
    <w:multiLevelType w:val="hybridMultilevel"/>
    <w:tmpl w:val="E286CC2E"/>
    <w:lvl w:ilvl="0" w:tplc="04090011">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7DB645B"/>
    <w:multiLevelType w:val="hybridMultilevel"/>
    <w:tmpl w:val="5948A06C"/>
    <w:lvl w:ilvl="0" w:tplc="FFFFFFFF">
      <w:start w:val="1"/>
      <w:numFmt w:val="lowerLetter"/>
      <w:lvlText w:val="%1."/>
      <w:lvlJc w:val="left"/>
      <w:pPr>
        <w:ind w:left="153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7">
    <w:nsid w:val="495D33E1"/>
    <w:multiLevelType w:val="hybridMultilevel"/>
    <w:tmpl w:val="79B2FE58"/>
    <w:lvl w:ilvl="0" w:tplc="FFFFFFFF">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C903C8"/>
    <w:multiLevelType w:val="hybridMultilevel"/>
    <w:tmpl w:val="F2B83020"/>
    <w:lvl w:ilvl="0" w:tplc="B42CB3DE">
      <w:start w:val="1"/>
      <w:numFmt w:val="lowerLetter"/>
      <w:lvlText w:val="%1."/>
      <w:lvlJc w:val="left"/>
      <w:rPr>
        <w:rFonts w:hint="default"/>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nsid w:val="53E95B42"/>
    <w:multiLevelType w:val="hybridMultilevel"/>
    <w:tmpl w:val="32206102"/>
    <w:lvl w:ilvl="0" w:tplc="B42CB3D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55671BD6"/>
    <w:multiLevelType w:val="hybridMultilevel"/>
    <w:tmpl w:val="CDC0BC10"/>
    <w:lvl w:ilvl="0" w:tplc="AF028C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9D5C8E"/>
    <w:multiLevelType w:val="hybridMultilevel"/>
    <w:tmpl w:val="770EB48C"/>
    <w:lvl w:ilvl="0" w:tplc="04090011">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606960AE"/>
    <w:multiLevelType w:val="hybridMultilevel"/>
    <w:tmpl w:val="8FDA02C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6ED94739"/>
    <w:multiLevelType w:val="hybridMultilevel"/>
    <w:tmpl w:val="30AE09A0"/>
    <w:lvl w:ilvl="0" w:tplc="AB52E502">
      <w:start w:val="1"/>
      <w:numFmt w:val="decimal"/>
      <w:lvlText w:val="%1."/>
      <w:lvlJc w:val="left"/>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6F9F7B76"/>
    <w:multiLevelType w:val="hybridMultilevel"/>
    <w:tmpl w:val="B4C0BBC6"/>
    <w:lvl w:ilvl="0" w:tplc="04090019">
      <w:start w:val="1"/>
      <w:numFmt w:val="lowerLetter"/>
      <w:lvlText w:val="%1."/>
      <w:lvlJc w:val="left"/>
      <w:pPr>
        <w:ind w:left="1530" w:hanging="360"/>
      </w:pPr>
      <w:rPr>
        <w:rFonts w:hint="default"/>
      </w:rPr>
    </w:lvl>
    <w:lvl w:ilvl="1" w:tplc="04090011">
      <w:start w:val="1"/>
      <w:numFmt w:val="decimal"/>
      <w:lvlText w:val="%2)"/>
      <w:lvlJc w:val="left"/>
      <w:pPr>
        <w:ind w:left="2250" w:hanging="360"/>
      </w:pPr>
      <w:rPr>
        <w:rFonts w:hint="default"/>
      </w:rPr>
    </w:lvl>
    <w:lvl w:ilvl="2" w:tplc="AE3A58E4">
      <w:start w:val="1"/>
      <w:numFmt w:val="upperLetter"/>
      <w:lvlText w:val="%3."/>
      <w:lvlJc w:val="left"/>
      <w:pPr>
        <w:ind w:left="3150" w:hanging="360"/>
      </w:pPr>
      <w:rPr>
        <w:rFonts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0"/>
  </w:num>
  <w:num w:numId="3">
    <w:abstractNumId w:val="5"/>
  </w:num>
  <w:num w:numId="4">
    <w:abstractNumId w:val="1"/>
  </w:num>
  <w:num w:numId="5">
    <w:abstractNumId w:val="7"/>
  </w:num>
  <w:num w:numId="6">
    <w:abstractNumId w:val="4"/>
  </w:num>
  <w:num w:numId="7">
    <w:abstractNumId w:val="14"/>
  </w:num>
  <w:num w:numId="8">
    <w:abstractNumId w:val="13"/>
  </w:num>
  <w:num w:numId="9">
    <w:abstractNumId w:val="12"/>
  </w:num>
  <w:num w:numId="10">
    <w:abstractNumId w:val="6"/>
  </w:num>
  <w:num w:numId="11">
    <w:abstractNumId w:val="9"/>
  </w:num>
  <w:num w:numId="12">
    <w:abstractNumId w:val="3"/>
  </w:num>
  <w:num w:numId="13">
    <w:abstractNumId w:val="2"/>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334"/>
    <w:rsid w:val="002A67BC"/>
    <w:rsid w:val="0044554C"/>
    <w:rsid w:val="00C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C711F-61CD-41FD-80B2-D86E68C8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7BC"/>
    <w:pPr>
      <w:spacing w:after="0" w:line="240" w:lineRule="auto"/>
    </w:pPr>
    <w:rPr>
      <w:rFonts w:ascii="Calibri" w:eastAsia="Calibri" w:hAnsi="Calibri" w:cs="Times New Roman"/>
      <w:sz w:val="24"/>
      <w:szCs w:val="24"/>
      <w:lang w:val="en-ID"/>
    </w:rPr>
  </w:style>
  <w:style w:type="paragraph" w:styleId="Heading1">
    <w:name w:val="heading 1"/>
    <w:basedOn w:val="Normal"/>
    <w:next w:val="Normal"/>
    <w:link w:val="Heading1Char"/>
    <w:uiPriority w:val="9"/>
    <w:qFormat/>
    <w:rsid w:val="002A67BC"/>
    <w:pPr>
      <w:keepNext/>
      <w:keepLines/>
      <w:spacing w:before="24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2A67BC"/>
    <w:pPr>
      <w:keepNext/>
      <w:keepLines/>
      <w:spacing w:line="480" w:lineRule="auto"/>
      <w:outlineLvl w:val="1"/>
    </w:pPr>
    <w:rPr>
      <w:rFonts w:ascii="Times New Roman" w:eastAsiaTheme="majorEastAsia" w:hAnsi="Times New Roman" w:cstheme="majorBidi"/>
      <w:b/>
      <w:szCs w:val="26"/>
    </w:rPr>
  </w:style>
  <w:style w:type="paragraph" w:styleId="Heading3">
    <w:name w:val="heading 3"/>
    <w:basedOn w:val="Normal"/>
    <w:next w:val="Normal"/>
    <w:link w:val="Heading3Char"/>
    <w:autoRedefine/>
    <w:uiPriority w:val="9"/>
    <w:unhideWhenUsed/>
    <w:qFormat/>
    <w:rsid w:val="002A67BC"/>
    <w:pPr>
      <w:keepNext/>
      <w:keepLines/>
      <w:spacing w:line="480" w:lineRule="auto"/>
      <w:ind w:left="1080" w:hanging="360"/>
      <w:outlineLvl w:val="2"/>
    </w:pPr>
    <w:rPr>
      <w:rFonts w:ascii="Times New Roman" w:eastAsiaTheme="majorEastAsia"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7BC"/>
    <w:rPr>
      <w:rFonts w:ascii="Calibri Light" w:eastAsia="Times New Roman" w:hAnsi="Calibri Light" w:cs="Times New Roman"/>
      <w:color w:val="2F5496"/>
      <w:sz w:val="32"/>
      <w:szCs w:val="32"/>
      <w:lang w:val="en-ID"/>
    </w:rPr>
  </w:style>
  <w:style w:type="character" w:customStyle="1" w:styleId="Heading2Char">
    <w:name w:val="Heading 2 Char"/>
    <w:basedOn w:val="DefaultParagraphFont"/>
    <w:link w:val="Heading2"/>
    <w:uiPriority w:val="9"/>
    <w:rsid w:val="002A67BC"/>
    <w:rPr>
      <w:rFonts w:ascii="Times New Roman" w:eastAsiaTheme="majorEastAsia" w:hAnsi="Times New Roman" w:cstheme="majorBidi"/>
      <w:b/>
      <w:sz w:val="24"/>
      <w:szCs w:val="26"/>
      <w:lang w:val="en-ID"/>
    </w:rPr>
  </w:style>
  <w:style w:type="character" w:customStyle="1" w:styleId="Heading3Char">
    <w:name w:val="Heading 3 Char"/>
    <w:basedOn w:val="DefaultParagraphFont"/>
    <w:link w:val="Heading3"/>
    <w:uiPriority w:val="9"/>
    <w:rsid w:val="002A67BC"/>
    <w:rPr>
      <w:rFonts w:ascii="Times New Roman" w:eastAsiaTheme="majorEastAsia" w:hAnsi="Times New Roman" w:cs="Times New Roman"/>
      <w:b/>
      <w:sz w:val="24"/>
      <w:szCs w:val="24"/>
      <w:lang w:val="en-ID"/>
    </w:rPr>
  </w:style>
  <w:style w:type="paragraph" w:styleId="ListParagraph">
    <w:name w:val="List Paragraph"/>
    <w:basedOn w:val="Normal"/>
    <w:uiPriority w:val="34"/>
    <w:qFormat/>
    <w:rsid w:val="002A67BC"/>
    <w:pPr>
      <w:spacing w:after="200" w:line="276" w:lineRule="auto"/>
      <w:ind w:left="720"/>
      <w:contextualSpacing/>
    </w:pPr>
    <w:rPr>
      <w:sz w:val="22"/>
      <w:szCs w:val="22"/>
      <w:lang w:val="en-US"/>
    </w:rPr>
  </w:style>
  <w:style w:type="character" w:styleId="Hyperlink">
    <w:name w:val="Hyperlink"/>
    <w:uiPriority w:val="99"/>
    <w:unhideWhenUsed/>
    <w:rsid w:val="002A67BC"/>
    <w:rPr>
      <w:color w:val="0000FF"/>
      <w:u w:val="single"/>
    </w:rPr>
  </w:style>
  <w:style w:type="paragraph" w:styleId="NormalWeb">
    <w:name w:val="Normal (Web)"/>
    <w:basedOn w:val="Normal"/>
    <w:uiPriority w:val="99"/>
    <w:unhideWhenUsed/>
    <w:rsid w:val="002A67BC"/>
    <w:pPr>
      <w:spacing w:before="100" w:beforeAutospacing="1" w:after="100" w:afterAutospacing="1"/>
    </w:pPr>
    <w:rPr>
      <w:rFonts w:ascii="Times New Roman" w:eastAsia="Times New Roman" w:hAnsi="Times New Roman"/>
      <w:lang w:val="en-US"/>
    </w:rPr>
  </w:style>
  <w:style w:type="character" w:styleId="Strong">
    <w:name w:val="Strong"/>
    <w:uiPriority w:val="22"/>
    <w:qFormat/>
    <w:rsid w:val="002A67BC"/>
    <w:rPr>
      <w:b/>
      <w:bCs/>
    </w:rPr>
  </w:style>
  <w:style w:type="paragraph" w:styleId="Caption">
    <w:name w:val="caption"/>
    <w:basedOn w:val="Normal"/>
    <w:next w:val="Normal"/>
    <w:uiPriority w:val="35"/>
    <w:unhideWhenUsed/>
    <w:qFormat/>
    <w:rsid w:val="002A67BC"/>
    <w:pPr>
      <w:spacing w:after="200"/>
    </w:pPr>
    <w:rPr>
      <w:b/>
      <w:bCs/>
      <w:color w:val="4F81B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player.info/49657905-A-gingiva-terdiri-dari-epitel-dan-jaringan-ikat-b-ligamen-periodontal-c-sementum-d-tulang-alveola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hellosehat.com/kesehatan/penyakit/bau-mulut/" TargetMode="External"/><Relationship Id="rId5" Type="http://schemas.openxmlformats.org/officeDocument/2006/relationships/image" Target="media/image1.jpeg"/><Relationship Id="rId10" Type="http://schemas.openxmlformats.org/officeDocument/2006/relationships/hyperlink" Target="https://hellosehat.com/hidup-sehat/gigi-mulut/penyebab-gusi-berdarah/" TargetMode="External"/><Relationship Id="rId4" Type="http://schemas.openxmlformats.org/officeDocument/2006/relationships/webSettings" Target="webSettings.xml"/><Relationship Id="rId9" Type="http://schemas.openxmlformats.org/officeDocument/2006/relationships/hyperlink" Target="https://www.parodontaxarabia.com/en/advice/gingivitis-signs-and-sympto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3950</Words>
  <Characters>22519</Characters>
  <Application>Microsoft Office Word</Application>
  <DocSecurity>0</DocSecurity>
  <Lines>187</Lines>
  <Paragraphs>52</Paragraphs>
  <ScaleCrop>false</ScaleCrop>
  <Company/>
  <LinksUpToDate>false</LinksUpToDate>
  <CharactersWithSpaces>26417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2022-10-21T05:32:00Z</dcterms:created>
  <dcterms:modified xsi:type="dcterms:W3CDTF">2022-10-21T05:32:00Z</dcterms:modified>
</cp:coreProperties>
</file>