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B00" w:rsidRDefault="001D6B00" w:rsidP="001D6B00">
      <w:pPr>
        <w:pStyle w:val="Heading1"/>
        <w:spacing w:before="0" w:after="0" w:line="480" w:lineRule="auto"/>
        <w:jc w:val="center"/>
        <w:rPr>
          <w:rFonts w:ascii="Times New Roman" w:hAnsi="Times New Roman"/>
          <w:color w:val="000000"/>
          <w:sz w:val="24"/>
          <w:szCs w:val="24"/>
        </w:rPr>
      </w:pPr>
      <w:r>
        <w:rPr>
          <w:rFonts w:ascii="Times New Roman" w:hAnsi="Times New Roman"/>
          <w:color w:val="000000"/>
          <w:sz w:val="24"/>
          <w:szCs w:val="24"/>
        </w:rPr>
        <w:t>BAB II</w:t>
      </w:r>
    </w:p>
    <w:p w:rsidR="001D6B00" w:rsidRDefault="001D6B00" w:rsidP="001D6B00">
      <w:pPr>
        <w:tabs>
          <w:tab w:val="left" w:pos="567"/>
        </w:tabs>
        <w:spacing w:after="0" w:line="480" w:lineRule="auto"/>
        <w:jc w:val="center"/>
        <w:rPr>
          <w:rFonts w:ascii="Times New Roman" w:hAnsi="Times New Roman"/>
          <w:b/>
          <w:bCs/>
          <w:sz w:val="24"/>
          <w:szCs w:val="24"/>
        </w:rPr>
      </w:pPr>
      <w:r>
        <w:rPr>
          <w:rFonts w:ascii="Times New Roman" w:hAnsi="Times New Roman"/>
          <w:b/>
          <w:bCs/>
          <w:sz w:val="24"/>
          <w:szCs w:val="24"/>
        </w:rPr>
        <w:t>TINJAUAN PUSTAKA</w:t>
      </w:r>
    </w:p>
    <w:p w:rsidR="001D6B00" w:rsidRDefault="001D6B00" w:rsidP="001D6B00">
      <w:pPr>
        <w:pStyle w:val="Heading2"/>
        <w:numPr>
          <w:ilvl w:val="0"/>
          <w:numId w:val="5"/>
        </w:numPr>
        <w:spacing w:before="0" w:after="0" w:line="480" w:lineRule="auto"/>
        <w:ind w:left="426" w:hanging="426"/>
        <w:rPr>
          <w:rFonts w:ascii="Times New Roman" w:eastAsia="DengXian" w:hAnsi="Times New Roman"/>
          <w:i w:val="0"/>
          <w:color w:val="000000"/>
          <w:sz w:val="24"/>
          <w:szCs w:val="24"/>
        </w:rPr>
      </w:pPr>
      <w:bookmarkStart w:id="0" w:name="_Toc97325029"/>
      <w:r>
        <w:rPr>
          <w:rFonts w:ascii="Times New Roman" w:hAnsi="Times New Roman"/>
          <w:i w:val="0"/>
          <w:color w:val="000000"/>
          <w:sz w:val="24"/>
          <w:szCs w:val="24"/>
          <w:lang w:val="id-ID"/>
        </w:rPr>
        <w:t xml:space="preserve">Jaringan </w:t>
      </w:r>
      <w:r>
        <w:rPr>
          <w:rFonts w:ascii="Times New Roman" w:hAnsi="Times New Roman"/>
          <w:i w:val="0"/>
          <w:color w:val="000000"/>
          <w:sz w:val="24"/>
          <w:szCs w:val="24"/>
        </w:rPr>
        <w:t>Periodontal</w:t>
      </w:r>
      <w:bookmarkEnd w:id="0"/>
    </w:p>
    <w:p w:rsidR="001D6B00" w:rsidRDefault="001D6B00" w:rsidP="001D6B00">
      <w:pPr>
        <w:tabs>
          <w:tab w:val="left" w:pos="1134"/>
        </w:tabs>
        <w:spacing w:after="0" w:line="480" w:lineRule="auto"/>
        <w:ind w:left="426"/>
        <w:jc w:val="both"/>
        <w:rPr>
          <w:rFonts w:ascii="Times New Roman" w:hAnsi="Times New Roman"/>
          <w:b/>
          <w:bCs/>
          <w:sz w:val="24"/>
          <w:szCs w:val="24"/>
          <w:lang w:val="id-ID"/>
        </w:rPr>
      </w:pPr>
      <w:r>
        <w:rPr>
          <w:rFonts w:ascii="Times New Roman" w:hAnsi="Times New Roman"/>
          <w:sz w:val="24"/>
          <w:szCs w:val="24"/>
        </w:rPr>
        <w:tab/>
      </w:r>
      <w:r>
        <w:rPr>
          <w:rFonts w:ascii="Times New Roman" w:hAnsi="Times New Roman"/>
          <w:sz w:val="24"/>
          <w:szCs w:val="24"/>
          <w:lang w:val="id-ID"/>
        </w:rPr>
        <w:t>Jaringan p</w:t>
      </w:r>
      <w:r>
        <w:rPr>
          <w:rFonts w:ascii="Times New Roman" w:hAnsi="Times New Roman"/>
          <w:sz w:val="24"/>
          <w:szCs w:val="24"/>
        </w:rPr>
        <w:t>eriodontal merupakan sistem fungsional jaringan yang mengelilingi gigi dan melekatkan pada tulang rahang, dengan demikian dapat me</w:t>
      </w:r>
      <w:r>
        <w:rPr>
          <w:rFonts w:ascii="Times New Roman" w:hAnsi="Times New Roman"/>
          <w:sz w:val="24"/>
          <w:szCs w:val="24"/>
          <w:lang w:val="id-ID"/>
        </w:rPr>
        <w:t>nyangga</w:t>
      </w:r>
      <w:r>
        <w:rPr>
          <w:rFonts w:ascii="Times New Roman" w:hAnsi="Times New Roman"/>
          <w:sz w:val="24"/>
          <w:szCs w:val="24"/>
        </w:rPr>
        <w:t xml:space="preserve"> gigi sehingga tidak terlepas dari soketnya. Jaringan periodontal terdiri atas gingiva, tulang alveolar, ligamentum periodontal dan sementum.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Putri","given":"MH.","non-dropping-particle":"","parse-names":false,"suffix":""},{"dropping-particle":"","family":"Herijulianti","given":"F","non-dropping-particle":"","parse-names":false,"suffix":""},{"dropping-particle":"","family":"Nurjannah","given":"","non-dropping-particle":"","parse-names":false,"suffix":""}],"id":"ITEM-1","issued":{"date-parts":[["2012"]]},"publisher":"Kedokteran EGC","title":"Ilmu Pencegahan Penyakit Jaringan Keras dan Jaringan Keras dan Jaringan Pendukung Gigi. Kedokteran EGC","type":"book"},"uris":["http://www.mendeley.com/documents/?uuid=10e32cc7-8a2d-4810-8de3-4a7a85936200"]}],"mendeley":{"formattedCitation":"(Putri et al., 2012)","plainTextFormattedCitation":"(Putri et al., 2012)","previouslyFormattedCitation":"(Putri et al., 2012)"},"properties":{"noteIndex":0},"schema":"https://github.com/citation-style-language/schema/raw/master/csl-citation.json"}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(Putri et al., 2012)</w:t>
      </w:r>
      <w:r>
        <w:rPr>
          <w:rFonts w:ascii="Times New Roman" w:hAnsi="Times New Roman"/>
          <w:sz w:val="24"/>
          <w:szCs w:val="24"/>
          <w:lang w:val="id-ID"/>
        </w:rPr>
        <w:fldChar w:fldCharType="end"/>
      </w:r>
      <w:r>
        <w:rPr>
          <w:rFonts w:ascii="Times New Roman" w:hAnsi="Times New Roman"/>
          <w:sz w:val="24"/>
          <w:szCs w:val="24"/>
          <w:lang w:val="id-ID"/>
        </w:rPr>
        <w:t>.</w:t>
      </w:r>
    </w:p>
    <w:p w:rsidR="001D6B00" w:rsidRDefault="001D6B00" w:rsidP="001D6B00">
      <w:pPr>
        <w:pStyle w:val="Heading2"/>
        <w:numPr>
          <w:ilvl w:val="0"/>
          <w:numId w:val="5"/>
        </w:numPr>
        <w:spacing w:line="480" w:lineRule="auto"/>
        <w:ind w:left="426" w:hanging="426"/>
        <w:rPr>
          <w:rFonts w:ascii="Times New Roman" w:hAnsi="Times New Roman"/>
          <w:i w:val="0"/>
          <w:sz w:val="24"/>
        </w:rPr>
      </w:pPr>
      <w:bookmarkStart w:id="1" w:name="_Toc97325030"/>
      <w:r>
        <w:rPr>
          <w:rFonts w:ascii="Times New Roman" w:hAnsi="Times New Roman"/>
          <w:i w:val="0"/>
          <w:sz w:val="24"/>
          <w:lang w:val="id-ID"/>
        </w:rPr>
        <w:t>Penyakit</w:t>
      </w:r>
      <w:r>
        <w:rPr>
          <w:rFonts w:ascii="Times New Roman" w:hAnsi="Times New Roman"/>
          <w:i w:val="0"/>
          <w:sz w:val="24"/>
        </w:rPr>
        <w:t xml:space="preserve"> Periodontal</w:t>
      </w:r>
      <w:bookmarkEnd w:id="1"/>
    </w:p>
    <w:p w:rsidR="001D6B00" w:rsidRDefault="001D6B00" w:rsidP="001D6B00">
      <w:pPr>
        <w:spacing w:line="480" w:lineRule="auto"/>
        <w:ind w:left="426" w:firstLine="414"/>
        <w:jc w:val="both"/>
        <w:rPr>
          <w:rFonts w:ascii="Times New Roman" w:hAnsi="Times New Roman"/>
          <w:sz w:val="24"/>
          <w:szCs w:val="24"/>
          <w:lang w:val="id-ID"/>
        </w:rPr>
      </w:pPr>
      <w:r>
        <w:rPr>
          <w:rFonts w:ascii="Times New Roman" w:hAnsi="Times New Roman"/>
          <w:sz w:val="24"/>
          <w:szCs w:val="24"/>
          <w:lang w:val="id-ID"/>
        </w:rPr>
        <w:t>Penyakit Periodontal adalah penyakit inflamasi yang terjadi pada jaringan pendukung gigi yaitu ginggiva, ligamen periodontal, sementum, tulang alveolar</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{"citationItems":[{"id":"ITEM-1","itemData":{"author":[{"dropping-particle":"","family":"Amelia","given":"Sita","non-dropping-particle":"","parse-names":false,"suffix":""}],"container-title":"Article","id":"ITEM-1","issued":{"date-parts":[["2021"]]},"title":"Perbedaan Kebersihan Rongga Mulut dan Kesehatan Periodontal Antara Mahasiswa Kedokteran Gigi dengan Mahasiswa Kesehatan Non-Kedokteran Gigi di Universitas Jember","type":"article-journal","volume":"18(1)"},"uris":["http://www.mendeley.com/documents/?uuid=897308d0-9cd2-4b54-8027-a70035fb1a01"]}],"mendeley":{"formattedCitation":"(Amelia, 2021)","plainTextFormattedCitation":"(Amelia, 2021)"},"properties":{"noteIndex":0},"schema":"https://github.com/citation-style-language/schema/raw/master/csl-citation.json"}</w:instrText>
      </w:r>
      <w:r>
        <w:rPr>
          <w:rFonts w:ascii="Times New Roman" w:hAnsi="Times New Roman"/>
          <w:sz w:val="24"/>
          <w:szCs w:val="24"/>
          <w:lang w:val="id-ID"/>
        </w:rPr>
        <w:fldChar w:fldCharType="separate"/>
      </w:r>
      <w:r w:rsidRPr="00D513D1">
        <w:rPr>
          <w:rFonts w:ascii="Times New Roman" w:hAnsi="Times New Roman"/>
          <w:noProof/>
          <w:sz w:val="24"/>
          <w:szCs w:val="24"/>
          <w:lang w:val="id-ID"/>
        </w:rPr>
        <w:t>(Amelia, 2021)</w:t>
      </w:r>
      <w:r>
        <w:rPr>
          <w:rFonts w:ascii="Times New Roman" w:hAnsi="Times New Roman"/>
          <w:sz w:val="24"/>
          <w:szCs w:val="24"/>
          <w:lang w:val="id-ID"/>
        </w:rPr>
        <w:fldChar w:fldCharType="end"/>
      </w:r>
      <w:r>
        <w:rPr>
          <w:rFonts w:ascii="Times New Roman" w:hAnsi="Times New Roman"/>
          <w:sz w:val="24"/>
          <w:szCs w:val="24"/>
          <w:lang w:val="id-ID"/>
        </w:rPr>
        <w:t>. P</w:t>
      </w:r>
      <w:r>
        <w:rPr>
          <w:rFonts w:ascii="Times New Roman" w:hAnsi="Times New Roman"/>
          <w:sz w:val="24"/>
          <w:szCs w:val="24"/>
        </w:rPr>
        <w:t>eriodontitis  merupakan faktor  risiko  beberapa penyakit</w:t>
      </w:r>
      <w:r>
        <w:rPr>
          <w:rFonts w:ascii="Times New Roman" w:hAnsi="Times New Roman"/>
          <w:sz w:val="24"/>
          <w:szCs w:val="24"/>
          <w:lang w:val="id-ID"/>
        </w:rPr>
        <w:t xml:space="preserve"> sebagai berikut :</w:t>
      </w:r>
    </w:p>
    <w:p w:rsidR="001D6B00" w:rsidRDefault="001D6B00" w:rsidP="001D6B00">
      <w:pPr>
        <w:pStyle w:val="Heading3"/>
        <w:numPr>
          <w:ilvl w:val="0"/>
          <w:numId w:val="6"/>
        </w:numPr>
        <w:spacing w:before="0" w:line="480" w:lineRule="auto"/>
        <w:rPr>
          <w:rFonts w:ascii="Times New Roman" w:eastAsia="DengXian" w:hAnsi="Times New Roman" w:cs="Times New Roman"/>
          <w:color w:val="000000"/>
        </w:rPr>
      </w:pPr>
      <w:bookmarkStart w:id="2" w:name="_Toc97325031"/>
      <w:r>
        <w:rPr>
          <w:rFonts w:ascii="Times New Roman" w:hAnsi="Times New Roman" w:cs="Times New Roman"/>
          <w:color w:val="000000"/>
        </w:rPr>
        <w:t>Penyakit Gingiva (</w:t>
      </w:r>
      <w:r>
        <w:rPr>
          <w:rFonts w:ascii="Times New Roman" w:hAnsi="Times New Roman" w:cs="Times New Roman"/>
          <w:i/>
          <w:color w:val="000000"/>
        </w:rPr>
        <w:t>Gingivitis</w:t>
      </w:r>
      <w:r>
        <w:rPr>
          <w:rFonts w:ascii="Times New Roman" w:hAnsi="Times New Roman" w:cs="Times New Roman"/>
          <w:color w:val="000000"/>
        </w:rPr>
        <w:t>)</w:t>
      </w:r>
      <w:bookmarkEnd w:id="2"/>
    </w:p>
    <w:p w:rsidR="001D6B00" w:rsidRDefault="001D6B00" w:rsidP="001D6B00">
      <w:pPr>
        <w:pStyle w:val="ListParagraph"/>
        <w:tabs>
          <w:tab w:val="left" w:pos="709"/>
        </w:tabs>
        <w:spacing w:after="0" w:line="480" w:lineRule="auto"/>
        <w:ind w:left="709" w:hanging="851"/>
        <w:jc w:val="both"/>
        <w:rPr>
          <w:rFonts w:ascii="Times New Roman" w:eastAsia="DengXian" w:hAnsi="Times New Roman"/>
          <w:sz w:val="24"/>
          <w:szCs w:val="24"/>
          <w:lang w:val="id-ID"/>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i/>
          <w:sz w:val="24"/>
          <w:szCs w:val="24"/>
          <w:lang w:val="id-ID"/>
        </w:rPr>
        <w:t>Ginggivitis</w:t>
      </w:r>
      <w:r>
        <w:rPr>
          <w:rFonts w:ascii="Times New Roman" w:hAnsi="Times New Roman"/>
          <w:sz w:val="24"/>
          <w:szCs w:val="24"/>
          <w:lang w:val="id-ID"/>
        </w:rPr>
        <w:t xml:space="preserve"> merupakan penyakit radang gusi yang mengalami dimana gusi pembengkakan pada mulut sebab kurang terjaganya kebersihan mulut sehingga menyebabkan adanya karang-karang gigi atau plak yang menumpuk dan berbatasan dengan tepi gusi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{"citationItems":[{"id":"ITEM-1","itemData":{"author":[{"dropping-particle":"","family":"Puspitasari","given":"Ana Mariam","non-dropping-particle":"","parse-names":false,"suffix":""},{"dropping-particle":"","family":"Ratnawati","given":"Dian Eka","non-dropping-particle":"","parse-names":false,"suffix":""},{"dropping-particle":"","family":"Widodo","given":"Agus Wahyu","non-dropping-particle":"","parse-names":false,"suffix":""}],"id":"ITEM-1","issued":{"date-parts":[["2018"]]},"title":"Klasifikasi Penyakit Gigi Dan Mulut Menggunakan Metode Support Vector Machine","type":"article-journal","volume":"2(2)"},"uris":["http://www.mendeley.com/documents/?uuid=9fe48bac-5a79-433e-855b-b0ec490ed989"]}],"mendeley":{"formattedCitation":"(Puspitasari et al., 2018)","plainTextFormattedCitation":"(Puspitasari et al., 2018)","previouslyFormattedCitation":"(Puspitasari et al., 2018)"},"properties":{"noteIndex":0},"schema":"https://github.com/citation-style-language/schema/raw/master/csl-citation.json"}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(Puspitasari et al., 2018)</w:t>
      </w:r>
      <w:r>
        <w:rPr>
          <w:rFonts w:ascii="Times New Roman" w:hAnsi="Times New Roman"/>
          <w:sz w:val="24"/>
          <w:szCs w:val="24"/>
          <w:lang w:val="id-ID"/>
        </w:rPr>
        <w:fldChar w:fldCharType="end"/>
      </w:r>
      <w:r>
        <w:rPr>
          <w:rFonts w:ascii="Times New Roman" w:hAnsi="Times New Roman"/>
          <w:sz w:val="24"/>
          <w:szCs w:val="24"/>
          <w:lang w:val="id-ID"/>
        </w:rPr>
        <w:t>. Gingivitis bersifat refersible. Penyakit ini akan memasuki tahap lanjut apabila sudah 2-3 minggu tidak membaik. Pada tahap tersebut, gingiva akan terlihat semakin marah, bengkak, dan mudah berdarah.</w:t>
      </w:r>
    </w:p>
    <w:p w:rsidR="001D6B00" w:rsidRDefault="001D6B00" w:rsidP="001D6B00">
      <w:pPr>
        <w:pStyle w:val="Heading3"/>
        <w:tabs>
          <w:tab w:val="left" w:pos="993"/>
        </w:tabs>
        <w:spacing w:before="0"/>
        <w:ind w:left="360"/>
        <w:rPr>
          <w:rFonts w:ascii="Times New Roman" w:eastAsia="Times New Roman" w:hAnsi="Times New Roman" w:cs="Times New Roman"/>
          <w:bCs/>
          <w:color w:val="000000"/>
          <w:lang w:val="id-ID"/>
        </w:rPr>
      </w:pPr>
      <w:bookmarkStart w:id="3" w:name="_Toc90333457"/>
      <w:bookmarkStart w:id="4" w:name="_Toc90334596"/>
      <w:bookmarkStart w:id="5" w:name="_Toc93186155"/>
      <w:bookmarkStart w:id="6" w:name="_Toc97324922"/>
      <w:bookmarkStart w:id="7" w:name="_Toc97325032"/>
      <w:bookmarkStart w:id="8" w:name="_Toc89720861"/>
      <w:r>
        <w:rPr>
          <w:rFonts w:ascii="Times New Roman" w:hAnsi="Times New Roman" w:cs="Times New Roman"/>
          <w:noProof/>
          <w:lang w:val="en-US"/>
        </w:rPr>
        <w:lastRenderedPageBreak/>
        <w:drawing>
          <wp:anchor distT="0" distB="0" distL="0" distR="0" simplePos="0" relativeHeight="251659264" behindDoc="0" locked="0" layoutInCell="1" allowOverlap="1" wp14:anchorId="7B35650C" wp14:editId="4A727A7D">
            <wp:simplePos x="0" y="0"/>
            <wp:positionH relativeFrom="margin">
              <wp:posOffset>1374775</wp:posOffset>
            </wp:positionH>
            <wp:positionV relativeFrom="paragraph">
              <wp:posOffset>0</wp:posOffset>
            </wp:positionV>
            <wp:extent cx="2552116" cy="2225040"/>
            <wp:effectExtent l="0" t="0" r="635" b="3810"/>
            <wp:wrapTopAndBottom/>
            <wp:docPr id="1027"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6"/>
                    <pic:cNvPicPr/>
                  </pic:nvPicPr>
                  <pic:blipFill>
                    <a:blip r:embed="rId6" cstate="print"/>
                    <a:srcRect/>
                    <a:stretch/>
                  </pic:blipFill>
                  <pic:spPr>
                    <a:xfrm>
                      <a:off x="0" y="0"/>
                      <a:ext cx="2552116" cy="2225040"/>
                    </a:xfrm>
                    <a:prstGeom prst="rect">
                      <a:avLst/>
                    </a:prstGeom>
                  </pic:spPr>
                </pic:pic>
              </a:graphicData>
            </a:graphic>
            <wp14:sizeRelH relativeFrom="page">
              <wp14:pctWidth>0</wp14:pctWidth>
            </wp14:sizeRelH>
            <wp14:sizeRelV relativeFrom="page">
              <wp14:pctHeight>0</wp14:pctHeight>
            </wp14:sizeRelV>
          </wp:anchor>
        </w:drawing>
      </w:r>
      <w:bookmarkEnd w:id="3"/>
      <w:bookmarkEnd w:id="4"/>
      <w:bookmarkEnd w:id="5"/>
      <w:bookmarkEnd w:id="6"/>
      <w:bookmarkEnd w:id="7"/>
    </w:p>
    <w:p w:rsidR="001D6B00" w:rsidRDefault="001D6B00" w:rsidP="001D6B00">
      <w:pPr>
        <w:pStyle w:val="Caption"/>
        <w:spacing w:after="0"/>
        <w:jc w:val="center"/>
        <w:rPr>
          <w:rFonts w:ascii="Times New Roman" w:hAnsi="Times New Roman"/>
          <w:i w:val="0"/>
          <w:color w:val="auto"/>
          <w:sz w:val="22"/>
          <w:szCs w:val="22"/>
          <w:lang w:val="id-ID"/>
        </w:rPr>
      </w:pPr>
      <w:bookmarkStart w:id="9" w:name="_Toc90334362"/>
      <w:r>
        <w:rPr>
          <w:rFonts w:ascii="Times New Roman" w:hAnsi="Times New Roman"/>
          <w:i w:val="0"/>
          <w:color w:val="auto"/>
          <w:sz w:val="22"/>
          <w:szCs w:val="22"/>
        </w:rPr>
        <w:t xml:space="preserve">Gambar 2. </w:t>
      </w:r>
      <w:r>
        <w:rPr>
          <w:rFonts w:ascii="Times New Roman" w:hAnsi="Times New Roman"/>
          <w:i w:val="0"/>
          <w:color w:val="auto"/>
          <w:sz w:val="22"/>
          <w:szCs w:val="22"/>
        </w:rPr>
        <w:fldChar w:fldCharType="begin"/>
      </w:r>
      <w:r>
        <w:rPr>
          <w:rFonts w:ascii="Times New Roman" w:hAnsi="Times New Roman"/>
          <w:i w:val="0"/>
          <w:color w:val="auto"/>
          <w:sz w:val="22"/>
          <w:szCs w:val="22"/>
        </w:rPr>
        <w:instrText xml:space="preserve"> SEQ Gambar_2. \* ARABIC </w:instrText>
      </w:r>
      <w:r>
        <w:rPr>
          <w:rFonts w:ascii="Times New Roman" w:hAnsi="Times New Roman"/>
          <w:i w:val="0"/>
          <w:color w:val="auto"/>
          <w:sz w:val="22"/>
          <w:szCs w:val="22"/>
        </w:rPr>
        <w:fldChar w:fldCharType="separate"/>
      </w:r>
      <w:r>
        <w:rPr>
          <w:rFonts w:ascii="Times New Roman" w:hAnsi="Times New Roman"/>
          <w:i w:val="0"/>
          <w:noProof/>
          <w:color w:val="auto"/>
          <w:sz w:val="22"/>
          <w:szCs w:val="22"/>
        </w:rPr>
        <w:t>1</w:t>
      </w:r>
      <w:r>
        <w:rPr>
          <w:rFonts w:ascii="Times New Roman" w:hAnsi="Times New Roman"/>
          <w:i w:val="0"/>
          <w:color w:val="auto"/>
          <w:sz w:val="22"/>
          <w:szCs w:val="22"/>
        </w:rPr>
        <w:fldChar w:fldCharType="end"/>
      </w:r>
      <w:r>
        <w:rPr>
          <w:rFonts w:ascii="Times New Roman" w:hAnsi="Times New Roman"/>
          <w:i w:val="0"/>
          <w:color w:val="auto"/>
          <w:sz w:val="22"/>
          <w:szCs w:val="22"/>
          <w:lang w:val="id-ID"/>
        </w:rPr>
        <w:t xml:space="preserve"> </w:t>
      </w:r>
      <w:bookmarkEnd w:id="9"/>
      <w:r>
        <w:rPr>
          <w:rFonts w:ascii="Times New Roman" w:hAnsi="Times New Roman"/>
          <w:i w:val="0"/>
          <w:color w:val="auto"/>
          <w:sz w:val="22"/>
          <w:szCs w:val="22"/>
          <w:lang w:val="id-ID"/>
        </w:rPr>
        <w:t>Gingivitis</w:t>
      </w:r>
    </w:p>
    <w:p w:rsidR="001D6B00" w:rsidRDefault="001D6B00" w:rsidP="001D6B00">
      <w:pPr>
        <w:spacing w:after="0" w:line="240" w:lineRule="auto"/>
        <w:jc w:val="center"/>
        <w:rPr>
          <w:rFonts w:ascii="Times New Roman" w:hAnsi="Times New Roman"/>
          <w:lang w:val="id-ID"/>
        </w:rPr>
      </w:pPr>
      <w:r>
        <w:rPr>
          <w:rFonts w:ascii="Times New Roman" w:hAnsi="Times New Roman"/>
          <w:lang w:val="id-ID"/>
        </w:rPr>
        <w:t xml:space="preserve">Sumber: </w:t>
      </w:r>
      <w:hyperlink r:id="rId7" w:history="1">
        <w:r>
          <w:rPr>
            <w:rStyle w:val="Hyperlink"/>
            <w:rFonts w:ascii="Times New Roman" w:hAnsi="Times New Roman"/>
            <w:lang w:val="id-ID"/>
          </w:rPr>
          <w:t>https://www.alomedika.com/penyakit/kesehatan-gigi-dan-mulut/periodontitis</w:t>
        </w:r>
      </w:hyperlink>
    </w:p>
    <w:p w:rsidR="001D6B00" w:rsidRDefault="001D6B00" w:rsidP="001D6B00">
      <w:pPr>
        <w:spacing w:after="0" w:line="240" w:lineRule="auto"/>
        <w:jc w:val="center"/>
        <w:rPr>
          <w:rFonts w:ascii="Times New Roman" w:hAnsi="Times New Roman"/>
          <w:lang w:val="id-ID"/>
        </w:rPr>
      </w:pPr>
    </w:p>
    <w:p w:rsidR="001D6B00" w:rsidRDefault="001D6B00" w:rsidP="001D6B00">
      <w:pPr>
        <w:pStyle w:val="Heading3"/>
        <w:numPr>
          <w:ilvl w:val="0"/>
          <w:numId w:val="6"/>
        </w:numPr>
        <w:tabs>
          <w:tab w:val="left" w:pos="993"/>
        </w:tabs>
        <w:spacing w:before="0" w:line="480" w:lineRule="auto"/>
        <w:rPr>
          <w:rFonts w:ascii="Times New Roman" w:eastAsia="Times New Roman" w:hAnsi="Times New Roman" w:cs="Times New Roman"/>
          <w:bCs/>
          <w:color w:val="000000"/>
        </w:rPr>
      </w:pPr>
      <w:bookmarkStart w:id="10" w:name="_Toc97325033"/>
      <w:r>
        <w:rPr>
          <w:rFonts w:ascii="Times New Roman" w:eastAsia="Times New Roman" w:hAnsi="Times New Roman" w:cs="Times New Roman"/>
          <w:bCs/>
          <w:color w:val="000000"/>
        </w:rPr>
        <w:t>Pulpitis</w:t>
      </w:r>
      <w:bookmarkEnd w:id="8"/>
      <w:bookmarkEnd w:id="10"/>
    </w:p>
    <w:p w:rsidR="001D6B00" w:rsidRDefault="001D6B00" w:rsidP="001D6B00">
      <w:pPr>
        <w:spacing w:after="0" w:line="480" w:lineRule="auto"/>
        <w:ind w:left="709" w:firstLine="709"/>
        <w:jc w:val="both"/>
        <w:rPr>
          <w:rFonts w:ascii="Times New Roman" w:eastAsia="Times New Roman" w:hAnsi="Times New Roman"/>
          <w:lang w:val="id-ID"/>
        </w:rPr>
      </w:pPr>
      <w:r>
        <w:rPr>
          <w:rFonts w:ascii="Times New Roman" w:hAnsi="Times New Roman"/>
          <w:noProof/>
          <w:lang w:eastAsia="en-US"/>
        </w:rPr>
        <w:drawing>
          <wp:anchor distT="0" distB="0" distL="0" distR="0" simplePos="0" relativeHeight="251666432" behindDoc="1" locked="0" layoutInCell="1" allowOverlap="1" wp14:anchorId="24D1F470" wp14:editId="259B3D2A">
            <wp:simplePos x="0" y="0"/>
            <wp:positionH relativeFrom="margin">
              <wp:align>center</wp:align>
            </wp:positionH>
            <wp:positionV relativeFrom="paragraph">
              <wp:posOffset>602192</wp:posOffset>
            </wp:positionV>
            <wp:extent cx="2303145" cy="1534795"/>
            <wp:effectExtent l="0" t="0" r="1905" b="8255"/>
            <wp:wrapTopAndBottom/>
            <wp:docPr id="1028"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3"/>
                    <pic:cNvPicPr/>
                  </pic:nvPicPr>
                  <pic:blipFill>
                    <a:blip r:embed="rId8" cstate="print"/>
                    <a:srcRect/>
                    <a:stretch/>
                  </pic:blipFill>
                  <pic:spPr>
                    <a:xfrm>
                      <a:off x="0" y="0"/>
                      <a:ext cx="2303145" cy="15347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rPr>
        <w:t>Pulpitis merupakan proses radang pada jaringan pulpa gigi yang menetap, gejalanya yakni gigi nyeri ketika mendapat rangsangan panas atau dingin</w:t>
      </w:r>
      <w:r>
        <w:rPr>
          <w:rFonts w:ascii="Times New Roman" w:eastAsia="Times New Roman" w:hAnsi="Times New Roman"/>
          <w:lang w:val="id-ID"/>
        </w:rPr>
        <w:t>.</w:t>
      </w:r>
    </w:p>
    <w:p w:rsidR="001D6B00" w:rsidRDefault="001D6B00" w:rsidP="001D6B00">
      <w:pPr>
        <w:pStyle w:val="Caption"/>
        <w:spacing w:after="0"/>
        <w:jc w:val="center"/>
        <w:rPr>
          <w:rFonts w:ascii="Times New Roman" w:eastAsia="Calibri" w:hAnsi="Times New Roman"/>
          <w:i w:val="0"/>
          <w:color w:val="000000"/>
          <w:sz w:val="22"/>
          <w:szCs w:val="22"/>
          <w:lang w:val="en-ID" w:eastAsia="en-US"/>
        </w:rPr>
      </w:pPr>
      <w:bookmarkStart w:id="11" w:name="_Toc89720548"/>
      <w:r>
        <w:rPr>
          <w:rFonts w:ascii="Times New Roman" w:hAnsi="Times New Roman"/>
          <w:i w:val="0"/>
          <w:color w:val="000000"/>
          <w:sz w:val="22"/>
          <w:szCs w:val="22"/>
        </w:rPr>
        <w:t>Gambar 2.</w:t>
      </w:r>
      <w:r>
        <w:rPr>
          <w:rFonts w:ascii="Times New Roman" w:hAnsi="Times New Roman"/>
          <w:i w:val="0"/>
          <w:color w:val="000000"/>
          <w:sz w:val="22"/>
          <w:szCs w:val="22"/>
          <w:lang w:val="id-ID"/>
        </w:rPr>
        <w:t>2</w:t>
      </w:r>
      <w:r>
        <w:rPr>
          <w:rFonts w:ascii="Times New Roman" w:hAnsi="Times New Roman"/>
          <w:i w:val="0"/>
          <w:color w:val="000000"/>
          <w:sz w:val="22"/>
          <w:szCs w:val="22"/>
        </w:rPr>
        <w:t xml:space="preserve"> Pulpitis</w:t>
      </w:r>
      <w:bookmarkEnd w:id="11"/>
    </w:p>
    <w:p w:rsidR="001D6B00" w:rsidRDefault="001D6B00" w:rsidP="001D6B00">
      <w:pPr>
        <w:spacing w:after="0"/>
        <w:jc w:val="center"/>
        <w:rPr>
          <w:rStyle w:val="Hyperlink"/>
          <w:rFonts w:ascii="Times New Roman" w:hAnsi="Times New Roman"/>
          <w:color w:val="000000"/>
          <w:lang w:eastAsia="id-ID"/>
        </w:rPr>
      </w:pPr>
      <w:r>
        <w:rPr>
          <w:rFonts w:ascii="Times New Roman" w:hAnsi="Times New Roman"/>
          <w:color w:val="000000"/>
          <w:lang w:eastAsia="id-ID"/>
        </w:rPr>
        <w:t xml:space="preserve">Sumber: </w:t>
      </w:r>
      <w:hyperlink r:id="rId9" w:history="1">
        <w:r>
          <w:rPr>
            <w:rStyle w:val="Hyperlink"/>
            <w:rFonts w:ascii="Times New Roman" w:hAnsi="Times New Roman"/>
            <w:color w:val="000000"/>
            <w:lang w:eastAsia="id-ID"/>
          </w:rPr>
          <w:t>https://depositphotos.com/stock-photos/pulpitis.html</w:t>
        </w:r>
      </w:hyperlink>
    </w:p>
    <w:p w:rsidR="001D6B00" w:rsidRDefault="001D6B00" w:rsidP="001D6B00">
      <w:pPr>
        <w:spacing w:after="0"/>
        <w:jc w:val="center"/>
        <w:rPr>
          <w:rFonts w:ascii="Times New Roman" w:hAnsi="Times New Roman"/>
          <w:color w:val="000000"/>
          <w:sz w:val="24"/>
          <w:szCs w:val="24"/>
          <w:lang w:eastAsia="id-ID"/>
        </w:rPr>
      </w:pPr>
    </w:p>
    <w:p w:rsidR="001D6B00" w:rsidRDefault="001D6B00" w:rsidP="001D6B00">
      <w:pPr>
        <w:pStyle w:val="Heading3"/>
        <w:numPr>
          <w:ilvl w:val="0"/>
          <w:numId w:val="6"/>
        </w:numPr>
        <w:spacing w:before="0" w:line="480" w:lineRule="auto"/>
        <w:rPr>
          <w:rFonts w:ascii="Times New Roman" w:hAnsi="Times New Roman" w:cs="Times New Roman"/>
          <w:color w:val="000000"/>
        </w:rPr>
      </w:pPr>
      <w:bookmarkStart w:id="12" w:name="_Toc97325034"/>
      <w:r>
        <w:rPr>
          <w:rFonts w:ascii="Times New Roman" w:hAnsi="Times New Roman" w:cs="Times New Roman"/>
          <w:color w:val="000000"/>
        </w:rPr>
        <w:t>Periodontitis</w:t>
      </w:r>
      <w:bookmarkEnd w:id="12"/>
    </w:p>
    <w:p w:rsidR="001D6B00" w:rsidRDefault="001D6B00" w:rsidP="001D6B00">
      <w:pPr>
        <w:tabs>
          <w:tab w:val="left" w:pos="709"/>
        </w:tabs>
        <w:spacing w:after="0" w:line="480" w:lineRule="auto"/>
        <w:ind w:left="709" w:firstLine="709"/>
        <w:jc w:val="both"/>
        <w:rPr>
          <w:rFonts w:ascii="Times New Roman" w:hAnsi="Times New Roman"/>
          <w:sz w:val="24"/>
          <w:szCs w:val="24"/>
        </w:rPr>
      </w:pPr>
      <w:r>
        <w:rPr>
          <w:rFonts w:ascii="Times New Roman" w:hAnsi="Times New Roman"/>
          <w:sz w:val="24"/>
          <w:szCs w:val="24"/>
        </w:rPr>
        <w:t>Periodontitis adalah</w:t>
      </w:r>
      <w:r>
        <w:rPr>
          <w:rFonts w:ascii="Times New Roman" w:hAnsi="Times New Roman"/>
          <w:sz w:val="24"/>
          <w:szCs w:val="24"/>
          <w:lang w:val="id-ID"/>
        </w:rPr>
        <w:t xml:space="preserve"> penyakit jaringan penyangga gigi dan ditandai dengan pembengkakan </w:t>
      </w:r>
      <w:r>
        <w:rPr>
          <w:rFonts w:ascii="Times New Roman" w:hAnsi="Times New Roman"/>
          <w:sz w:val="24"/>
          <w:szCs w:val="24"/>
        </w:rPr>
        <w:t xml:space="preserve">dan resesi gingival. Perubahan-perubahan dalam komposisi dan perangai patogenik dari mikroorganisme dibandingkan faktor resistensi pejamu serta mekanisme </w:t>
      </w:r>
      <w:r>
        <w:rPr>
          <w:rFonts w:ascii="Times New Roman" w:hAnsi="Times New Roman"/>
          <w:sz w:val="24"/>
          <w:szCs w:val="24"/>
        </w:rPr>
        <w:lastRenderedPageBreak/>
        <w:t xml:space="preserve">jaringan yang berkaitan, merupakan determinan pada transisi dari gingivitis menjadi periodontitis </w:t>
      </w:r>
      <w:r>
        <w:rPr>
          <w:rFonts w:ascii="Times New Roman" w:eastAsia="Calibri" w:hAnsi="Times New Roman"/>
          <w:noProof/>
          <w:sz w:val="24"/>
          <w:szCs w:val="24"/>
          <w:lang w:eastAsia="en-US"/>
        </w:rPr>
        <w:drawing>
          <wp:anchor distT="0" distB="0" distL="0" distR="0" simplePos="0" relativeHeight="251660288" behindDoc="0" locked="0" layoutInCell="1" allowOverlap="1" wp14:anchorId="4F862AE1" wp14:editId="6927E389">
            <wp:simplePos x="0" y="0"/>
            <wp:positionH relativeFrom="margin">
              <wp:posOffset>1527175</wp:posOffset>
            </wp:positionH>
            <wp:positionV relativeFrom="paragraph">
              <wp:posOffset>673735</wp:posOffset>
            </wp:positionV>
            <wp:extent cx="2057400" cy="1369695"/>
            <wp:effectExtent l="0" t="0" r="0" b="1905"/>
            <wp:wrapTopAndBottom/>
            <wp:docPr id="1029"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8"/>
                    <pic:cNvPicPr/>
                  </pic:nvPicPr>
                  <pic:blipFill>
                    <a:blip r:embed="rId10" cstate="print"/>
                    <a:srcRect/>
                    <a:stretch/>
                  </pic:blipFill>
                  <pic:spPr>
                    <a:xfrm>
                      <a:off x="0" y="0"/>
                      <a:ext cx="2057400" cy="13696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US"/>
        </w:rPr>
        <mc:AlternateContent>
          <mc:Choice Requires="wps">
            <w:drawing>
              <wp:anchor distT="0" distB="0" distL="0" distR="0" simplePos="0" relativeHeight="251661312" behindDoc="0" locked="0" layoutInCell="1" allowOverlap="1" wp14:anchorId="3A50EAE4" wp14:editId="4D500ACA">
                <wp:simplePos x="0" y="0"/>
                <wp:positionH relativeFrom="margin">
                  <wp:align>right</wp:align>
                </wp:positionH>
                <wp:positionV relativeFrom="paragraph">
                  <wp:posOffset>2065655</wp:posOffset>
                </wp:positionV>
                <wp:extent cx="4973320" cy="635"/>
                <wp:effectExtent l="0" t="0" r="0" b="0"/>
                <wp:wrapTopAndBottom/>
                <wp:docPr id="10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3320" cy="635"/>
                        </a:xfrm>
                        <a:prstGeom prst="rect">
                          <a:avLst/>
                        </a:prstGeom>
                        <a:solidFill>
                          <a:srgbClr val="FFFFFF"/>
                        </a:solidFill>
                        <a:ln>
                          <a:noFill/>
                        </a:ln>
                      </wps:spPr>
                      <wps:txbx>
                        <w:txbxContent>
                          <w:p w:rsidR="001D6B00" w:rsidRDefault="001D6B00" w:rsidP="001D6B00">
                            <w:pPr>
                              <w:pStyle w:val="Caption"/>
                              <w:spacing w:after="0"/>
                              <w:jc w:val="center"/>
                              <w:rPr>
                                <w:rFonts w:ascii="Times New Roman" w:hAnsi="Times New Roman"/>
                                <w:i w:val="0"/>
                                <w:color w:val="000000"/>
                                <w:sz w:val="22"/>
                                <w:szCs w:val="22"/>
                                <w:lang w:val="id-ID"/>
                              </w:rPr>
                            </w:pPr>
                            <w:bookmarkStart w:id="13" w:name="_Toc90334363"/>
                            <w:r>
                              <w:rPr>
                                <w:rFonts w:ascii="Times New Roman" w:hAnsi="Times New Roman"/>
                                <w:i w:val="0"/>
                                <w:color w:val="000000"/>
                                <w:sz w:val="22"/>
                                <w:szCs w:val="22"/>
                              </w:rPr>
                              <w:t xml:space="preserve">Gambar 2. </w:t>
                            </w:r>
                            <w:r>
                              <w:rPr>
                                <w:rFonts w:ascii="Times New Roman" w:hAnsi="Times New Roman"/>
                                <w:i w:val="0"/>
                                <w:color w:val="000000"/>
                                <w:sz w:val="22"/>
                                <w:szCs w:val="22"/>
                                <w:lang w:val="id-ID"/>
                              </w:rPr>
                              <w:t>3 Periodontitis</w:t>
                            </w:r>
                            <w:bookmarkEnd w:id="13"/>
                          </w:p>
                          <w:p w:rsidR="001D6B00" w:rsidRDefault="001D6B00" w:rsidP="001D6B00">
                            <w:pPr>
                              <w:spacing w:after="0"/>
                              <w:jc w:val="center"/>
                              <w:rPr>
                                <w:rFonts w:ascii="Times New Roman" w:hAnsi="Times New Roman"/>
                                <w:color w:val="000000"/>
                                <w:lang w:val="id-ID"/>
                              </w:rPr>
                            </w:pPr>
                            <w:r>
                              <w:rPr>
                                <w:rFonts w:ascii="Times New Roman" w:hAnsi="Times New Roman"/>
                                <w:color w:val="000000"/>
                                <w:lang w:val="id-ID"/>
                              </w:rPr>
                              <w:t>Sumber: https://ww w.alomedika.com/penyakit/kesehatan-gigi-dan-mulut/periodontitis</w:t>
                            </w:r>
                          </w:p>
                        </w:txbxContent>
                      </wps:txbx>
                      <wps:bodyPr vert="horz" wrap="square" lIns="0" tIns="0" rIns="0" bIns="0" anchor="t">
                        <a:prstTxWarp prst="textNoShape">
                          <a:avLst/>
                        </a:prstTxWarp>
                        <a:spAutoFit/>
                      </wps:bodyPr>
                    </wps:wsp>
                  </a:graphicData>
                </a:graphic>
                <wp14:sizeRelH relativeFrom="margin">
                  <wp14:pctWidth>0</wp14:pctWidth>
                </wp14:sizeRelH>
              </wp:anchor>
            </w:drawing>
          </mc:Choice>
          <mc:Fallback>
            <w:pict>
              <v:rect w14:anchorId="3A50EAE4" id="Text Box 49" o:spid="_x0000_s1026" style="position:absolute;left:0;text-align:left;margin-left:340.4pt;margin-top:162.65pt;width:391.6pt;height:.05pt;z-index:251661312;visibility:visible;mso-wrap-style:square;mso-width-percent:0;mso-wrap-distance-left:0;mso-wrap-distance-top:0;mso-wrap-distance-right:0;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" stroked="f">
                <v:path arrowok="t"/>
                <v:textbox style="mso-fit-shape-to-text:t" inset="0,0,0,0">
                  <w:txbxContent>
                    <w:p w:rsidR="001D6B00" w:rsidRDefault="001D6B00" w:rsidP="001D6B00">
                      <w:pPr>
                        <w:pStyle w:val="Caption"/>
                        <w:spacing w:after="0"/>
                        <w:jc w:val="center"/>
                        <w:rPr>
                          <w:rFonts w:ascii="Times New Roman" w:hAnsi="Times New Roman"/>
                          <w:i w:val="0"/>
                          <w:color w:val="000000"/>
                          <w:sz w:val="22"/>
                          <w:szCs w:val="22"/>
                          <w:lang w:val="id-ID"/>
                        </w:rPr>
                      </w:pPr>
                      <w:bookmarkStart w:id="14" w:name="_Toc90334363"/>
                      <w:r>
                        <w:rPr>
                          <w:rFonts w:ascii="Times New Roman" w:hAnsi="Times New Roman"/>
                          <w:i w:val="0"/>
                          <w:color w:val="000000"/>
                          <w:sz w:val="22"/>
                          <w:szCs w:val="22"/>
                        </w:rPr>
                        <w:t xml:space="preserve">Gambar 2. </w:t>
                      </w:r>
                      <w:r>
                        <w:rPr>
                          <w:rFonts w:ascii="Times New Roman" w:hAnsi="Times New Roman"/>
                          <w:i w:val="0"/>
                          <w:color w:val="000000"/>
                          <w:sz w:val="22"/>
                          <w:szCs w:val="22"/>
                          <w:lang w:val="id-ID"/>
                        </w:rPr>
                        <w:t>3 Periodontitis</w:t>
                      </w:r>
                      <w:bookmarkEnd w:id="14"/>
                    </w:p>
                    <w:p w:rsidR="001D6B00" w:rsidRDefault="001D6B00" w:rsidP="001D6B00">
                      <w:pPr>
                        <w:spacing w:after="0"/>
                        <w:jc w:val="center"/>
                        <w:rPr>
                          <w:rFonts w:ascii="Times New Roman" w:hAnsi="Times New Roman"/>
                          <w:color w:val="000000"/>
                          <w:lang w:val="id-ID"/>
                        </w:rPr>
                      </w:pPr>
                      <w:r>
                        <w:rPr>
                          <w:rFonts w:ascii="Times New Roman" w:hAnsi="Times New Roman"/>
                          <w:color w:val="000000"/>
                          <w:lang w:val="id-ID"/>
                        </w:rPr>
                        <w:t>Sumber: https://ww w.alomedika.com/penyakit/kesehatan-gigi-dan-mulut/periodontitis</w:t>
                      </w:r>
                    </w:p>
                  </w:txbxContent>
                </v:textbox>
                <w10:wrap type="topAndBottom" anchorx="margin"/>
              </v:rect>
            </w:pict>
          </mc:Fallback>
        </mc:AlternateContent>
      </w:r>
      <w:r>
        <w:rPr>
          <w:rFonts w:ascii="Times New Roman" w:hAnsi="Times New Roman"/>
          <w:sz w:val="24"/>
          <w:szCs w:val="24"/>
        </w:rPr>
        <w:t>dan pada proses perusakan jaringan periodontal.</w:t>
      </w:r>
    </w:p>
    <w:p w:rsidR="001D6B00" w:rsidRDefault="001D6B00" w:rsidP="001D6B00">
      <w:pPr>
        <w:spacing w:after="0" w:line="480" w:lineRule="auto"/>
        <w:ind w:left="709" w:firstLine="709"/>
        <w:jc w:val="both"/>
        <w:rPr>
          <w:rFonts w:ascii="Times New Roman" w:hAnsi="Times New Roman"/>
          <w:sz w:val="24"/>
          <w:szCs w:val="24"/>
        </w:rPr>
      </w:pPr>
    </w:p>
    <w:p w:rsidR="001D6B00" w:rsidRDefault="001D6B00" w:rsidP="001D6B00">
      <w:pPr>
        <w:spacing w:after="0" w:line="480" w:lineRule="auto"/>
        <w:ind w:left="709" w:firstLine="709"/>
        <w:jc w:val="both"/>
        <w:rPr>
          <w:rFonts w:ascii="Times New Roman" w:eastAsia="Calibri" w:hAnsi="Times New Roman"/>
          <w:sz w:val="24"/>
          <w:szCs w:val="24"/>
        </w:rPr>
      </w:pPr>
      <w:r>
        <w:rPr>
          <w:rFonts w:ascii="Times New Roman" w:hAnsi="Times New Roman"/>
          <w:sz w:val="24"/>
          <w:szCs w:val="24"/>
        </w:rPr>
        <w:t xml:space="preserve">Infeksi periodontal merupakan kelainan yang </w:t>
      </w:r>
      <w:r>
        <w:rPr>
          <w:rFonts w:ascii="Times New Roman" w:hAnsi="Times New Roman"/>
          <w:sz w:val="24"/>
          <w:szCs w:val="24"/>
          <w:lang w:val="id-ID"/>
        </w:rPr>
        <w:t>terjadi</w:t>
      </w:r>
      <w:r>
        <w:rPr>
          <w:rFonts w:ascii="Times New Roman" w:hAnsi="Times New Roman"/>
          <w:sz w:val="24"/>
          <w:szCs w:val="24"/>
        </w:rPr>
        <w:t xml:space="preserve"> pada manusia dengan parameter resiko yang jelas berperan terhadap morbiditas penduduk dalam artian hilangnya gigi geligi dan fungsi oral yang berkurang. Periodontitis merupakan suatu infeksi campuran dari kuman-kuman seperti </w:t>
      </w:r>
      <w:r>
        <w:rPr>
          <w:rFonts w:ascii="Times New Roman" w:hAnsi="Times New Roman"/>
          <w:i/>
          <w:sz w:val="24"/>
          <w:szCs w:val="24"/>
        </w:rPr>
        <w:t xml:space="preserve">Porphyromonas gingivalis, Prevotella intermedia, Bacteroides forsythus, Actinobacillus actinomytemcomitans </w:t>
      </w:r>
      <w:r>
        <w:rPr>
          <w:rFonts w:ascii="Times New Roman" w:hAnsi="Times New Roman"/>
          <w:sz w:val="24"/>
          <w:szCs w:val="24"/>
        </w:rPr>
        <w:t>dan</w:t>
      </w:r>
      <w:r>
        <w:rPr>
          <w:rFonts w:ascii="Times New Roman" w:hAnsi="Times New Roman"/>
          <w:i/>
          <w:sz w:val="24"/>
          <w:szCs w:val="24"/>
        </w:rPr>
        <w:t xml:space="preserve"> </w:t>
      </w:r>
      <w:r>
        <w:rPr>
          <w:rFonts w:ascii="Times New Roman" w:hAnsi="Times New Roman"/>
          <w:sz w:val="24"/>
          <w:szCs w:val="24"/>
        </w:rPr>
        <w:t>kuman kuman gram positif misalnya</w:t>
      </w:r>
      <w:r>
        <w:rPr>
          <w:rFonts w:ascii="Times New Roman" w:hAnsi="Times New Roman"/>
          <w:i/>
          <w:sz w:val="24"/>
          <w:szCs w:val="24"/>
        </w:rPr>
        <w:t xml:space="preserve"> Peptostreptococcus micros dan Streptococcus intermedius</w:t>
      </w:r>
      <w:r>
        <w:rPr>
          <w:rFonts w:ascii="Times New Roman" w:hAnsi="Times New Roman"/>
          <w:sz w:val="24"/>
          <w:szCs w:val="24"/>
        </w:rPr>
        <w:t>.</w:t>
      </w:r>
    </w:p>
    <w:p w:rsidR="001D6B00" w:rsidRDefault="001D6B00" w:rsidP="001D6B00">
      <w:pPr>
        <w:pStyle w:val="Heading2"/>
        <w:numPr>
          <w:ilvl w:val="0"/>
          <w:numId w:val="5"/>
        </w:numPr>
        <w:spacing w:before="0" w:after="0" w:line="480" w:lineRule="auto"/>
        <w:ind w:left="426" w:hanging="426"/>
        <w:rPr>
          <w:rFonts w:ascii="Times New Roman" w:hAnsi="Times New Roman"/>
          <w:i w:val="0"/>
          <w:color w:val="000000"/>
          <w:sz w:val="24"/>
          <w:szCs w:val="24"/>
        </w:rPr>
      </w:pPr>
      <w:bookmarkStart w:id="15" w:name="_Toc97325035"/>
      <w:r>
        <w:rPr>
          <w:rFonts w:ascii="Times New Roman" w:hAnsi="Times New Roman"/>
          <w:i w:val="0"/>
          <w:color w:val="000000"/>
          <w:sz w:val="24"/>
          <w:szCs w:val="24"/>
        </w:rPr>
        <w:t>Lansia</w:t>
      </w:r>
      <w:bookmarkEnd w:id="15"/>
    </w:p>
    <w:p w:rsidR="001D6B00" w:rsidRDefault="001D6B00" w:rsidP="001D6B00">
      <w:pPr>
        <w:spacing w:after="0" w:line="480" w:lineRule="auto"/>
        <w:ind w:left="426" w:firstLine="708"/>
        <w:jc w:val="both"/>
        <w:rPr>
          <w:rFonts w:ascii="Times New Roman" w:eastAsia="Calibri" w:hAnsi="Times New Roman"/>
          <w:sz w:val="24"/>
          <w:szCs w:val="24"/>
          <w:lang w:val="id-ID"/>
        </w:rPr>
      </w:pPr>
      <w:r>
        <w:rPr>
          <w:rFonts w:ascii="Times New Roman" w:hAnsi="Times New Roman"/>
          <w:sz w:val="24"/>
          <w:szCs w:val="24"/>
        </w:rPr>
        <w:t>Lansia atau Lanjut usia  merupakan tahap akhir dari siklus hidup manusia. Hal ini pasti dialami bagi individu yang memiliki umur panjang. Lansia bukanlah merupakan suatu penyakit, melainkan tahap lanjut dari suatu proses kehidupan yang ditandai dengan penurunan kemampuan untuk beradaptasi terhadap stimulus internal maupun internal yang dipengaruhi perubahan struktur dan fungsi anatomi tubuh. Untuk dapat mengatakan seseorang telah lansia, para ahli membedakannya menjadi usia kronologis dan usia biologis. Usia kronologis adalah usia yang dihitung dengan kalender, sedangkan usia biologis adalah usia yang dilihat dari kondisi jaringan tubuh seseorang yang sangat tergantung dari faktor nutrisi maupun lingkungan sehingga usia biologis dapat dipengaruhi</w:t>
      </w:r>
      <w:r>
        <w:rPr>
          <w:rFonts w:ascii="Times New Roman" w:hAnsi="Times New Roman"/>
          <w:sz w:val="24"/>
          <w:szCs w:val="24"/>
          <w:lang w:val="id-ID"/>
        </w:rPr>
        <w:t xml:space="preserve">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{"citationItems":[{"id":"ITEM-1","itemData":{"author":[{"dropping-particle":"","family":"Ningrat","given":"D. Kusuma","non-dropping-particle":"","parse-names":false,"suffix":""}],"id":"ITEM-1","issued":{"date-parts":[["2015"]]},"publisher":"Universitas Udayana","title":"PERBEDAAN FUNGSI KOGNITIF ANTARA LANSIA LAKI-LAKI DAN PEREMPUAN YANG MENDAPATKAN BRAIN GYM DI PSTW PUSPAKARMA MATARAM","type":"thesis"},"uris":["http://www.mendeley.com/documents/?uuid=19f295d2-abd1-4e12-af5a-a430f4e047fc"]}],"mendeley":{"formattedCitation":"(Ningrat, 2015)","plainTextFormattedCitation":"(Ningrat, 2015)","previouslyFormattedCitation":"(Ningrat, 2015)"},"properties":{"noteIndex":0},"schema":"https://github.com/citation-style-language/schema/raw/master/csl-citation.json"}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(Ningrat, 2015)</w:t>
      </w:r>
      <w:r>
        <w:rPr>
          <w:rFonts w:ascii="Times New Roman" w:hAnsi="Times New Roman"/>
          <w:sz w:val="24"/>
          <w:szCs w:val="24"/>
          <w:lang w:val="id-ID"/>
        </w:rPr>
        <w:fldChar w:fldCharType="end"/>
      </w:r>
      <w:r>
        <w:rPr>
          <w:rFonts w:ascii="Times New Roman" w:hAnsi="Times New Roman"/>
          <w:sz w:val="24"/>
          <w:szCs w:val="24"/>
          <w:lang w:val="id-ID"/>
        </w:rPr>
        <w:t>.</w:t>
      </w:r>
    </w:p>
    <w:p w:rsidR="001D6B00" w:rsidRDefault="001D6B00" w:rsidP="001D6B00">
      <w:pPr>
        <w:tabs>
          <w:tab w:val="left" w:pos="567"/>
        </w:tabs>
        <w:spacing w:after="0" w:line="480" w:lineRule="auto"/>
        <w:ind w:left="426" w:firstLine="850"/>
        <w:jc w:val="both"/>
        <w:rPr>
          <w:rFonts w:ascii="Times New Roman" w:eastAsia="Times New Roman" w:hAnsi="Times New Roman"/>
          <w:sz w:val="24"/>
          <w:szCs w:val="24"/>
          <w:lang w:val="id-ID"/>
        </w:rPr>
      </w:pPr>
      <w:r>
        <w:rPr>
          <w:rFonts w:ascii="Times New Roman" w:eastAsia="Times New Roman" w:hAnsi="Times New Roman"/>
          <w:sz w:val="24"/>
          <w:szCs w:val="24"/>
          <w:lang w:val="id-ID"/>
        </w:rPr>
        <w:lastRenderedPageBreak/>
        <w:t xml:space="preserve">Menurut WHO (2013) lanjut usia merupakan seseorang yang memiliki usia lebih dari atau sama dengan 55 tahun </w:t>
      </w:r>
      <w:r>
        <w:rPr>
          <w:rFonts w:ascii="Times New Roman" w:eastAsia="Times New Roman" w:hAnsi="Times New Roman"/>
          <w:sz w:val="24"/>
          <w:szCs w:val="24"/>
          <w:lang w:val="id-ID"/>
        </w:rPr>
        <w:fldChar w:fldCharType="begin"/>
      </w:r>
      <w:r>
        <w:rPr>
          <w:rFonts w:ascii="Times New Roman" w:eastAsia="Times New Roman" w:hAnsi="Times New Roman"/>
          <w:sz w:val="24"/>
          <w:szCs w:val="24"/>
          <w:lang w:val="id-ID"/>
        </w:rPr>
        <w:instrText xml:space="preserve"> CITATION Riz17 \l 1057 </w:instrText>
      </w:r>
      <w:r>
        <w:rPr>
          <w:rFonts w:ascii="Times New Roman" w:eastAsia="Times New Roman" w:hAnsi="Times New Roman"/>
          <w:sz w:val="24"/>
          <w:szCs w:val="24"/>
          <w:lang w:val="id-ID"/>
        </w:rPr>
        <w:fldChar w:fldCharType="separate"/>
      </w:r>
      <w:r>
        <w:rPr>
          <w:rFonts w:ascii="Times New Roman" w:eastAsia="Times New Roman" w:hAnsi="Times New Roman"/>
          <w:noProof/>
          <w:sz w:val="24"/>
          <w:szCs w:val="24"/>
          <w:lang w:val="id-ID"/>
        </w:rPr>
        <w:t>(Rizqiyah, 2017)</w:t>
      </w:r>
      <w:r>
        <w:rPr>
          <w:rFonts w:ascii="Times New Roman" w:eastAsia="Times New Roman" w:hAnsi="Times New Roman"/>
          <w:sz w:val="24"/>
          <w:szCs w:val="24"/>
          <w:lang w:val="id-ID"/>
        </w:rPr>
        <w:fldChar w:fldCharType="end"/>
      </w:r>
      <w:r>
        <w:rPr>
          <w:rFonts w:ascii="Times New Roman" w:eastAsia="Times New Roman" w:hAnsi="Times New Roman"/>
          <w:sz w:val="24"/>
          <w:szCs w:val="24"/>
          <w:lang w:val="id-ID"/>
        </w:rPr>
        <w:t>. Lansia dapat juga diartikan sebagai menurunnya kemampuan jaringan untuk memperbaiki diri dan mempertahankan struktur serta fungsi normalnya, sehingga tidak dapat bertahan terhadap jejas (Darmojo, 2015). Hal tersebut menyebabkan lansia dapat menderita penyakit gigi dan mulut terutama pada jaringan periodontal, berikut mekanisme penuan:</w:t>
      </w:r>
    </w:p>
    <w:p w:rsidR="001D6B00" w:rsidRDefault="001D6B00" w:rsidP="001D6B00">
      <w:pPr>
        <w:pStyle w:val="ListParagraph"/>
        <w:numPr>
          <w:ilvl w:val="0"/>
          <w:numId w:val="1"/>
        </w:numPr>
        <w:spacing w:after="0" w:line="480" w:lineRule="auto"/>
        <w:ind w:hanging="76"/>
        <w:jc w:val="both"/>
        <w:rPr>
          <w:rFonts w:ascii="Times New Roman" w:hAnsi="Times New Roman"/>
          <w:sz w:val="24"/>
          <w:szCs w:val="24"/>
        </w:rPr>
      </w:pPr>
      <w:r>
        <w:rPr>
          <w:rFonts w:ascii="Times New Roman" w:hAnsi="Times New Roman"/>
          <w:sz w:val="24"/>
          <w:szCs w:val="24"/>
        </w:rPr>
        <w:t xml:space="preserve">Mekanisme penuan </w:t>
      </w:r>
    </w:p>
    <w:p w:rsidR="001D6B00" w:rsidRDefault="001D6B00" w:rsidP="001D6B00">
      <w:pPr>
        <w:spacing w:after="0" w:line="480" w:lineRule="auto"/>
        <w:ind w:left="709" w:firstLine="708"/>
        <w:jc w:val="both"/>
        <w:rPr>
          <w:rFonts w:ascii="Times New Roman" w:hAnsi="Times New Roman"/>
          <w:sz w:val="24"/>
          <w:szCs w:val="24"/>
        </w:rPr>
      </w:pPr>
      <w:r>
        <w:rPr>
          <w:rFonts w:ascii="Times New Roman" w:hAnsi="Times New Roman"/>
          <w:sz w:val="24"/>
          <w:szCs w:val="24"/>
        </w:rPr>
        <w:t xml:space="preserve">Setiap manusia di bumi ini pasti akan mengalami proses penuaan. Menua didefinisikan sebagai proses yang mengubah seorang dewasa sehat (lemah dan rentan) dengan berkurangnya sebagian besar cadangan sistem fisiologis dan meningkatnya kerentanan terhadap berbagai macam penyakit dan kematian secara eksponensial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{"citationItems":[{"id":"ITEM-1","itemData":{"author":[{"dropping-particle":"","family":"Setiati","given":"Siti","non-dropping-particle":"","parse-names":false,"suffix":""}],"id":"ITEM-1","issued":{"date-parts":[["2013"]]},"title":"Geriatric Medicine, Sarkopenia, Frailty dan Kualitas Hidup Pasien Usia Lanjut: Tantangan Masa Depan Pendidikan, Penelitian dan Pelayanan Kedokteran di Indonesia","type":"article-journal","volume":"1(3)"},"uris":["http://www.mendeley.com/documents/?uuid=43e51350-07e2-4873-be3e-c516a7dbbdce"]}],"mendeley":{"formattedCitation":"(Setiati, 2013)","plainTextFormattedCitation":"(Setiati, 2013)","previouslyFormattedCitation":"(Setiati, 2013)"},"properties":{"noteIndex":0},"schema":"https://github.com/citation-style-language/schema/raw/master/csl-citation.json"}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(Setiati, 2013)</w:t>
      </w:r>
      <w:r>
        <w:rPr>
          <w:rFonts w:ascii="Times New Roman" w:hAnsi="Times New Roman"/>
          <w:sz w:val="24"/>
          <w:szCs w:val="24"/>
        </w:rPr>
        <w:fldChar w:fldCharType="end"/>
      </w:r>
      <w:r>
        <w:rPr>
          <w:rFonts w:ascii="Times New Roman" w:hAnsi="Times New Roman"/>
          <w:sz w:val="24"/>
          <w:szCs w:val="24"/>
        </w:rPr>
        <w:t>.</w:t>
      </w:r>
      <w:r>
        <w:rPr>
          <w:rFonts w:ascii="Times New Roman" w:hAnsi="Times New Roman"/>
          <w:sz w:val="24"/>
          <w:szCs w:val="24"/>
          <w:lang w:val="id-ID"/>
        </w:rPr>
        <w:t xml:space="preserve"> </w:t>
      </w:r>
      <w:r>
        <w:rPr>
          <w:rFonts w:ascii="Times New Roman" w:hAnsi="Times New Roman"/>
          <w:sz w:val="24"/>
          <w:szCs w:val="24"/>
        </w:rPr>
        <w:t>Mekanisme penuaan berdasarkan masing-masing teori adalah sebagai berikut :</w:t>
      </w:r>
    </w:p>
    <w:p w:rsidR="001D6B00" w:rsidRDefault="001D6B00" w:rsidP="001D6B00">
      <w:pPr>
        <w:pStyle w:val="ListParagraph"/>
        <w:numPr>
          <w:ilvl w:val="0"/>
          <w:numId w:val="2"/>
        </w:numPr>
        <w:spacing w:after="0" w:line="480" w:lineRule="auto"/>
        <w:jc w:val="both"/>
        <w:rPr>
          <w:rFonts w:ascii="Times New Roman" w:hAnsi="Times New Roman"/>
          <w:sz w:val="24"/>
          <w:szCs w:val="24"/>
        </w:rPr>
      </w:pPr>
      <w:r>
        <w:rPr>
          <w:rFonts w:ascii="Times New Roman" w:hAnsi="Times New Roman"/>
          <w:sz w:val="24"/>
          <w:szCs w:val="24"/>
        </w:rPr>
        <w:t xml:space="preserve">Teori “Genetic Clock” </w:t>
      </w:r>
    </w:p>
    <w:p w:rsidR="001D6B00" w:rsidRDefault="001D6B00" w:rsidP="001D6B00">
      <w:pPr>
        <w:spacing w:after="0" w:line="480" w:lineRule="auto"/>
        <w:ind w:left="1134" w:firstLine="709"/>
        <w:jc w:val="both"/>
        <w:rPr>
          <w:rFonts w:ascii="Times New Roman" w:hAnsi="Times New Roman"/>
          <w:sz w:val="24"/>
          <w:szCs w:val="24"/>
        </w:rPr>
      </w:pPr>
      <w:r>
        <w:rPr>
          <w:rFonts w:ascii="Times New Roman" w:hAnsi="Times New Roman"/>
          <w:sz w:val="24"/>
          <w:szCs w:val="24"/>
        </w:rPr>
        <w:t>Teori ini mengungkapkan bahwa menua telah terprogram secara genetik untuk spesies-spesies tertentu. Setiap spesies mempunyai inti sel yang memiliki jam genetik yang telah diputar menurut sutau replikasi tertentu. Jam ini akan mengatur mitosis dan menghentikan replikasi sel bila tidak diputar. Menurut konsep ini, bila jam telah berhenti, maka spesies tersebut akan meninggal meski tanpa disertai kecelakaan lingkungan atau penyakit terminal.</w:t>
      </w:r>
    </w:p>
    <w:p w:rsidR="001D6B00" w:rsidRDefault="001D6B00" w:rsidP="001D6B00">
      <w:pPr>
        <w:pStyle w:val="ListParagraph"/>
        <w:numPr>
          <w:ilvl w:val="0"/>
          <w:numId w:val="2"/>
        </w:numPr>
        <w:spacing w:after="0" w:line="480" w:lineRule="auto"/>
        <w:jc w:val="both"/>
        <w:rPr>
          <w:rFonts w:ascii="Times New Roman" w:hAnsi="Times New Roman"/>
          <w:sz w:val="24"/>
          <w:szCs w:val="24"/>
        </w:rPr>
      </w:pPr>
      <w:r>
        <w:rPr>
          <w:rFonts w:ascii="Times New Roman" w:hAnsi="Times New Roman"/>
          <w:sz w:val="24"/>
          <w:szCs w:val="24"/>
        </w:rPr>
        <w:t>Teori Imunitas</w:t>
      </w:r>
    </w:p>
    <w:p w:rsidR="001D6B00" w:rsidRDefault="001D6B00" w:rsidP="001D6B00">
      <w:pPr>
        <w:spacing w:after="0" w:line="480" w:lineRule="auto"/>
        <w:ind w:left="1134" w:firstLine="709"/>
        <w:jc w:val="both"/>
        <w:rPr>
          <w:rFonts w:ascii="Times New Roman" w:hAnsi="Times New Roman"/>
          <w:sz w:val="24"/>
          <w:szCs w:val="24"/>
        </w:rPr>
      </w:pPr>
      <w:r>
        <w:rPr>
          <w:rFonts w:ascii="Times New Roman" w:hAnsi="Times New Roman"/>
          <w:sz w:val="24"/>
          <w:szCs w:val="24"/>
        </w:rPr>
        <w:t xml:space="preserve"> Teori ini menggambarkan tentang menurunnya imunitas tubuh yang berhubungan dengan proses penuaan. Semakin menua seseorang, maka semakin banyak pula sel yang telah mengalami mutasi berulang sehingga menyebabkan </w:t>
      </w:r>
      <w:r>
        <w:rPr>
          <w:rFonts w:ascii="Times New Roman" w:hAnsi="Times New Roman"/>
          <w:sz w:val="24"/>
          <w:szCs w:val="24"/>
        </w:rPr>
        <w:lastRenderedPageBreak/>
        <w:t>berkurangnya kemampuan sistem imun tubuh untuk mengenali dirinya sendiri. Mutasi ini menyebabkan terjadinya kelainan pada antigen permukaan sel yang menyebabkan sistem imun tubuh menganggap sel yang telah mengalami mutasi tersebut sebagai benda asing dan kemudian menghancurkannya.</w:t>
      </w:r>
    </w:p>
    <w:p w:rsidR="001D6B00" w:rsidRDefault="001D6B00" w:rsidP="001D6B00">
      <w:pPr>
        <w:pStyle w:val="ListParagraph"/>
        <w:numPr>
          <w:ilvl w:val="0"/>
          <w:numId w:val="2"/>
        </w:numPr>
        <w:spacing w:after="0" w:line="480" w:lineRule="auto"/>
        <w:jc w:val="both"/>
        <w:rPr>
          <w:rFonts w:ascii="Times New Roman" w:hAnsi="Times New Roman"/>
          <w:sz w:val="24"/>
          <w:szCs w:val="24"/>
        </w:rPr>
      </w:pPr>
      <w:r>
        <w:rPr>
          <w:rFonts w:ascii="Times New Roman" w:hAnsi="Times New Roman"/>
          <w:sz w:val="24"/>
          <w:szCs w:val="24"/>
        </w:rPr>
        <w:t>Teori radikal bebas</w:t>
      </w:r>
    </w:p>
    <w:p w:rsidR="001D6B00" w:rsidRDefault="001D6B00" w:rsidP="001D6B00">
      <w:pPr>
        <w:tabs>
          <w:tab w:val="left" w:pos="1134"/>
        </w:tabs>
        <w:spacing w:after="0" w:line="480" w:lineRule="auto"/>
        <w:ind w:left="1134" w:firstLine="709"/>
        <w:jc w:val="both"/>
        <w:rPr>
          <w:rFonts w:ascii="Times New Roman" w:hAnsi="Times New Roman"/>
          <w:sz w:val="24"/>
          <w:szCs w:val="24"/>
        </w:rPr>
      </w:pPr>
      <w:r>
        <w:rPr>
          <w:rFonts w:ascii="Times New Roman" w:hAnsi="Times New Roman"/>
          <w:sz w:val="24"/>
          <w:szCs w:val="24"/>
        </w:rPr>
        <w:t xml:space="preserve">Radikal bebas adalah molekul atau bagian molekul yang tidak lagi utuh karena sebagian telah pecah atau melepaskan diri. Bagian yang melepaskan diri ini akan melekat pada molekul lain dan merusak atau mengubah struktur dan fungsi molekul yang bersangkutan (Tambayong, 2000).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{"citationItems":[{"id":"ITEM-1","itemData":{"author":[{"dropping-particle":"","family":"Setiati","given":"Siti","non-dropping-particle":"","parse-names":false,"suffix":""}],"id":"ITEM-1","issued":{"date-parts":[["2013"]]},"title":"Geriatric Medicine, Sarkopenia, Frailty dan Kualitas Hidup Pasien Usia Lanjut: Tantangan Masa Depan Pendidikan, Penelitian dan Pelayanan Kedokteran di Indonesia","type":"article-journal","volume":"1(3)"},"uris":["http://www.mendeley.com/documents/?uuid=43e51350-07e2-4873-be3e-c516a7dbbdce"]}],"mendeley":{"formattedCitation":"(Setiati, 2013)","plainTextFormattedCitation":"(Setiati, 2013)","previouslyFormattedCitation":"(Setiati, 2013)"},"properties":{"noteIndex":0},"schema":"https://github.com/citation-style-language/schema/raw/master/csl-citation.json"}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(Setiati, 2013)</w:t>
      </w:r>
      <w:r>
        <w:rPr>
          <w:rFonts w:ascii="Times New Roman" w:hAnsi="Times New Roman"/>
          <w:sz w:val="24"/>
          <w:szCs w:val="24"/>
        </w:rPr>
        <w:fldChar w:fldCharType="end"/>
      </w:r>
      <w:r>
        <w:rPr>
          <w:rFonts w:ascii="Times New Roman" w:hAnsi="Times New Roman"/>
          <w:sz w:val="24"/>
          <w:szCs w:val="24"/>
        </w:rPr>
        <w:t>.</w:t>
      </w:r>
    </w:p>
    <w:p w:rsidR="001D6B00" w:rsidRDefault="001D6B00" w:rsidP="001D6B00">
      <w:pPr>
        <w:pStyle w:val="Heading2"/>
        <w:numPr>
          <w:ilvl w:val="0"/>
          <w:numId w:val="5"/>
        </w:numPr>
        <w:spacing w:before="0" w:after="0" w:line="480" w:lineRule="auto"/>
        <w:ind w:left="426" w:hanging="426"/>
        <w:rPr>
          <w:rFonts w:ascii="Times New Roman" w:hAnsi="Times New Roman"/>
          <w:i w:val="0"/>
          <w:color w:val="000000"/>
          <w:sz w:val="24"/>
          <w:szCs w:val="24"/>
          <w:lang w:val="id-ID"/>
        </w:rPr>
      </w:pPr>
      <w:bookmarkStart w:id="16" w:name="_Toc97325036"/>
      <w:r>
        <w:rPr>
          <w:rFonts w:ascii="Times New Roman" w:hAnsi="Times New Roman"/>
          <w:i w:val="0"/>
          <w:color w:val="000000"/>
          <w:sz w:val="24"/>
          <w:szCs w:val="24"/>
          <w:lang w:val="id-ID"/>
        </w:rPr>
        <w:t>Pengetahuan</w:t>
      </w:r>
      <w:bookmarkEnd w:id="16"/>
    </w:p>
    <w:p w:rsidR="001D6B00" w:rsidRDefault="001D6B00" w:rsidP="001D6B00">
      <w:pPr>
        <w:spacing w:after="0" w:line="480" w:lineRule="auto"/>
        <w:ind w:left="426" w:firstLine="850"/>
        <w:jc w:val="both"/>
        <w:rPr>
          <w:rFonts w:ascii="Times New Roman" w:hAnsi="Times New Roman"/>
          <w:sz w:val="24"/>
          <w:szCs w:val="24"/>
        </w:rPr>
      </w:pPr>
      <w:r>
        <w:rPr>
          <w:rFonts w:ascii="Times New Roman" w:hAnsi="Times New Roman"/>
          <w:sz w:val="24"/>
          <w:szCs w:val="24"/>
        </w:rPr>
        <w:t xml:space="preserve">Pengetahuan merupakan hasil penginderaan manusia atau hasil tahu seseorang terhadap objek dengan indera yang dimiliki seperti hidung, mata, telinga, dan sebagainya. Pengetahuan merupakan domain yang sangat penting untuk terbentuknya tindakan seseorang.Salah satu yang dapat memengaruhi derajat kesehatan seseorang yaitu perilaku. Domain perilaku kesehatan terbagi atas tiga yaitu pengetahuan, sikap dan tindakan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{"citationItems":[{"id":"ITEM-1","itemData":{"DOI":"10.35790/eg.2.2.2014.5777","ISSN":"2338-199X","abstract":"Abstract: Domain knowledge is very important for the formation of one's actions. Knowledge of parents is very important in the formation of the underlying behaviors that support or do not support the oral hygiene of children. Good oral hygiene will make healthy teeth and surrounding tissues. This study aims to analyze the relationship between the level of knowledge of parent swith achild's dental and oral hygiene in kinder garten Tunas Bhakti Manado. The research used the descriptive analytical study with cross sectional approach. The experiment was conducted in a kinder garten classroom Shoots Bhakti Manado. The sample in this study all children in kinder garten preschool Tunas Bhakti Manado as many as 70 children examined OHI-S and as many as 12 questions questionnaire for the elderly. Sampling technique with a total sampling method.The results of this study indicate that parental knowledge about dental and oral hygiene in either category by 45.7% with oral hygiene status of children included in the medium category at 65.7%. Based on the results obtained Pearson correlation test p value of 0.020 (p &lt;0.05). It can be concluded that there is a relationship between the level of knowledge of parents with children's dental and oral hygiene in kindergarten Tunas Bhakti Manado. Keywords: knowledge, OHI-S, preschoolers.   Abstrak: Pengetahuan merupakan domain yang sangat penting untuk terbentuknya tindakan seseorang.Pengetahuan orang tua sangat penting dalam mendasari terbentuknya perilaku yang mendukung atau tidak mendukung kebersihan gigi dan mulut anak. Kebersihan mulut yang baik akan membuat gigi dan jaringan sekitarnya sehat. Penelitian ini bertujuan untuk menganalisis hubungan antara tingkat pengetahuan orang tua dengan kebersihan gigi dan mulut anak di TK Tunas Bhakti Manado.Jenis penelitian yang digunakan yaitu penelitian deskriptif analitik dengan pendekatan cross sectional study.Penelitian dilaksanakan di ruangan kelas TK Tunas Bhakti Manado. Sampel dalam penelitian ini seluruh anak prasekolah di TK Tunas Bhakti Manado sebanyak 70 anak diperiksa OHI-S dan kuesioner sebanyak 12 pertanyaan untuk orang tua. Teknik pengambilan sampel dengan metode total sampling. Hasil penelitian ini menunjukkan bahwa pengetahuan orang tua mengenai kebersihan gigi dan mulut dalam kategori baik sebesar 45,7% dengan status kebersihan gigi dan mulut anak termasuk dalam kategori sedang sebesar 65,7%. Berdasarkan hasil uji korelasi pearson didapatkan p value 0,020 (p&lt;0,05). …","author":[{"dropping-particle":"","family":"Worang","given":"Triska Yolanda","non-dropping-particle":"","parse-names":false,"suffix":""},{"dropping-particle":"","family":"Pangemanan","given":"Damajanti H. C.","non-dropping-particle":"","parse-names":false,"suffix":""},{"dropping-particle":"","family":"Wicaksono","given":"Dinar A.","non-dropping-particle":"","parse-names":false,"suffix":""}],"container-title":"e-GIGI","id":"ITEM-1","issue":"2","issued":{"date-parts":[["2014"]]},"page":"7-10","title":"Hubungan Tingkat Pengetahuan Orang Tua Dengan Kebersihan Gigi Dan Mulut Anak Di Tk Tunas Bhakti Manado","type":"article-journal","volume":"2"},"uris":["http://www.mendeley.com/documents/?uuid=5676bfb3-8b0a-4541-a33e-558e21211f4d","http://www.mendeley.com/documents/?uuid=30671baa-7499-4adb-968b-dc877965b703"]}],"mendeley":{"formattedCitation":"(Worang et al., 2014)","plainTextFormattedCitation":"(Worang et al., 2014)","previouslyFormattedCitation":"(Worang et al., 2014)"},"properties":{"noteIndex":0},"schema":"https://github.com/citation-style-language/schema/raw/master/csl-citation.json"}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(Worang et al., 2014)</w:t>
      </w:r>
      <w:r>
        <w:rPr>
          <w:rFonts w:ascii="Times New Roman" w:hAnsi="Times New Roman"/>
          <w:sz w:val="24"/>
          <w:szCs w:val="24"/>
        </w:rPr>
        <w:fldChar w:fldCharType="end"/>
      </w:r>
    </w:p>
    <w:p w:rsidR="001D6B00" w:rsidRDefault="001D6B00" w:rsidP="001D6B00">
      <w:pPr>
        <w:pStyle w:val="ListParagraph"/>
        <w:numPr>
          <w:ilvl w:val="0"/>
          <w:numId w:val="12"/>
        </w:numPr>
        <w:tabs>
          <w:tab w:val="left" w:pos="993"/>
        </w:tabs>
        <w:spacing w:line="480" w:lineRule="auto"/>
        <w:ind w:hanging="11"/>
        <w:rPr>
          <w:rFonts w:ascii="Times New Roman" w:hAnsi="Times New Roman"/>
          <w:sz w:val="24"/>
          <w:szCs w:val="24"/>
          <w:lang w:val="id-ID"/>
        </w:rPr>
      </w:pPr>
      <w:r>
        <w:rPr>
          <w:rFonts w:ascii="Times New Roman" w:hAnsi="Times New Roman"/>
          <w:sz w:val="24"/>
          <w:szCs w:val="24"/>
          <w:lang w:val="id-ID"/>
        </w:rPr>
        <w:t>Tingkat Pengetahuan</w:t>
      </w:r>
    </w:p>
    <w:p w:rsidR="001D6B00" w:rsidRDefault="001D6B00" w:rsidP="001D6B00">
      <w:pPr>
        <w:pStyle w:val="ListParagraph"/>
        <w:numPr>
          <w:ilvl w:val="0"/>
          <w:numId w:val="11"/>
        </w:numPr>
        <w:tabs>
          <w:tab w:val="left" w:pos="851"/>
          <w:tab w:val="left" w:pos="993"/>
          <w:tab w:val="left" w:pos="1276"/>
        </w:tabs>
        <w:spacing w:after="0" w:line="480" w:lineRule="auto"/>
        <w:ind w:firstLine="273"/>
        <w:jc w:val="both"/>
        <w:rPr>
          <w:rFonts w:ascii="Times New Roman" w:hAnsi="Times New Roman"/>
          <w:sz w:val="24"/>
          <w:szCs w:val="24"/>
          <w:lang w:val="id-ID"/>
        </w:rPr>
      </w:pPr>
      <w:r>
        <w:rPr>
          <w:rFonts w:ascii="Times New Roman" w:hAnsi="Times New Roman"/>
          <w:sz w:val="24"/>
          <w:szCs w:val="24"/>
          <w:lang w:val="id-ID"/>
        </w:rPr>
        <w:t>Tahu (</w:t>
      </w:r>
      <w:r>
        <w:rPr>
          <w:rFonts w:ascii="Times New Roman" w:hAnsi="Times New Roman"/>
          <w:i/>
          <w:iCs/>
          <w:sz w:val="24"/>
          <w:szCs w:val="24"/>
          <w:lang w:val="id-ID"/>
        </w:rPr>
        <w:t>know</w:t>
      </w:r>
      <w:r>
        <w:rPr>
          <w:rFonts w:ascii="Times New Roman" w:hAnsi="Times New Roman"/>
          <w:sz w:val="24"/>
          <w:szCs w:val="24"/>
          <w:lang w:val="id-ID"/>
        </w:rPr>
        <w:t>)</w:t>
      </w:r>
    </w:p>
    <w:p w:rsidR="001D6B00" w:rsidRDefault="001D6B00" w:rsidP="001D6B00">
      <w:pPr>
        <w:pStyle w:val="ListParagraph"/>
        <w:tabs>
          <w:tab w:val="left" w:pos="851"/>
        </w:tabs>
        <w:spacing w:after="0" w:line="480" w:lineRule="auto"/>
        <w:ind w:left="1276"/>
        <w:jc w:val="both"/>
        <w:rPr>
          <w:rFonts w:ascii="Times New Roman" w:hAnsi="Times New Roman"/>
          <w:sz w:val="24"/>
          <w:szCs w:val="24"/>
          <w:lang w:val="id-ID"/>
        </w:rPr>
      </w:pPr>
      <w:r>
        <w:rPr>
          <w:rFonts w:ascii="Times New Roman" w:hAnsi="Times New Roman"/>
          <w:sz w:val="24"/>
          <w:szCs w:val="24"/>
          <w:lang w:val="id-ID"/>
        </w:rPr>
        <w:t xml:space="preserve">Tahu dapat dimaksudkan sebagai mengingat memori yang sudah ada sebelumnya setelah mengamati suatu yang spesifik dan seluruh bahan yang telah dipelajari. Tahu merupakan kata kerja yang digunakan untuk mengukur seberapa tahu seseorang tentang suatu hal yang dipelajari dengan menyebutkan, menguraikan, mengidentifikasi, dan menyatakan.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{"citationItems":[{"id":"ITEM-1","itemData":{"author":[{"dropping-particle":"","family":"Afnis","given":"Tirtawidi","non-dropping-particle":"","parse-names":false,"suffix":""}],"id":"ITEM-1","issued":{"date-parts":[["2018"]]},"publisher":"Universitas Muhammadiyah Ponorogo","title":"Hubungan Tingkat Pengetahuan Masyarakat dengan Perilaku Masyarakat dalam Manajemen Stress di Dukuh Tengah Desa Nambangrejo Kecamatan Sukorejo Kabupaten Ponorogo","type":"thesis"},"uris":["http://www.mendeley.com/documents/?uuid=60455750-f71d-44c3-94bf-e4f5ab76778d","http://www.mendeley.com/documents/?uuid=203257ed-1ece-4770-befe-b2c0da3f7bae"]}],"mendeley":{"formattedCitation":"(Afnis, 2018)","plainTextFormattedCitation":"(Afnis, 2018)","previouslyFormattedCitation":"(Afnis, 2018)"},"properties":{"noteIndex":0},"schema":"https://github.com/citation-style-language/schema/raw/master/csl-citation.json"}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(Afnis, 2018)</w:t>
      </w:r>
      <w:r>
        <w:rPr>
          <w:rFonts w:ascii="Times New Roman" w:hAnsi="Times New Roman"/>
          <w:sz w:val="24"/>
          <w:szCs w:val="24"/>
          <w:lang w:val="id-ID"/>
        </w:rPr>
        <w:fldChar w:fldCharType="end"/>
      </w:r>
    </w:p>
    <w:p w:rsidR="001D6B00" w:rsidRDefault="001D6B00" w:rsidP="001D6B00">
      <w:pPr>
        <w:pStyle w:val="ListParagraph"/>
        <w:numPr>
          <w:ilvl w:val="0"/>
          <w:numId w:val="11"/>
        </w:numPr>
        <w:tabs>
          <w:tab w:val="left" w:pos="851"/>
          <w:tab w:val="left" w:pos="993"/>
          <w:tab w:val="left" w:pos="1276"/>
        </w:tabs>
        <w:spacing w:after="0" w:line="480" w:lineRule="auto"/>
        <w:ind w:left="993" w:firstLine="0"/>
        <w:jc w:val="both"/>
        <w:rPr>
          <w:rFonts w:ascii="Times New Roman" w:hAnsi="Times New Roman"/>
          <w:sz w:val="24"/>
          <w:szCs w:val="24"/>
          <w:lang w:val="id-ID"/>
        </w:rPr>
      </w:pPr>
      <w:r>
        <w:rPr>
          <w:rFonts w:ascii="Times New Roman" w:hAnsi="Times New Roman"/>
          <w:sz w:val="24"/>
          <w:szCs w:val="24"/>
          <w:lang w:val="id-ID"/>
        </w:rPr>
        <w:lastRenderedPageBreak/>
        <w:t>Memahami (</w:t>
      </w:r>
      <w:r>
        <w:rPr>
          <w:rFonts w:ascii="Times New Roman" w:hAnsi="Times New Roman"/>
          <w:i/>
          <w:iCs/>
          <w:sz w:val="24"/>
          <w:szCs w:val="24"/>
          <w:lang w:val="id-ID"/>
        </w:rPr>
        <w:t>comprehention</w:t>
      </w:r>
      <w:r>
        <w:rPr>
          <w:rFonts w:ascii="Times New Roman" w:hAnsi="Times New Roman"/>
          <w:sz w:val="24"/>
          <w:szCs w:val="24"/>
          <w:lang w:val="id-ID"/>
        </w:rPr>
        <w:t>)</w:t>
      </w:r>
    </w:p>
    <w:p w:rsidR="001D6B00" w:rsidRDefault="001D6B00" w:rsidP="001D6B00">
      <w:pPr>
        <w:pStyle w:val="ListParagraph"/>
        <w:tabs>
          <w:tab w:val="left" w:pos="1134"/>
          <w:tab w:val="left" w:pos="1276"/>
        </w:tabs>
        <w:spacing w:after="0" w:line="480" w:lineRule="auto"/>
        <w:ind w:left="1276"/>
        <w:jc w:val="both"/>
        <w:rPr>
          <w:rFonts w:ascii="Times New Roman" w:hAnsi="Times New Roman"/>
          <w:sz w:val="24"/>
          <w:szCs w:val="24"/>
          <w:lang w:val="id-ID"/>
        </w:rPr>
      </w:pPr>
      <w:r>
        <w:rPr>
          <w:rFonts w:ascii="Times New Roman" w:hAnsi="Times New Roman"/>
          <w:sz w:val="24"/>
          <w:szCs w:val="24"/>
          <w:lang w:val="id-ID"/>
        </w:rPr>
        <w:t xml:space="preserve">Memahami suatu objek bukan hanya sekedar tahu tentang objek tersebut, namun dapat menginterpretasikan secara benar mengenai objek yang diketahui.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{"citationItems":[{"id":"ITEM-1","itemData":{"author":[{"dropping-particle":"","family":"Afnis","given":"Tirtawidi","non-dropping-particle":"","parse-names":false,"suffix":""}],"id":"ITEM-1","issued":{"date-parts":[["2018"]]},"publisher":"Universitas Muhammadiyah Ponorogo","title":"Hubungan Tingkat Pengetahuan Masyarakat dengan Perilaku Masyarakat dalam Manajemen Stress di Dukuh Tengah Desa Nambangrejo Kecamatan Sukorejo Kabupaten Ponorogo","type":"thesis"},"uris":["http://www.mendeley.com/documents/?uuid=203257ed-1ece-4770-befe-b2c0da3f7bae","http://www.mendeley.com/documents/?uuid=60455750-f71d-44c3-94bf-e4f5ab76778d"]}],"mendeley":{"formattedCitation":"(Afnis, 2018)","plainTextFormattedCitation":"(Afnis, 2018)","previouslyFormattedCitation":"(Afnis, 2018)"},"properties":{"noteIndex":0},"schema":"https://github.com/citation-style-language/schema/raw/master/csl-citation.json"}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(Afnis, 2018)</w:t>
      </w:r>
      <w:r>
        <w:rPr>
          <w:rFonts w:ascii="Times New Roman" w:hAnsi="Times New Roman"/>
          <w:sz w:val="24"/>
          <w:szCs w:val="24"/>
          <w:lang w:val="id-ID"/>
        </w:rPr>
        <w:fldChar w:fldCharType="end"/>
      </w:r>
    </w:p>
    <w:p w:rsidR="001D6B00" w:rsidRDefault="001D6B00" w:rsidP="001D6B00">
      <w:pPr>
        <w:pStyle w:val="ListParagraph"/>
        <w:numPr>
          <w:ilvl w:val="0"/>
          <w:numId w:val="11"/>
        </w:numPr>
        <w:tabs>
          <w:tab w:val="left" w:pos="851"/>
          <w:tab w:val="left" w:pos="993"/>
          <w:tab w:val="left" w:pos="1276"/>
        </w:tabs>
        <w:spacing w:after="0" w:line="480" w:lineRule="auto"/>
        <w:ind w:left="993" w:firstLine="0"/>
        <w:jc w:val="both"/>
        <w:rPr>
          <w:rFonts w:ascii="Times New Roman" w:hAnsi="Times New Roman"/>
          <w:sz w:val="24"/>
          <w:szCs w:val="24"/>
          <w:lang w:val="id-ID"/>
        </w:rPr>
      </w:pPr>
      <w:r>
        <w:rPr>
          <w:rFonts w:ascii="Times New Roman" w:hAnsi="Times New Roman"/>
          <w:sz w:val="24"/>
          <w:szCs w:val="24"/>
          <w:lang w:val="id-ID"/>
        </w:rPr>
        <w:t>Aplikasi (</w:t>
      </w:r>
      <w:r>
        <w:rPr>
          <w:rFonts w:ascii="Times New Roman" w:hAnsi="Times New Roman"/>
          <w:i/>
          <w:iCs/>
          <w:sz w:val="24"/>
          <w:szCs w:val="24"/>
          <w:lang w:val="id-ID"/>
        </w:rPr>
        <w:t>application</w:t>
      </w:r>
      <w:r>
        <w:rPr>
          <w:rFonts w:ascii="Times New Roman" w:hAnsi="Times New Roman"/>
          <w:sz w:val="24"/>
          <w:szCs w:val="24"/>
          <w:lang w:val="id-ID"/>
        </w:rPr>
        <w:t>)</w:t>
      </w:r>
    </w:p>
    <w:p w:rsidR="001D6B00" w:rsidRDefault="001D6B00" w:rsidP="001D6B00">
      <w:pPr>
        <w:pStyle w:val="ListParagraph"/>
        <w:tabs>
          <w:tab w:val="left" w:pos="993"/>
          <w:tab w:val="left" w:pos="1276"/>
        </w:tabs>
        <w:spacing w:after="0" w:line="480" w:lineRule="auto"/>
        <w:ind w:left="1276"/>
        <w:jc w:val="both"/>
        <w:rPr>
          <w:rFonts w:ascii="Times New Roman" w:hAnsi="Times New Roman"/>
          <w:sz w:val="24"/>
          <w:szCs w:val="24"/>
          <w:lang w:val="id-ID"/>
        </w:rPr>
      </w:pPr>
      <w:r>
        <w:rPr>
          <w:rFonts w:ascii="Times New Roman" w:hAnsi="Times New Roman"/>
          <w:sz w:val="24"/>
          <w:szCs w:val="24"/>
          <w:lang w:val="id-ID"/>
        </w:rPr>
        <w:t xml:space="preserve">Aplikasi maksudnya jika seseorang yang telah paham terhadap suatu objek kemudian dapat mengaplikasikan prinsip yang diketahui tersebut pada situasi atau kondisi lain.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{"citationItems":[{"id":"ITEM-1","itemData":{"author":[{"dropping-particle":"","family":"Afnis","given":"Tirtawidi","non-dropping-particle":"","parse-names":false,"suffix":""}],"id":"ITEM-1","issued":{"date-parts":[["2018"]]},"publisher":"Universitas Muhammadiyah Ponorogo","title":"Hubungan Tingkat Pengetahuan Masyarakat dengan Perilaku Masyarakat dalam Manajemen Stress di Dukuh Tengah Desa Nambangrejo Kecamatan Sukorejo Kabupaten Ponorogo","type":"thesis"},"uris":["http://www.mendeley.com/documents/?uuid=203257ed-1ece-4770-befe-b2c0da3f7bae","http://www.mendeley.com/documents/?uuid=60455750-f71d-44c3-94bf-e4f5ab76778d"]}],"mendeley":{"formattedCitation":"(Afnis, 2018)","plainTextFormattedCitation":"(Afnis, 2018)","previouslyFormattedCitation":"(Afnis, 2018)"},"properties":{"noteIndex":0},"schema":"https://github.com/citation-style-language/schema/raw/master/csl-citation.json"}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(Afnis, 2018)</w:t>
      </w:r>
      <w:r>
        <w:rPr>
          <w:rFonts w:ascii="Times New Roman" w:hAnsi="Times New Roman"/>
          <w:sz w:val="24"/>
          <w:szCs w:val="24"/>
          <w:lang w:val="id-ID"/>
        </w:rPr>
        <w:fldChar w:fldCharType="end"/>
      </w:r>
    </w:p>
    <w:p w:rsidR="001D6B00" w:rsidRDefault="001D6B00" w:rsidP="001D6B00">
      <w:pPr>
        <w:pStyle w:val="ListParagraph"/>
        <w:numPr>
          <w:ilvl w:val="0"/>
          <w:numId w:val="11"/>
        </w:numPr>
        <w:tabs>
          <w:tab w:val="left" w:pos="851"/>
          <w:tab w:val="left" w:pos="993"/>
          <w:tab w:val="left" w:pos="1276"/>
        </w:tabs>
        <w:spacing w:after="0" w:line="480" w:lineRule="auto"/>
        <w:ind w:left="993" w:firstLine="0"/>
        <w:jc w:val="both"/>
        <w:rPr>
          <w:rFonts w:ascii="Times New Roman" w:hAnsi="Times New Roman"/>
          <w:sz w:val="24"/>
          <w:szCs w:val="24"/>
          <w:lang w:val="id-ID"/>
        </w:rPr>
      </w:pPr>
      <w:r>
        <w:rPr>
          <w:rFonts w:ascii="Times New Roman" w:hAnsi="Times New Roman"/>
          <w:sz w:val="24"/>
          <w:szCs w:val="24"/>
          <w:lang w:val="id-ID"/>
        </w:rPr>
        <w:t>Analisis (</w:t>
      </w:r>
      <w:r>
        <w:rPr>
          <w:rFonts w:ascii="Times New Roman" w:hAnsi="Times New Roman"/>
          <w:i/>
          <w:iCs/>
          <w:sz w:val="24"/>
          <w:szCs w:val="24"/>
          <w:lang w:val="id-ID"/>
        </w:rPr>
        <w:t>analysis</w:t>
      </w:r>
      <w:r>
        <w:rPr>
          <w:rFonts w:ascii="Times New Roman" w:hAnsi="Times New Roman"/>
          <w:sz w:val="24"/>
          <w:szCs w:val="24"/>
          <w:lang w:val="id-ID"/>
        </w:rPr>
        <w:t>)</w:t>
      </w:r>
    </w:p>
    <w:p w:rsidR="001D6B00" w:rsidRDefault="001D6B00" w:rsidP="001D6B00">
      <w:pPr>
        <w:tabs>
          <w:tab w:val="left" w:pos="851"/>
          <w:tab w:val="left" w:pos="1276"/>
        </w:tabs>
        <w:spacing w:after="0" w:line="480" w:lineRule="auto"/>
        <w:ind w:left="1276"/>
        <w:jc w:val="both"/>
        <w:rPr>
          <w:rFonts w:ascii="Times New Roman" w:hAnsi="Times New Roman"/>
          <w:sz w:val="24"/>
          <w:szCs w:val="24"/>
        </w:rPr>
      </w:pPr>
      <w:r>
        <w:rPr>
          <w:rFonts w:ascii="Times New Roman" w:hAnsi="Times New Roman"/>
          <w:sz w:val="24"/>
          <w:szCs w:val="24"/>
        </w:rPr>
        <w:t xml:space="preserve">Analisis merupakan kemampuan seseorang dalam menjabarkan kemudian mencari hubungan antara komponen dalam suatu masalah yang diketahui. Ciri yang dapat dilihat jika seseorang telah mencapai pada tingkat pengetahuan ini yaitu jika seseorang dapat membedakan, memisahkan, mengolompokan, dan membuat diagram terhadap pengetahuan objek tersebut.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{"citationItems":[{"id":"ITEM-1","itemData":{"author":[{"dropping-particle":"","family":"Afnis","given":"Tirtawidi","non-dropping-particle":"","parse-names":false,"suffix":""}],"id":"ITEM-1","issued":{"date-parts":[["2018"]]},"publisher":"Universitas Muhammadiyah Ponorogo","title":"Hubungan Tingkat Pengetahuan Masyarakat dengan Perilaku Masyarakat dalam Manajemen Stress di Dukuh Tengah Desa Nambangrejo Kecamatan Sukorejo Kabupaten Ponorogo","type":"thesis"},"uris":["http://www.mendeley.com/documents/?uuid=203257ed-1ece-4770-befe-b2c0da3f7bae","http://www.mendeley.com/documents/?uuid=60455750-f71d-44c3-94bf-e4f5ab76778d"]}],"mendeley":{"formattedCitation":"(Afnis, 2018)","plainTextFormattedCitation":"(Afnis, 2018)","previouslyFormattedCitation":"(Afnis,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(Afnis, 2018)</w:t>
      </w:r>
      <w:r>
        <w:rPr>
          <w:rFonts w:ascii="Times New Roman" w:hAnsi="Times New Roman"/>
          <w:sz w:val="24"/>
          <w:szCs w:val="24"/>
        </w:rPr>
        <w:fldChar w:fldCharType="end"/>
      </w:r>
    </w:p>
    <w:p w:rsidR="001D6B00" w:rsidRDefault="001D6B00" w:rsidP="001D6B00">
      <w:pPr>
        <w:pStyle w:val="ListParagraph"/>
        <w:numPr>
          <w:ilvl w:val="0"/>
          <w:numId w:val="11"/>
        </w:numPr>
        <w:tabs>
          <w:tab w:val="left" w:pos="851"/>
          <w:tab w:val="left" w:pos="993"/>
          <w:tab w:val="left" w:pos="1276"/>
        </w:tabs>
        <w:spacing w:after="0" w:line="480" w:lineRule="auto"/>
        <w:ind w:left="992" w:firstLine="0"/>
        <w:jc w:val="both"/>
        <w:rPr>
          <w:rFonts w:ascii="Times New Roman" w:hAnsi="Times New Roman"/>
          <w:sz w:val="24"/>
          <w:szCs w:val="24"/>
          <w:lang w:val="id-ID"/>
        </w:rPr>
      </w:pPr>
      <w:r>
        <w:rPr>
          <w:rFonts w:ascii="Times New Roman" w:hAnsi="Times New Roman"/>
          <w:sz w:val="24"/>
          <w:szCs w:val="24"/>
          <w:lang w:val="id-ID"/>
        </w:rPr>
        <w:t>Sintesis (</w:t>
      </w:r>
      <w:r>
        <w:rPr>
          <w:rFonts w:ascii="Times New Roman" w:hAnsi="Times New Roman"/>
          <w:i/>
          <w:iCs/>
          <w:sz w:val="24"/>
          <w:szCs w:val="24"/>
          <w:lang w:val="id-ID"/>
        </w:rPr>
        <w:t>synthesis</w:t>
      </w:r>
      <w:r>
        <w:rPr>
          <w:rFonts w:ascii="Times New Roman" w:hAnsi="Times New Roman"/>
          <w:sz w:val="24"/>
          <w:szCs w:val="24"/>
          <w:lang w:val="id-ID"/>
        </w:rPr>
        <w:t>)</w:t>
      </w:r>
    </w:p>
    <w:p w:rsidR="001D6B00" w:rsidRDefault="001D6B00" w:rsidP="001D6B00">
      <w:pPr>
        <w:pStyle w:val="ListParagraph"/>
        <w:tabs>
          <w:tab w:val="left" w:pos="1276"/>
        </w:tabs>
        <w:spacing w:after="0" w:line="480" w:lineRule="auto"/>
        <w:ind w:left="1276"/>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Sintesis merupakan kemampuan seseorang dalam merangkum atau meletakkan dalam suatu hubungan yang logis dari komponen pengetahuan yang sudah dimilikinya. Dengan kata lain suatu kemampuan untuk menyusun formulasi baru dari formulasi yang sudah ada sebelumnya. </w:t>
      </w:r>
      <w:r>
        <w:rPr>
          <w:rFonts w:ascii="Times New Roman" w:eastAsia="Times New Roman" w:hAnsi="Times New Roman"/>
          <w:sz w:val="24"/>
          <w:szCs w:val="24"/>
          <w:lang w:val="id-ID"/>
        </w:rPr>
        <w:fldChar w:fldCharType="begin" w:fldLock="1"/>
      </w:r>
      <w:r>
        <w:rPr>
          <w:rFonts w:ascii="Times New Roman" w:eastAsia="Times New Roman" w:hAnsi="Times New Roman"/>
          <w:sz w:val="24"/>
          <w:szCs w:val="24"/>
          <w:lang w:val="id-ID"/>
        </w:rPr>
        <w:instrText>ADDIN CSL_CITATION {"citationItems":[{"id":"ITEM-1","itemData":{"author":[{"dropping-particle":"","family":"Afnis","given":"Tirtawidi","non-dropping-particle":"","parse-names":false,"suffix":""}],"id":"ITEM-1","issued":{"date-parts":[["2018"]]},"publisher":"Universitas Muhammadiyah Ponorogo","title":"Hubungan Tingkat Pengetahuan Masyarakat dengan Perilaku Masyarakat dalam Manajemen Stress di Dukuh Tengah Desa Nambangrejo Kecamatan Sukorejo Kabupaten Ponorogo","type":"thesis"},"uris":["http://www.mendeley.com/documents/?uuid=203257ed-1ece-4770-befe-b2c0da3f7bae","http://www.mendeley.com/documents/?uuid=60455750-f71d-44c3-94bf-e4f5ab76778d"]}],"mendeley":{"formattedCitation":"(Afnis, 2018)","plainTextFormattedCitation":"(Afnis, 2018)","previouslyFormattedCitation":"(Afnis, 2018)"},"properties":{"noteIndex":0},"schema":"https://github.com/citation-style-language/schema/raw/master/csl-citation.json"}</w:instrText>
      </w:r>
      <w:r>
        <w:rPr>
          <w:rFonts w:ascii="Times New Roman" w:eastAsia="Times New Roman" w:hAnsi="Times New Roman"/>
          <w:sz w:val="24"/>
          <w:szCs w:val="24"/>
          <w:lang w:val="id-ID"/>
        </w:rPr>
        <w:fldChar w:fldCharType="separate"/>
      </w:r>
      <w:r>
        <w:rPr>
          <w:rFonts w:ascii="Times New Roman" w:eastAsia="Times New Roman" w:hAnsi="Times New Roman"/>
          <w:noProof/>
          <w:sz w:val="24"/>
          <w:szCs w:val="24"/>
          <w:lang w:val="id-ID"/>
        </w:rPr>
        <w:t>(Afnis, 2018)</w:t>
      </w:r>
      <w:r>
        <w:rPr>
          <w:rFonts w:ascii="Times New Roman" w:eastAsia="Times New Roman" w:hAnsi="Times New Roman"/>
          <w:sz w:val="24"/>
          <w:szCs w:val="24"/>
          <w:lang w:val="id-ID"/>
        </w:rPr>
        <w:fldChar w:fldCharType="end"/>
      </w:r>
    </w:p>
    <w:p w:rsidR="001D6B00" w:rsidRDefault="001D6B00" w:rsidP="001D6B00">
      <w:pPr>
        <w:pStyle w:val="ListParagraph"/>
        <w:numPr>
          <w:ilvl w:val="0"/>
          <w:numId w:val="11"/>
        </w:numPr>
        <w:tabs>
          <w:tab w:val="left" w:pos="851"/>
          <w:tab w:val="left" w:pos="1276"/>
        </w:tabs>
        <w:spacing w:after="0" w:line="480" w:lineRule="auto"/>
        <w:ind w:left="992" w:firstLine="0"/>
        <w:jc w:val="both"/>
        <w:rPr>
          <w:rFonts w:ascii="Times New Roman" w:eastAsia="Times New Roman" w:hAnsi="Times New Roman"/>
          <w:sz w:val="24"/>
          <w:szCs w:val="24"/>
          <w:lang w:val="id-ID"/>
        </w:rPr>
      </w:pPr>
      <w:r>
        <w:rPr>
          <w:rFonts w:ascii="Times New Roman" w:eastAsia="Times New Roman" w:hAnsi="Times New Roman"/>
          <w:sz w:val="24"/>
          <w:szCs w:val="24"/>
          <w:lang w:val="id-ID"/>
        </w:rPr>
        <w:t>Evaluasi (</w:t>
      </w:r>
      <w:r>
        <w:rPr>
          <w:rFonts w:ascii="Times New Roman" w:eastAsia="Times New Roman" w:hAnsi="Times New Roman"/>
          <w:i/>
          <w:iCs/>
          <w:sz w:val="24"/>
          <w:szCs w:val="24"/>
          <w:lang w:val="id-ID"/>
        </w:rPr>
        <w:t>evaluation</w:t>
      </w:r>
      <w:r>
        <w:rPr>
          <w:rFonts w:ascii="Times New Roman" w:eastAsia="Times New Roman" w:hAnsi="Times New Roman"/>
          <w:sz w:val="24"/>
          <w:szCs w:val="24"/>
          <w:lang w:val="id-ID"/>
        </w:rPr>
        <w:t>)</w:t>
      </w:r>
    </w:p>
    <w:p w:rsidR="001D6B00" w:rsidRDefault="001D6B00" w:rsidP="001D6B00">
      <w:pPr>
        <w:pStyle w:val="ListParagraph"/>
        <w:tabs>
          <w:tab w:val="left" w:pos="1276"/>
        </w:tabs>
        <w:spacing w:after="0" w:line="480" w:lineRule="auto"/>
        <w:ind w:left="1276"/>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Evaluasi adalah kemampuan untuk melakukan justifikasi atau penilaian terhadap suatu objek tertentu. Penilaian berdasarkan suatu kriteria yang ditentukan sendiri atau norma-norma yang berlaku dimasyarakat. </w:t>
      </w:r>
      <w:r>
        <w:rPr>
          <w:rFonts w:ascii="Times New Roman" w:eastAsia="Times New Roman" w:hAnsi="Times New Roman"/>
          <w:sz w:val="24"/>
          <w:szCs w:val="24"/>
          <w:lang w:val="id-ID"/>
        </w:rPr>
        <w:fldChar w:fldCharType="begin" w:fldLock="1"/>
      </w:r>
      <w:r>
        <w:rPr>
          <w:rFonts w:ascii="Times New Roman" w:eastAsia="Times New Roman" w:hAnsi="Times New Roman"/>
          <w:sz w:val="24"/>
          <w:szCs w:val="24"/>
          <w:lang w:val="id-ID"/>
        </w:rPr>
        <w:instrText>ADDIN CSL_CITATION {"citationItems":[{"id":"ITEM-1","itemData":{"author":[{"dropping-particle":"","family":"Afnis","given":"Tirtawidi","non-dropping-particle":"","parse-names":false,"suffix":""}],"id":"ITEM-1","issued":{"date-parts":[["2018"]]},"publisher":"Universitas Muhammadiyah Ponorogo","title":"Hubungan Tingkat Pengetahuan Masyarakat dengan Perilaku Masyarakat dalam Manajemen Stress di Dukuh Tengah Desa Nambangrejo Kecamatan Sukorejo Kabupaten Ponorogo","type":"thesis"},"uris":["http://www.mendeley.com/documents/?uuid=203257ed-1ece-4770-befe-b2c0da3f7bae","http://www.mendeley.com/documents/?uuid=60455750-f71d-44c3-94bf-e4f5ab76778d"]}],"mendeley":{"formattedCitation":"(Afnis, 2018)","plainTextFormattedCitation":"(Afnis, 2018)","previouslyFormattedCitation":"(Afnis, 2018)"},"properties":{"noteIndex":0},"schema":"https://github.com/citation-style-language/schema/raw/master/csl-citation.json"}</w:instrText>
      </w:r>
      <w:r>
        <w:rPr>
          <w:rFonts w:ascii="Times New Roman" w:eastAsia="Times New Roman" w:hAnsi="Times New Roman"/>
          <w:sz w:val="24"/>
          <w:szCs w:val="24"/>
          <w:lang w:val="id-ID"/>
        </w:rPr>
        <w:fldChar w:fldCharType="separate"/>
      </w:r>
      <w:r>
        <w:rPr>
          <w:rFonts w:ascii="Times New Roman" w:eastAsia="Times New Roman" w:hAnsi="Times New Roman"/>
          <w:noProof/>
          <w:sz w:val="24"/>
          <w:szCs w:val="24"/>
          <w:lang w:val="id-ID"/>
        </w:rPr>
        <w:t>(Afnis, 2018)</w:t>
      </w:r>
      <w:r>
        <w:rPr>
          <w:rFonts w:ascii="Times New Roman" w:eastAsia="Times New Roman" w:hAnsi="Times New Roman"/>
          <w:sz w:val="24"/>
          <w:szCs w:val="24"/>
          <w:lang w:val="id-ID"/>
        </w:rPr>
        <w:fldChar w:fldCharType="end"/>
      </w:r>
    </w:p>
    <w:p w:rsidR="001D6B00" w:rsidRDefault="001D6B00" w:rsidP="001D6B00">
      <w:pPr>
        <w:spacing w:after="0" w:line="480" w:lineRule="auto"/>
        <w:ind w:left="426" w:firstLine="850"/>
        <w:jc w:val="both"/>
        <w:rPr>
          <w:rFonts w:ascii="Times New Roman" w:hAnsi="Times New Roman"/>
          <w:sz w:val="24"/>
          <w:szCs w:val="24"/>
        </w:rPr>
      </w:pPr>
    </w:p>
    <w:p w:rsidR="001D6B00" w:rsidRDefault="001D6B00" w:rsidP="001D6B00">
      <w:pPr>
        <w:rPr>
          <w:lang w:val="id-ID"/>
        </w:rPr>
      </w:pPr>
    </w:p>
    <w:p w:rsidR="001D6B00" w:rsidRDefault="001D6B00" w:rsidP="001D6B00">
      <w:pPr>
        <w:pStyle w:val="Heading2"/>
        <w:numPr>
          <w:ilvl w:val="0"/>
          <w:numId w:val="5"/>
        </w:numPr>
        <w:spacing w:before="0" w:after="0" w:line="480" w:lineRule="auto"/>
        <w:ind w:left="426" w:hanging="426"/>
        <w:rPr>
          <w:rFonts w:ascii="Times New Roman" w:hAnsi="Times New Roman"/>
          <w:i w:val="0"/>
          <w:color w:val="000000"/>
          <w:sz w:val="24"/>
          <w:szCs w:val="24"/>
          <w:lang w:val="id-ID"/>
        </w:rPr>
      </w:pPr>
      <w:bookmarkStart w:id="17" w:name="_Toc97325037"/>
      <w:r>
        <w:rPr>
          <w:rFonts w:ascii="Times New Roman" w:hAnsi="Times New Roman"/>
          <w:i w:val="0"/>
          <w:color w:val="000000"/>
          <w:sz w:val="24"/>
          <w:szCs w:val="24"/>
          <w:lang w:val="id-ID"/>
        </w:rPr>
        <w:t>Daun Sirih</w:t>
      </w:r>
      <w:bookmarkEnd w:id="17"/>
    </w:p>
    <w:p w:rsidR="001D6B00" w:rsidRDefault="001D6B00" w:rsidP="001D6B00">
      <w:pPr>
        <w:pStyle w:val="Heading3"/>
        <w:numPr>
          <w:ilvl w:val="0"/>
          <w:numId w:val="7"/>
        </w:numPr>
        <w:spacing w:before="0" w:line="480" w:lineRule="auto"/>
        <w:rPr>
          <w:rFonts w:ascii="Times New Roman" w:hAnsi="Times New Roman" w:cs="Times New Roman"/>
          <w:color w:val="000000"/>
        </w:rPr>
      </w:pPr>
      <w:bookmarkStart w:id="18" w:name="_Toc97325038"/>
      <w:r>
        <w:rPr>
          <w:rFonts w:ascii="Times New Roman" w:hAnsi="Times New Roman" w:cs="Times New Roman"/>
          <w:color w:val="000000"/>
        </w:rPr>
        <w:t>Definisi Daun Sirih</w:t>
      </w:r>
      <w:bookmarkEnd w:id="18"/>
    </w:p>
    <w:p w:rsidR="001D6B00" w:rsidRDefault="001D6B00" w:rsidP="001D6B00">
      <w:pPr>
        <w:spacing w:after="0" w:line="480" w:lineRule="auto"/>
        <w:ind w:left="709" w:firstLine="709"/>
        <w:jc w:val="both"/>
        <w:rPr>
          <w:rFonts w:ascii="Times New Roman" w:hAnsi="Times New Roman"/>
          <w:sz w:val="24"/>
          <w:szCs w:val="24"/>
        </w:rPr>
      </w:pPr>
      <w:r>
        <w:rPr>
          <w:rFonts w:ascii="Times New Roman" w:hAnsi="Times New Roman"/>
          <w:sz w:val="24"/>
          <w:szCs w:val="24"/>
        </w:rPr>
        <w:t xml:space="preserve">Daun sirih merupakan tanaman asli Indonesia yang tumbuh merambat atau bersandar pada batang pohon lain. Sebagai budaya daun dan buahnya biasa dikunyah bersama gambir, pinang, tembakau dan kapur. Namun mengunyah sirih telah dikaitkan dengan penyakit kanker mulut dan pembentukan </w:t>
      </w:r>
      <w:r>
        <w:rPr>
          <w:rFonts w:ascii="Times New Roman" w:hAnsi="Times New Roman"/>
          <w:i/>
          <w:iCs/>
          <w:sz w:val="24"/>
          <w:szCs w:val="24"/>
        </w:rPr>
        <w:t>squamous cell carcinoma</w:t>
      </w:r>
      <w:r>
        <w:rPr>
          <w:rFonts w:ascii="Times New Roman" w:hAnsi="Times New Roman"/>
          <w:sz w:val="24"/>
          <w:szCs w:val="24"/>
        </w:rPr>
        <w:t xml:space="preserve"> yang bersifat malignan. Juga kapurnya me</w:t>
      </w:r>
      <w:r>
        <w:rPr>
          <w:rFonts w:ascii="Times New Roman" w:hAnsi="Times New Roman"/>
          <w:sz w:val="24"/>
          <w:szCs w:val="24"/>
          <w:lang w:val="id-ID"/>
        </w:rPr>
        <w:t>m</w:t>
      </w:r>
      <w:r>
        <w:rPr>
          <w:rFonts w:ascii="Times New Roman" w:hAnsi="Times New Roman"/>
          <w:sz w:val="24"/>
          <w:szCs w:val="24"/>
        </w:rPr>
        <w:t>buat pengerutan gusi</w:t>
      </w:r>
      <w:r>
        <w:rPr>
          <w:rFonts w:ascii="Times New Roman" w:hAnsi="Times New Roman"/>
          <w:sz w:val="24"/>
          <w:szCs w:val="24"/>
          <w:lang w:val="id-ID"/>
        </w:rPr>
        <w:t xml:space="preserve"> </w:t>
      </w:r>
      <w:r>
        <w:rPr>
          <w:rFonts w:ascii="Times New Roman" w:hAnsi="Times New Roman"/>
          <w:sz w:val="24"/>
          <w:szCs w:val="24"/>
        </w:rPr>
        <w:t xml:space="preserve">yang dapat membuat gigi tanggal, walaupun daun sirihnya yang mengandung antiseptik pencegah gigi berlubang. Daun sirih hijau memiliki warna hijau muda terang. Sirih hijau terkenal dengan nama latin </w:t>
      </w:r>
      <w:r>
        <w:rPr>
          <w:rFonts w:ascii="Times New Roman" w:hAnsi="Times New Roman"/>
          <w:i/>
          <w:iCs/>
          <w:sz w:val="24"/>
          <w:szCs w:val="24"/>
        </w:rPr>
        <w:t>Piper betle Linn</w:t>
      </w:r>
      <w:r>
        <w:rPr>
          <w:rFonts w:ascii="Times New Roman" w:hAnsi="Times New Roman"/>
          <w:sz w:val="24"/>
          <w:szCs w:val="24"/>
        </w:rPr>
        <w:t>. Sirih hijau termasuk dalam keluarga</w:t>
      </w:r>
      <w:r>
        <w:rPr>
          <w:rFonts w:ascii="Times New Roman" w:hAnsi="Times New Roman"/>
          <w:i/>
          <w:iCs/>
          <w:sz w:val="24"/>
          <w:szCs w:val="24"/>
        </w:rPr>
        <w:t xml:space="preserve"> Piperaceae</w:t>
      </w:r>
      <w:r>
        <w:rPr>
          <w:rFonts w:ascii="Times New Roman" w:hAnsi="Times New Roman"/>
          <w:sz w:val="24"/>
          <w:szCs w:val="24"/>
        </w:rPr>
        <w:t>. Sirih hijau biasa merambat pada tanaman lain. Akan tetapi, sirih. hijau juga bisa merambat di tanah. Sirih hijau kaya akan kandungan minyak atsiri, fenil propana, estragol, kavicol, hidroksikavicol, kavibetol, caryophyllene, allylpyrokatekol, cyneole, cadinene, tanin, diastase, pati, terpennena, seskuiterpena, dan gula. Kandungan minyak atsiri pada sirih hijau ini dan juga beberapa di antaranya menjadikan sirih hijau sebagai salah satu antijamur yang baik</w:t>
      </w:r>
      <w:r>
        <w:rPr>
          <w:rFonts w:ascii="Times New Roman" w:hAnsi="Times New Roman"/>
          <w:sz w:val="24"/>
          <w:szCs w:val="24"/>
          <w:lang w:val="id-ID"/>
        </w:rPr>
        <w:t>.</w:t>
      </w:r>
      <w:r>
        <w:t xml:space="preserve"> </w:t>
      </w:r>
      <w:r>
        <w:rPr>
          <w:lang w:val="id-ID"/>
        </w:rPr>
        <w:t>(</w:t>
      </w:r>
      <w:r>
        <w:rPr>
          <w:rFonts w:ascii="Times New Roman" w:hAnsi="Times New Roman"/>
          <w:sz w:val="24"/>
          <w:szCs w:val="24"/>
        </w:rPr>
        <w:t>Manalu&amp; Sinaga</w:t>
      </w:r>
      <w:r>
        <w:rPr>
          <w:rFonts w:ascii="Times New Roman" w:hAnsi="Times New Roman"/>
          <w:sz w:val="24"/>
          <w:szCs w:val="24"/>
          <w:lang w:val="id-ID"/>
        </w:rPr>
        <w:t>,2013</w:t>
      </w:r>
      <w:r>
        <w:rPr>
          <w:rFonts w:ascii="Times New Roman" w:hAnsi="Times New Roman"/>
          <w:sz w:val="24"/>
          <w:szCs w:val="24"/>
        </w:rPr>
        <w:t>)</w:t>
      </w:r>
    </w:p>
    <w:p w:rsidR="001D6B00" w:rsidRDefault="001D6B00" w:rsidP="001D6B00">
      <w:pPr>
        <w:pStyle w:val="Heading3"/>
        <w:numPr>
          <w:ilvl w:val="0"/>
          <w:numId w:val="7"/>
        </w:numPr>
        <w:spacing w:before="0" w:line="480" w:lineRule="auto"/>
        <w:rPr>
          <w:rFonts w:ascii="Times New Roman" w:hAnsi="Times New Roman" w:cs="Times New Roman"/>
          <w:color w:val="000000"/>
        </w:rPr>
      </w:pPr>
      <w:bookmarkStart w:id="19" w:name="_Toc97325039"/>
      <w:r>
        <w:rPr>
          <w:rFonts w:ascii="Times New Roman" w:hAnsi="Times New Roman" w:cs="Times New Roman"/>
          <w:color w:val="000000"/>
        </w:rPr>
        <w:t>Kandungan Daun Sirih</w:t>
      </w:r>
      <w:bookmarkEnd w:id="19"/>
      <w:r>
        <w:rPr>
          <w:rFonts w:ascii="Times New Roman" w:hAnsi="Times New Roman" w:cs="Times New Roman"/>
          <w:color w:val="000000"/>
        </w:rPr>
        <w:t xml:space="preserve"> </w:t>
      </w:r>
    </w:p>
    <w:p w:rsidR="001D6B00" w:rsidRDefault="001D6B00" w:rsidP="001D6B00">
      <w:pPr>
        <w:spacing w:after="0" w:line="480" w:lineRule="auto"/>
        <w:ind w:left="709" w:firstLine="142"/>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sz w:val="24"/>
          <w:szCs w:val="24"/>
        </w:rPr>
        <w:t>Tanaman herbal dengan nama ilmiah piper betle ini memiliki beragam manfaat dalam hal kesehatan dan juga kecantikan. Hal ini tentunya dikarenakan berbagai kandungan nutrisi yang terdapat dalamnya berikut adalah nilai gizi yang terdapat dalam setiap 100 g daun sirih :</w:t>
      </w:r>
    </w:p>
    <w:p w:rsidR="001D6B00" w:rsidRDefault="001D6B00" w:rsidP="001D6B00">
      <w:pPr>
        <w:pStyle w:val="ListParagraph"/>
        <w:numPr>
          <w:ilvl w:val="0"/>
          <w:numId w:val="4"/>
        </w:numPr>
        <w:spacing w:after="0" w:line="480" w:lineRule="auto"/>
        <w:jc w:val="both"/>
        <w:rPr>
          <w:rFonts w:ascii="Times New Roman" w:hAnsi="Times New Roman"/>
          <w:sz w:val="24"/>
          <w:szCs w:val="24"/>
        </w:rPr>
      </w:pPr>
      <w:r>
        <w:rPr>
          <w:rFonts w:ascii="Times New Roman" w:hAnsi="Times New Roman"/>
          <w:sz w:val="24"/>
          <w:szCs w:val="24"/>
        </w:rPr>
        <w:t>Energi 44 kkal</w:t>
      </w:r>
    </w:p>
    <w:p w:rsidR="001D6B00" w:rsidRDefault="001D6B00" w:rsidP="001D6B00">
      <w:pPr>
        <w:pStyle w:val="ListParagraph"/>
        <w:numPr>
          <w:ilvl w:val="0"/>
          <w:numId w:val="4"/>
        </w:numPr>
        <w:spacing w:after="0" w:line="480" w:lineRule="auto"/>
        <w:jc w:val="both"/>
        <w:rPr>
          <w:rFonts w:ascii="Times New Roman" w:hAnsi="Times New Roman"/>
          <w:sz w:val="24"/>
          <w:szCs w:val="24"/>
        </w:rPr>
      </w:pPr>
      <w:r>
        <w:rPr>
          <w:rFonts w:ascii="Times New Roman" w:hAnsi="Times New Roman"/>
          <w:sz w:val="24"/>
          <w:szCs w:val="24"/>
        </w:rPr>
        <w:lastRenderedPageBreak/>
        <w:t xml:space="preserve">Air 85 g </w:t>
      </w:r>
    </w:p>
    <w:p w:rsidR="001D6B00" w:rsidRDefault="001D6B00" w:rsidP="001D6B00">
      <w:pPr>
        <w:pStyle w:val="ListParagraph"/>
        <w:numPr>
          <w:ilvl w:val="0"/>
          <w:numId w:val="4"/>
        </w:numPr>
        <w:spacing w:after="0" w:line="480" w:lineRule="auto"/>
        <w:jc w:val="both"/>
        <w:rPr>
          <w:rFonts w:ascii="Times New Roman" w:hAnsi="Times New Roman"/>
          <w:sz w:val="24"/>
          <w:szCs w:val="24"/>
        </w:rPr>
      </w:pPr>
      <w:r>
        <w:rPr>
          <w:rFonts w:ascii="Times New Roman" w:hAnsi="Times New Roman"/>
          <w:sz w:val="24"/>
          <w:szCs w:val="24"/>
        </w:rPr>
        <w:t xml:space="preserve">Karbohidrat 6 g </w:t>
      </w:r>
    </w:p>
    <w:p w:rsidR="001D6B00" w:rsidRDefault="001D6B00" w:rsidP="001D6B00">
      <w:pPr>
        <w:pStyle w:val="ListParagraph"/>
        <w:numPr>
          <w:ilvl w:val="0"/>
          <w:numId w:val="4"/>
        </w:numPr>
        <w:spacing w:after="0" w:line="480" w:lineRule="auto"/>
        <w:jc w:val="both"/>
        <w:rPr>
          <w:rFonts w:ascii="Times New Roman" w:hAnsi="Times New Roman"/>
          <w:sz w:val="24"/>
          <w:szCs w:val="24"/>
        </w:rPr>
      </w:pPr>
      <w:r>
        <w:rPr>
          <w:rFonts w:ascii="Times New Roman" w:hAnsi="Times New Roman"/>
          <w:sz w:val="24"/>
          <w:szCs w:val="24"/>
        </w:rPr>
        <w:t xml:space="preserve">Protein 3 g </w:t>
      </w:r>
    </w:p>
    <w:p w:rsidR="001D6B00" w:rsidRDefault="001D6B00" w:rsidP="001D6B00">
      <w:pPr>
        <w:pStyle w:val="ListParagraph"/>
        <w:numPr>
          <w:ilvl w:val="0"/>
          <w:numId w:val="4"/>
        </w:numPr>
        <w:spacing w:after="0" w:line="480" w:lineRule="auto"/>
        <w:jc w:val="both"/>
        <w:rPr>
          <w:rFonts w:ascii="Times New Roman" w:hAnsi="Times New Roman"/>
          <w:sz w:val="24"/>
          <w:szCs w:val="24"/>
        </w:rPr>
      </w:pPr>
      <w:r>
        <w:rPr>
          <w:rFonts w:ascii="Times New Roman" w:hAnsi="Times New Roman"/>
          <w:sz w:val="24"/>
          <w:szCs w:val="24"/>
        </w:rPr>
        <w:t xml:space="preserve">Mineral 2 g </w:t>
      </w:r>
    </w:p>
    <w:p w:rsidR="001D6B00" w:rsidRDefault="001D6B00" w:rsidP="001D6B00">
      <w:pPr>
        <w:pStyle w:val="ListParagraph"/>
        <w:numPr>
          <w:ilvl w:val="0"/>
          <w:numId w:val="4"/>
        </w:numPr>
        <w:spacing w:after="0" w:line="480" w:lineRule="auto"/>
        <w:jc w:val="both"/>
        <w:rPr>
          <w:rFonts w:ascii="Times New Roman" w:hAnsi="Times New Roman"/>
          <w:sz w:val="24"/>
          <w:szCs w:val="24"/>
        </w:rPr>
      </w:pPr>
      <w:r>
        <w:rPr>
          <w:rFonts w:ascii="Times New Roman" w:hAnsi="Times New Roman"/>
          <w:sz w:val="24"/>
          <w:szCs w:val="24"/>
        </w:rPr>
        <w:t xml:space="preserve">Serat pangan 2 g </w:t>
      </w:r>
    </w:p>
    <w:p w:rsidR="001D6B00" w:rsidRDefault="001D6B00" w:rsidP="001D6B00">
      <w:pPr>
        <w:pStyle w:val="ListParagraph"/>
        <w:numPr>
          <w:ilvl w:val="0"/>
          <w:numId w:val="4"/>
        </w:numPr>
        <w:spacing w:after="0" w:line="480" w:lineRule="auto"/>
        <w:jc w:val="both"/>
        <w:rPr>
          <w:rFonts w:ascii="Times New Roman" w:hAnsi="Times New Roman"/>
          <w:sz w:val="24"/>
          <w:szCs w:val="24"/>
        </w:rPr>
      </w:pPr>
      <w:r>
        <w:rPr>
          <w:rFonts w:ascii="Times New Roman" w:hAnsi="Times New Roman"/>
          <w:sz w:val="24"/>
          <w:szCs w:val="24"/>
        </w:rPr>
        <w:t xml:space="preserve">Lemak 1 g </w:t>
      </w:r>
    </w:p>
    <w:p w:rsidR="001D6B00" w:rsidRDefault="001D6B00" w:rsidP="001D6B00">
      <w:pPr>
        <w:pStyle w:val="ListParagraph"/>
        <w:numPr>
          <w:ilvl w:val="0"/>
          <w:numId w:val="4"/>
        </w:numPr>
        <w:spacing w:after="0" w:line="480" w:lineRule="auto"/>
        <w:jc w:val="both"/>
        <w:rPr>
          <w:rFonts w:ascii="Times New Roman" w:hAnsi="Times New Roman"/>
          <w:sz w:val="24"/>
          <w:szCs w:val="24"/>
        </w:rPr>
      </w:pPr>
      <w:r>
        <w:rPr>
          <w:rFonts w:ascii="Times New Roman" w:hAnsi="Times New Roman"/>
          <w:sz w:val="24"/>
          <w:szCs w:val="24"/>
        </w:rPr>
        <w:t xml:space="preserve">Potasium 550 mg </w:t>
      </w:r>
    </w:p>
    <w:p w:rsidR="001D6B00" w:rsidRDefault="001D6B00" w:rsidP="001D6B00">
      <w:pPr>
        <w:pStyle w:val="ListParagraph"/>
        <w:numPr>
          <w:ilvl w:val="0"/>
          <w:numId w:val="4"/>
        </w:numPr>
        <w:spacing w:after="0" w:line="480" w:lineRule="auto"/>
        <w:jc w:val="both"/>
        <w:rPr>
          <w:rFonts w:ascii="Times New Roman" w:hAnsi="Times New Roman"/>
          <w:sz w:val="24"/>
          <w:szCs w:val="24"/>
        </w:rPr>
      </w:pPr>
      <w:r>
        <w:rPr>
          <w:rFonts w:ascii="Times New Roman" w:hAnsi="Times New Roman"/>
          <w:sz w:val="24"/>
          <w:szCs w:val="24"/>
        </w:rPr>
        <w:t xml:space="preserve">Kalsium 230 mg </w:t>
      </w:r>
    </w:p>
    <w:p w:rsidR="001D6B00" w:rsidRDefault="001D6B00" w:rsidP="001D6B00">
      <w:pPr>
        <w:pStyle w:val="ListParagraph"/>
        <w:numPr>
          <w:ilvl w:val="0"/>
          <w:numId w:val="4"/>
        </w:numPr>
        <w:spacing w:after="0" w:line="480" w:lineRule="auto"/>
        <w:jc w:val="both"/>
        <w:rPr>
          <w:rFonts w:ascii="Times New Roman" w:hAnsi="Times New Roman"/>
          <w:sz w:val="24"/>
          <w:szCs w:val="24"/>
        </w:rPr>
      </w:pPr>
      <w:r>
        <w:rPr>
          <w:rFonts w:ascii="Times New Roman" w:hAnsi="Times New Roman"/>
          <w:noProof/>
          <w:sz w:val="24"/>
          <w:szCs w:val="24"/>
          <w:lang w:eastAsia="en-US"/>
        </w:rPr>
        <w:drawing>
          <wp:anchor distT="0" distB="0" distL="0" distR="0" simplePos="0" relativeHeight="251669504" behindDoc="0" locked="0" layoutInCell="1" allowOverlap="1" wp14:anchorId="12BAB8AF" wp14:editId="204BC820">
            <wp:simplePos x="0" y="0"/>
            <wp:positionH relativeFrom="column">
              <wp:posOffset>1111885</wp:posOffset>
            </wp:positionH>
            <wp:positionV relativeFrom="paragraph">
              <wp:posOffset>208280</wp:posOffset>
            </wp:positionV>
            <wp:extent cx="3194050" cy="1796415"/>
            <wp:effectExtent l="0" t="0" r="6350" b="0"/>
            <wp:wrapTopAndBottom/>
            <wp:docPr id="103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4"/>
                    <pic:cNvPicPr/>
                  </pic:nvPicPr>
                  <pic:blipFill>
                    <a:blip r:embed="rId11" cstate="print"/>
                    <a:srcRect/>
                    <a:stretch/>
                  </pic:blipFill>
                  <pic:spPr>
                    <a:xfrm>
                      <a:off x="0" y="0"/>
                      <a:ext cx="3194050" cy="17964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US"/>
        </w:rPr>
        <mc:AlternateContent>
          <mc:Choice Requires="wps">
            <w:drawing>
              <wp:anchor distT="0" distB="0" distL="0" distR="0" simplePos="0" relativeHeight="251670528" behindDoc="0" locked="0" layoutInCell="1" allowOverlap="1" wp14:anchorId="16493018" wp14:editId="10C6D29A">
                <wp:simplePos x="0" y="0"/>
                <wp:positionH relativeFrom="column">
                  <wp:posOffset>1158240</wp:posOffset>
                </wp:positionH>
                <wp:positionV relativeFrom="paragraph">
                  <wp:posOffset>1897380</wp:posOffset>
                </wp:positionV>
                <wp:extent cx="3413759" cy="635"/>
                <wp:effectExtent l="0" t="0" r="0" b="0"/>
                <wp:wrapTopAndBottom/>
                <wp:docPr id="10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3759" cy="635"/>
                        </a:xfrm>
                        <a:prstGeom prst="rect">
                          <a:avLst/>
                        </a:prstGeom>
                        <a:solidFill>
                          <a:srgbClr val="FFFFFF"/>
                        </a:solidFill>
                        <a:ln>
                          <a:noFill/>
                        </a:ln>
                      </wps:spPr>
                      <wps:txbx>
                        <w:txbxContent>
                          <w:p w:rsidR="001D6B00" w:rsidRDefault="001D6B00" w:rsidP="001D6B00">
                            <w:pPr>
                              <w:pStyle w:val="Caption"/>
                              <w:spacing w:after="0"/>
                              <w:jc w:val="center"/>
                              <w:rPr>
                                <w:rFonts w:ascii="Times New Roman" w:hAnsi="Times New Roman"/>
                                <w:i w:val="0"/>
                                <w:color w:val="000000"/>
                                <w:sz w:val="22"/>
                                <w:szCs w:val="22"/>
                                <w:lang w:val="id-ID"/>
                              </w:rPr>
                            </w:pPr>
                            <w:r>
                              <w:rPr>
                                <w:rFonts w:ascii="Times New Roman" w:hAnsi="Times New Roman"/>
                                <w:i w:val="0"/>
                                <w:color w:val="000000"/>
                                <w:sz w:val="22"/>
                                <w:szCs w:val="22"/>
                              </w:rPr>
                              <w:t xml:space="preserve">Gambar 2. </w:t>
                            </w:r>
                            <w:r>
                              <w:rPr>
                                <w:rFonts w:ascii="Times New Roman" w:hAnsi="Times New Roman"/>
                                <w:i w:val="0"/>
                                <w:color w:val="000000"/>
                                <w:sz w:val="22"/>
                                <w:szCs w:val="22"/>
                                <w:lang w:val="id-ID"/>
                              </w:rPr>
                              <w:t>4 Daun sirih</w:t>
                            </w:r>
                          </w:p>
                          <w:p w:rsidR="001D6B00" w:rsidRDefault="001D6B00" w:rsidP="001D6B00">
                            <w:pPr>
                              <w:spacing w:after="0"/>
                              <w:jc w:val="center"/>
                              <w:rPr>
                                <w:rFonts w:ascii="Times New Roman" w:hAnsi="Times New Roman"/>
                                <w:color w:val="000000"/>
                                <w:lang w:val="id-ID"/>
                              </w:rPr>
                            </w:pPr>
                            <w:r>
                              <w:rPr>
                                <w:rFonts w:ascii="Times New Roman" w:hAnsi="Times New Roman"/>
                                <w:color w:val="000000"/>
                                <w:lang w:val="id-ID"/>
                              </w:rPr>
                              <w:t>Sumber :</w:t>
                            </w:r>
                            <w:r>
                              <w:rPr>
                                <w:rFonts w:ascii="Times New Roman" w:hAnsi="Times New Roman"/>
                                <w:color w:val="000000"/>
                              </w:rPr>
                              <w:t xml:space="preserve"> </w:t>
                            </w:r>
                            <w:r>
                              <w:rPr>
                                <w:rFonts w:ascii="Times New Roman" w:hAnsi="Times New Roman"/>
                                <w:color w:val="000000"/>
                                <w:lang w:val="id-ID"/>
                              </w:rPr>
                              <w:t>https://tirto.id/manfaat-daun-sirih-untuk-kesehatan-mulut-hingga-anti-kanker-ec7K</w:t>
                            </w:r>
                          </w:p>
                        </w:txbxContent>
                      </wps:txbx>
                      <wps:bodyPr vert="horz" wrap="square" lIns="0" tIns="0" rIns="0" bIns="0" anchor="t">
                        <a:prstTxWarp prst="textNoShape">
                          <a:avLst/>
                        </a:prstTxWarp>
                        <a:spAutoFit/>
                      </wps:bodyPr>
                    </wps:wsp>
                  </a:graphicData>
                </a:graphic>
              </wp:anchor>
            </w:drawing>
          </mc:Choice>
          <mc:Fallback>
            <w:pict>
              <v:rect w14:anchorId="16493018" id="Text Box 12" o:spid="_x0000_s1027" style="position:absolute;left:0;text-align:left;margin-left:91.2pt;margin-top:149.4pt;width:268.8pt;height:.05pt;z-index:251670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" stroked="f">
                <v:path arrowok="t"/>
                <v:textbox style="mso-fit-shape-to-text:t" inset="0,0,0,0">
                  <w:txbxContent>
                    <w:p w:rsidR="001D6B00" w:rsidRDefault="001D6B00" w:rsidP="001D6B00">
                      <w:pPr>
                        <w:pStyle w:val="Caption"/>
                        <w:spacing w:after="0"/>
                        <w:jc w:val="center"/>
                        <w:rPr>
                          <w:rFonts w:ascii="Times New Roman" w:hAnsi="Times New Roman"/>
                          <w:i w:val="0"/>
                          <w:color w:val="000000"/>
                          <w:sz w:val="22"/>
                          <w:szCs w:val="22"/>
                          <w:lang w:val="id-ID"/>
                        </w:rPr>
                      </w:pPr>
                      <w:r>
                        <w:rPr>
                          <w:rFonts w:ascii="Times New Roman" w:hAnsi="Times New Roman"/>
                          <w:i w:val="0"/>
                          <w:color w:val="000000"/>
                          <w:sz w:val="22"/>
                          <w:szCs w:val="22"/>
                        </w:rPr>
                        <w:t xml:space="preserve">Gambar 2. </w:t>
                      </w:r>
                      <w:r>
                        <w:rPr>
                          <w:rFonts w:ascii="Times New Roman" w:hAnsi="Times New Roman"/>
                          <w:i w:val="0"/>
                          <w:color w:val="000000"/>
                          <w:sz w:val="22"/>
                          <w:szCs w:val="22"/>
                          <w:lang w:val="id-ID"/>
                        </w:rPr>
                        <w:t>4 Daun sirih</w:t>
                      </w:r>
                    </w:p>
                    <w:p w:rsidR="001D6B00" w:rsidRDefault="001D6B00" w:rsidP="001D6B00">
                      <w:pPr>
                        <w:spacing w:after="0"/>
                        <w:jc w:val="center"/>
                        <w:rPr>
                          <w:rFonts w:ascii="Times New Roman" w:hAnsi="Times New Roman"/>
                          <w:color w:val="000000"/>
                          <w:lang w:val="id-ID"/>
                        </w:rPr>
                      </w:pPr>
                      <w:r>
                        <w:rPr>
                          <w:rFonts w:ascii="Times New Roman" w:hAnsi="Times New Roman"/>
                          <w:color w:val="000000"/>
                          <w:lang w:val="id-ID"/>
                        </w:rPr>
                        <w:t>Sumber :</w:t>
                      </w:r>
                      <w:r>
                        <w:rPr>
                          <w:rFonts w:ascii="Times New Roman" w:hAnsi="Times New Roman"/>
                          <w:color w:val="000000"/>
                        </w:rPr>
                        <w:t xml:space="preserve"> </w:t>
                      </w:r>
                      <w:r>
                        <w:rPr>
                          <w:rFonts w:ascii="Times New Roman" w:hAnsi="Times New Roman"/>
                          <w:color w:val="000000"/>
                          <w:lang w:val="id-ID"/>
                        </w:rPr>
                        <w:t>https://tirto.id/manfaat-daun-sirih-untuk-kesehatan-mulut-hingga-anti-kanker-ec7K</w:t>
                      </w:r>
                    </w:p>
                  </w:txbxContent>
                </v:textbox>
                <w10:wrap type="topAndBottom"/>
              </v:rect>
            </w:pict>
          </mc:Fallback>
        </mc:AlternateContent>
      </w:r>
      <w:r>
        <w:rPr>
          <w:rFonts w:ascii="Times New Roman" w:hAnsi="Times New Roman"/>
          <w:sz w:val="24"/>
          <w:szCs w:val="24"/>
        </w:rPr>
        <w:t xml:space="preserve">Fosfor 40 mg </w:t>
      </w:r>
    </w:p>
    <w:p w:rsidR="001D6B00" w:rsidRDefault="001D6B00" w:rsidP="001D6B00">
      <w:pPr>
        <w:spacing w:after="0" w:line="480" w:lineRule="auto"/>
        <w:ind w:left="567"/>
        <w:jc w:val="both"/>
        <w:rPr>
          <w:rFonts w:ascii="Times New Roman" w:hAnsi="Times New Roman"/>
          <w:sz w:val="24"/>
          <w:szCs w:val="24"/>
        </w:rPr>
      </w:pPr>
    </w:p>
    <w:p w:rsidR="001D6B00" w:rsidRDefault="001D6B00" w:rsidP="001D6B00">
      <w:pPr>
        <w:spacing w:after="0" w:line="480" w:lineRule="auto"/>
        <w:ind w:left="567"/>
        <w:jc w:val="both"/>
        <w:rPr>
          <w:rFonts w:ascii="Times New Roman" w:hAnsi="Times New Roman"/>
          <w:sz w:val="24"/>
          <w:szCs w:val="24"/>
        </w:rPr>
      </w:pPr>
      <w:r>
        <w:rPr>
          <w:rFonts w:ascii="Times New Roman" w:hAnsi="Times New Roman"/>
          <w:sz w:val="24"/>
          <w:szCs w:val="24"/>
        </w:rPr>
        <w:t>Pemanfaatannya pun sering kali dikombinasikan dengan berbagai bahan pangan lainnya seperti pinang kapur gambir.</w:t>
      </w:r>
    </w:p>
    <w:p w:rsidR="001D6B00" w:rsidRDefault="001D6B00" w:rsidP="001D6B00">
      <w:pPr>
        <w:spacing w:after="0" w:line="480" w:lineRule="auto"/>
        <w:ind w:left="567"/>
        <w:jc w:val="both"/>
        <w:rPr>
          <w:rFonts w:ascii="Times New Roman" w:hAnsi="Times New Roman"/>
          <w:sz w:val="24"/>
          <w:szCs w:val="24"/>
        </w:rPr>
      </w:pPr>
    </w:p>
    <w:p w:rsidR="001D6B00" w:rsidRDefault="001D6B00" w:rsidP="001D6B00">
      <w:pPr>
        <w:pStyle w:val="Heading2"/>
        <w:numPr>
          <w:ilvl w:val="0"/>
          <w:numId w:val="5"/>
        </w:numPr>
        <w:spacing w:before="0" w:after="0" w:line="480" w:lineRule="auto"/>
        <w:ind w:left="426" w:hanging="426"/>
        <w:rPr>
          <w:rFonts w:ascii="Times New Roman" w:hAnsi="Times New Roman"/>
          <w:i w:val="0"/>
          <w:color w:val="000000"/>
          <w:sz w:val="24"/>
          <w:szCs w:val="24"/>
          <w:lang w:val="id-ID"/>
        </w:rPr>
      </w:pPr>
      <w:bookmarkStart w:id="20" w:name="_Toc97325040"/>
      <w:r>
        <w:rPr>
          <w:rFonts w:ascii="Times New Roman" w:hAnsi="Times New Roman"/>
          <w:i w:val="0"/>
          <w:color w:val="000000"/>
          <w:sz w:val="24"/>
          <w:szCs w:val="24"/>
          <w:lang w:val="id-ID"/>
        </w:rPr>
        <w:t>Menyirih</w:t>
      </w:r>
      <w:bookmarkEnd w:id="20"/>
    </w:p>
    <w:p w:rsidR="001D6B00" w:rsidRDefault="001D6B00" w:rsidP="001D6B00">
      <w:pPr>
        <w:tabs>
          <w:tab w:val="left" w:pos="426"/>
        </w:tabs>
        <w:spacing w:after="0" w:line="480" w:lineRule="auto"/>
        <w:ind w:left="426" w:firstLine="708"/>
        <w:jc w:val="both"/>
        <w:rPr>
          <w:rFonts w:ascii="Times New Roman" w:hAnsi="Times New Roman"/>
          <w:sz w:val="24"/>
          <w:szCs w:val="24"/>
        </w:rPr>
      </w:pPr>
      <w:r>
        <w:rPr>
          <w:rFonts w:ascii="Times New Roman" w:hAnsi="Times New Roman"/>
          <w:sz w:val="24"/>
          <w:szCs w:val="24"/>
        </w:rPr>
        <w:t xml:space="preserve">Menyirih adalah istilah yang dipakai untuk menyebut perilaku mengunyah daun sirih, pinang dan kapur sirih. Menyirih merupakan proses meramu campuran dari unsur-unsur yang telah terpilih yang dibungkus dalam daun sirih kemudian dikunyah dalam waktu beberapa menit. Menyirih mempunyai beberapa manfaat seperti meningkatkan kapasitas bekerja, </w:t>
      </w:r>
      <w:r>
        <w:rPr>
          <w:rFonts w:ascii="Times New Roman" w:hAnsi="Times New Roman"/>
          <w:sz w:val="24"/>
          <w:szCs w:val="24"/>
        </w:rPr>
        <w:lastRenderedPageBreak/>
        <w:t>menimbulkan sensasi panas dalam tubuh dan meningkatkan kewaspadaan. Menyirih juga dilakukan oleh orang-orang kurang mampu untuk menghindari kebosanan dan menekan rasa lapar. Kebiasaan menyirih juga berfungsi sebagai salah satu untuk merawat gigi</w:t>
      </w:r>
      <w:r>
        <w:rPr>
          <w:rFonts w:ascii="Times New Roman" w:hAnsi="Times New Roman"/>
          <w:sz w:val="24"/>
          <w:szCs w:val="24"/>
          <w:lang w:val="id-ID"/>
        </w:rPr>
        <w:t xml:space="preserve">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{"citationItems":[{"id":"ITEM-1","itemData":{"author":[{"dropping-particle":"","family":"Damanik","given":"Endang Purbanita BR","non-dropping-particle":"","parse-names":false,"suffix":""}],"id":"ITEM-1","issued":{"date-parts":[["2018"]]},"publisher":"Polteknik Kesehatan KEMENKES RI Medan","title":"GAMBARAN KEBIASAAN MENYIRIH TERHADAP TINGKAT KEBERSIHAN GIGI DAN MULUT (OHI-S) PADA MASYARAKAT DESA KABUNG KECAMATAN BARUSJAHE KABUPATEN KARO","type":"thesis"},"uris":["http://www.mendeley.com/documents/?uuid=b1d7631b-16ef-42fb-a696-00b486e067e3"]}],"mendeley":{"formattedCitation":"(Damanik, 2018)","plainTextFormattedCitation":"(Damanik, 2018)","previouslyFormattedCitation":"(Damanik, 2018)"},"properties":{"noteIndex":0},"schema":"https://github.com/citation-style-language/schema/raw/master/csl-citation.json"}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(Damanik, 2018)</w:t>
      </w:r>
      <w:r>
        <w:rPr>
          <w:rFonts w:ascii="Times New Roman" w:hAnsi="Times New Roman"/>
          <w:sz w:val="24"/>
          <w:szCs w:val="24"/>
          <w:lang w:val="id-ID"/>
        </w:rPr>
        <w:fldChar w:fldCharType="end"/>
      </w:r>
      <w:r>
        <w:rPr>
          <w:rFonts w:ascii="Times New Roman" w:hAnsi="Times New Roman"/>
          <w:sz w:val="24"/>
          <w:szCs w:val="24"/>
        </w:rPr>
        <w:t>.</w:t>
      </w:r>
    </w:p>
    <w:p w:rsidR="001D6B00" w:rsidRDefault="001D6B00" w:rsidP="001D6B00">
      <w:pPr>
        <w:tabs>
          <w:tab w:val="left" w:pos="567"/>
        </w:tabs>
        <w:spacing w:after="0" w:line="480" w:lineRule="auto"/>
        <w:ind w:left="426" w:firstLine="708"/>
        <w:jc w:val="both"/>
        <w:rPr>
          <w:rFonts w:ascii="Times New Roman" w:hAnsi="Times New Roman"/>
          <w:sz w:val="24"/>
          <w:szCs w:val="24"/>
          <w:lang w:val="id-ID"/>
        </w:rPr>
      </w:pPr>
      <w:r>
        <w:rPr>
          <w:rFonts w:ascii="Times New Roman" w:hAnsi="Times New Roman"/>
          <w:sz w:val="24"/>
          <w:szCs w:val="24"/>
        </w:rPr>
        <w:t xml:space="preserve">Menyirih sejatinya tidak hanya di Indonesia saja bahkan seluruh negara di Asia Tenggara mengenal kebudayaan ini yang dapat menimbulkan kecanduan ini. Menyirih atau bisa juga disebut sebagai makan sirih sudah mengakar di kalangan masyarakat Indonesia, baik pria maupun wanita sejak berpuluh tahun yang lalu. Dan biasanya kegiatan ini akan mereka lakukan saat waktu senggang atau pun berkumpul. Bukan hanya para kaum wanita yang memakan tumbuhan yang dipadu dengan beraneka macam jenis tanaman ini, tetapi para kaum adam juga melakukan kegiatan ini, saat mereka berkumpul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{"citationItems":[{"id":"ITEM-1","itemData":{"author":[{"dropping-particle":"","family":"Purbanita","given":"Endang","non-dropping-particle":"","parse-names":false,"suffix":""}],"id":"ITEM-1","issued":{"date-parts":[["2018"]]},"publisher":"POLITEKNIK KESEHATAN KEMENKES RI MEDAN","title":"GAMBARAN KEBIASAAN MENYIRIH TERHADAP TINGKAT KEBERSIHAN GIGI DAN MULUT (OHI-S) PADA MASYARAKAT DESA KABUNG KECAMATAN BARUSJAHE KABUPATEN KARO","type":"thesis"},"uris":["http://www.mendeley.com/documents/?uuid=1bb04193-0171-40fb-8ae0-2dc7b484dc87"]}],"mendeley":{"formattedCitation":"(Purbanita, 2018)","plainTextFormattedCitation":"(Purbanita, 2018)","previouslyFormattedCitation":"(Purbanita,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(Purbanita, 2018)</w:t>
      </w:r>
      <w:r>
        <w:rPr>
          <w:rFonts w:ascii="Times New Roman" w:hAnsi="Times New Roman"/>
          <w:sz w:val="24"/>
          <w:szCs w:val="24"/>
        </w:rPr>
        <w:fldChar w:fldCharType="end"/>
      </w:r>
      <w:r>
        <w:rPr>
          <w:rFonts w:ascii="Times New Roman" w:hAnsi="Times New Roman"/>
          <w:sz w:val="24"/>
          <w:szCs w:val="24"/>
          <w:lang w:val="id-ID"/>
        </w:rPr>
        <w:t>.</w:t>
      </w:r>
    </w:p>
    <w:p w:rsidR="001D6B00" w:rsidRDefault="001D6B00" w:rsidP="001D6B00">
      <w:pPr>
        <w:tabs>
          <w:tab w:val="left" w:pos="567"/>
        </w:tabs>
        <w:spacing w:after="0" w:line="480" w:lineRule="auto"/>
        <w:ind w:left="426" w:firstLine="708"/>
        <w:jc w:val="both"/>
        <w:rPr>
          <w:rFonts w:ascii="Times New Roman" w:hAnsi="Times New Roman"/>
          <w:sz w:val="24"/>
          <w:szCs w:val="24"/>
        </w:rPr>
      </w:pPr>
      <w:r>
        <w:rPr>
          <w:rFonts w:ascii="Times New Roman" w:hAnsi="Times New Roman"/>
          <w:sz w:val="24"/>
          <w:szCs w:val="24"/>
        </w:rPr>
        <w:t>Menyirih biasanya dilakukan untuk mengisi waktu luang mereka, karena mereka beranggapan bahwa dengan menyirih mereka juga bisa menghilangkan beban</w:t>
      </w:r>
      <w:r>
        <w:rPr>
          <w:rFonts w:ascii="Times New Roman" w:hAnsi="Times New Roman"/>
          <w:sz w:val="24"/>
          <w:szCs w:val="24"/>
          <w:lang w:val="id-ID"/>
        </w:rPr>
        <w:t xml:space="preserve"> </w:t>
      </w:r>
      <w:r>
        <w:rPr>
          <w:rFonts w:ascii="Times New Roman" w:hAnsi="Times New Roman"/>
          <w:sz w:val="24"/>
          <w:szCs w:val="24"/>
        </w:rPr>
        <w:t>fikiran yang sedang mereka hadapi, bisa mengganjal rasa lapar, mengusir rasa kejenuhan, dan juga bisa memperkuat gigi mereka. Menyirih juga merupakan hobi bagi mereka. Kegiatan menyirih, melalui beberapa penelitian dapat menimbulkan efek negatif terhadap jaringan mukosa oral. Adapun factor</w:t>
      </w:r>
      <w:r>
        <w:rPr>
          <w:rFonts w:ascii="Times New Roman" w:hAnsi="Times New Roman"/>
          <w:sz w:val="24"/>
          <w:szCs w:val="24"/>
          <w:lang w:val="id-ID"/>
        </w:rPr>
        <w:t>-</w:t>
      </w:r>
      <w:r>
        <w:rPr>
          <w:rFonts w:ascii="Times New Roman" w:hAnsi="Times New Roman"/>
          <w:sz w:val="24"/>
          <w:szCs w:val="24"/>
        </w:rPr>
        <w:t>faktor yang dapat menyebabkan timbulnya efek negatif terhadap jaringan mukosa di rongga mulut akibat kebiasaan menyirih adalah komposisi menyirih, frekuensi menyirih, durasi menyirih dan penggunaan sepanjang mala</w:t>
      </w:r>
      <w:r>
        <w:rPr>
          <w:rFonts w:ascii="Times New Roman" w:hAnsi="Times New Roman"/>
          <w:sz w:val="24"/>
          <w:szCs w:val="24"/>
          <w:lang w:val="id-ID"/>
        </w:rPr>
        <w:t xml:space="preserve">m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{"citationItems":[{"id":"ITEM-1","itemData":{"author":[{"dropping-particle":"","family":"Damanik","given":"Endang Purbanita BR","non-dropping-particle":"","parse-names":false,"suffix":""}],"id":"ITEM-1","issued":{"date-parts":[["2018"]]},"publisher":"Polteknik Kesehatan KEMENKES RI Medan","title":"GAMBARAN KEBIASAAN MENYIRIH TERHADAP TINGKAT KEBERSIHAN GIGI DAN MULUT (OHI-S) PADA MASYARAKAT DESA KABUNG KECAMATAN BARUSJAHE KABUPATEN KARO","type":"thesis"},"uris":["http://www.mendeley.com/documents/?uuid=b1d7631b-16ef-42fb-a696-00b486e067e3"]}],"mendeley":{"formattedCitation":"(Damanik, 2018)","plainTextFormattedCitation":"(Damanik, 2018)","previouslyFormattedCitation":"(Damanik, 2018)"},"properties":{"noteIndex":0},"schema":"https://github.com/citation-style-language/schema/raw/master/csl-citation.json"}</w:instrText>
      </w:r>
      <w:r>
        <w:rPr>
          <w:rFonts w:ascii="Times New Roman" w:hAnsi="Times New Roman"/>
          <w:sz w:val="24"/>
          <w:szCs w:val="24"/>
          <w:lang w:val="id-ID"/>
        </w:rPr>
        <w:fldChar w:fldCharType="separate"/>
      </w:r>
      <w:r>
        <w:rPr>
          <w:rFonts w:ascii="Times New Roman" w:hAnsi="Times New Roman"/>
          <w:noProof/>
          <w:sz w:val="24"/>
          <w:szCs w:val="24"/>
          <w:lang w:val="id-ID"/>
        </w:rPr>
        <w:t>(Damanik, 2018)</w:t>
      </w:r>
      <w:r>
        <w:rPr>
          <w:rFonts w:ascii="Times New Roman" w:hAnsi="Times New Roman"/>
          <w:sz w:val="24"/>
          <w:szCs w:val="24"/>
          <w:lang w:val="id-ID"/>
        </w:rPr>
        <w:fldChar w:fldCharType="end"/>
      </w:r>
      <w:r>
        <w:rPr>
          <w:rFonts w:ascii="Times New Roman" w:hAnsi="Times New Roman"/>
          <w:sz w:val="24"/>
          <w:szCs w:val="24"/>
        </w:rPr>
        <w:t>.</w:t>
      </w:r>
    </w:p>
    <w:p w:rsidR="001D6B00" w:rsidRDefault="001D6B00" w:rsidP="001D6B00">
      <w:pPr>
        <w:spacing w:after="0" w:line="480" w:lineRule="auto"/>
        <w:ind w:left="426" w:firstLine="708"/>
        <w:jc w:val="both"/>
        <w:rPr>
          <w:rFonts w:ascii="Times New Roman" w:hAnsi="Times New Roman"/>
          <w:sz w:val="24"/>
          <w:szCs w:val="24"/>
        </w:rPr>
      </w:pPr>
      <w:r>
        <w:rPr>
          <w:rFonts w:ascii="Times New Roman" w:hAnsi="Times New Roman"/>
          <w:sz w:val="24"/>
          <w:szCs w:val="24"/>
        </w:rPr>
        <w:t xml:space="preserve">Namun dari tradisi ini hal itu sampai sekarang telah bergeser karena pada wanita Karo khususnya dalam mengkonsumsi sirih tidak lagi pada acara-acara adat istiadat saja tapi sudah menjadi kebiasaan sehari-hari. Selain itu, sirih telah berabad-abad dikenal oleh nenek moyang kita sebagai tanaman obat berkhasiat dan sering digunakan dalam pengobatan tradisional. </w:t>
      </w:r>
      <w:r>
        <w:rPr>
          <w:rFonts w:ascii="Times New Roman" w:hAnsi="Times New Roman"/>
          <w:sz w:val="24"/>
          <w:szCs w:val="24"/>
        </w:rPr>
        <w:lastRenderedPageBreak/>
        <w:t>Sirih juga digunakan untuk pengobatan disertai dengan jampi dan mantra oleh dukun. Hal ini yang membuat sulit untuk meninggalkan kebiasaan menyirih yang telah melekat di masyarakat, karena segala sesuatu yang bersifat sosial dan berakar budaya sulit untuk dihilangkan (Hasibuan, dkk, 2013).</w:t>
      </w:r>
    </w:p>
    <w:p w:rsidR="001D6B00" w:rsidRDefault="001D6B00" w:rsidP="001D6B00">
      <w:pPr>
        <w:spacing w:after="0" w:line="480" w:lineRule="auto"/>
        <w:ind w:left="426" w:firstLine="708"/>
        <w:jc w:val="both"/>
        <w:rPr>
          <w:rFonts w:ascii="Times New Roman" w:hAnsi="Times New Roman"/>
          <w:sz w:val="24"/>
          <w:szCs w:val="24"/>
        </w:rPr>
      </w:pPr>
      <w:r>
        <w:rPr>
          <w:rFonts w:ascii="Times New Roman" w:hAnsi="Times New Roman"/>
          <w:sz w:val="24"/>
          <w:szCs w:val="24"/>
        </w:rPr>
        <w:t>Kebiasaan menyirih juga dilakukan sebagai sarana dalam pergaulan antara sesama wanita-wanita di Tanah Karo. Dengan alasan menyirih Bersama</w:t>
      </w:r>
      <w:r>
        <w:rPr>
          <w:rFonts w:ascii="Times New Roman" w:hAnsi="Times New Roman"/>
          <w:sz w:val="24"/>
          <w:szCs w:val="24"/>
          <w:lang w:val="id-ID"/>
        </w:rPr>
        <w:t>-</w:t>
      </w:r>
      <w:r>
        <w:rPr>
          <w:rFonts w:ascii="Times New Roman" w:hAnsi="Times New Roman"/>
          <w:sz w:val="24"/>
          <w:szCs w:val="24"/>
        </w:rPr>
        <w:t>sama lebih menyenangkan dari pada menyirih sendirian. Wanita Karo menyirih karena mereka merasakan dengan menyirih dapat membuat gigi-geligi kuat, menstimulasi air ludah, obat untuk saluran pernafasan, menghilangkan ras</w:t>
      </w:r>
      <w:r>
        <w:rPr>
          <w:rFonts w:ascii="Times New Roman" w:hAnsi="Times New Roman"/>
          <w:sz w:val="24"/>
          <w:szCs w:val="24"/>
          <w:lang w:val="id-ID"/>
        </w:rPr>
        <w:t>a</w:t>
      </w:r>
      <w:r>
        <w:rPr>
          <w:rFonts w:ascii="Times New Roman" w:hAnsi="Times New Roman"/>
          <w:sz w:val="24"/>
          <w:szCs w:val="24"/>
        </w:rPr>
        <w:t>, memiliki efek euphoria (perasaan senang) dan sebagai penyegar nafas. Kepercayaan bahwa mengunyah sirih dapat menghindari penyakit mulut seperti mengobati gigi yang sakit dan nafas yang tak sedap kemungkinan telah mendarah daging diantara para penggunanya. Padaha</w:t>
      </w:r>
      <w:r>
        <w:rPr>
          <w:rFonts w:ascii="Times New Roman" w:hAnsi="Times New Roman"/>
          <w:sz w:val="24"/>
          <w:szCs w:val="24"/>
          <w:lang w:val="id-ID"/>
        </w:rPr>
        <w:t xml:space="preserve">l </w:t>
      </w:r>
      <w:r>
        <w:rPr>
          <w:rFonts w:ascii="Times New Roman" w:hAnsi="Times New Roman"/>
          <w:sz w:val="24"/>
          <w:szCs w:val="24"/>
        </w:rPr>
        <w:t xml:space="preserve">efek negatif menyirih dapat mengakibatkan penyakit periodontal, adanya lesi-lesi pada mukosa mulut seperti </w:t>
      </w:r>
      <w:r>
        <w:rPr>
          <w:rFonts w:ascii="Times New Roman" w:hAnsi="Times New Roman"/>
          <w:i/>
          <w:sz w:val="24"/>
          <w:szCs w:val="24"/>
        </w:rPr>
        <w:t>sub mucous fibrosis, oral premalignant</w:t>
      </w:r>
      <w:r>
        <w:rPr>
          <w:rFonts w:ascii="Times New Roman" w:hAnsi="Times New Roman"/>
          <w:sz w:val="24"/>
          <w:szCs w:val="24"/>
        </w:rPr>
        <w:t xml:space="preserve"> dan bahkan dapat mengakibatkan kanker mulut (Maulana, 2014).</w:t>
      </w:r>
    </w:p>
    <w:p w:rsidR="001D6B00" w:rsidRDefault="001D6B00" w:rsidP="001D6B00">
      <w:pPr>
        <w:spacing w:after="0" w:line="480" w:lineRule="auto"/>
        <w:ind w:left="426" w:firstLine="708"/>
        <w:jc w:val="both"/>
        <w:rPr>
          <w:rFonts w:ascii="Times New Roman" w:hAnsi="Times New Roman"/>
          <w:sz w:val="24"/>
          <w:szCs w:val="24"/>
          <w:lang w:val="id-ID"/>
        </w:rPr>
      </w:pPr>
      <w:r>
        <w:rPr>
          <w:rFonts w:ascii="Times New Roman" w:hAnsi="Times New Roman"/>
          <w:sz w:val="24"/>
          <w:szCs w:val="24"/>
        </w:rPr>
        <w:t>Kebiasaan menyirih dapat menimbulkan efek negatif seperti menumpuknya karang gigi (calculus) dan kandungan yang terdapat dalam komposisi menyirih dapat membuat pewarnaan pada seluruh rongga mulut, serta sisa-sisa dari komposisi menyirih akan menempel dalam rongga mulut selama berjam-jam, kemudian mengendap serta mengeras dan akhirnya membentuk karang gigi (calculus) (Dondy, 2015)</w:t>
      </w:r>
      <w:r>
        <w:rPr>
          <w:rFonts w:ascii="Times New Roman" w:hAnsi="Times New Roman"/>
          <w:sz w:val="24"/>
          <w:szCs w:val="24"/>
          <w:lang w:val="id-ID"/>
        </w:rPr>
        <w:t>.</w:t>
      </w:r>
    </w:p>
    <w:p w:rsidR="001D6B00" w:rsidRDefault="001D6B00" w:rsidP="001D6B00">
      <w:pPr>
        <w:pStyle w:val="ListParagraph"/>
        <w:numPr>
          <w:ilvl w:val="0"/>
          <w:numId w:val="3"/>
        </w:numPr>
        <w:spacing w:after="0" w:line="480" w:lineRule="auto"/>
        <w:ind w:hanging="76"/>
        <w:jc w:val="both"/>
        <w:rPr>
          <w:rFonts w:ascii="Times New Roman" w:hAnsi="Times New Roman"/>
          <w:bCs/>
          <w:sz w:val="24"/>
          <w:szCs w:val="24"/>
        </w:rPr>
      </w:pPr>
      <w:r>
        <w:rPr>
          <w:rFonts w:ascii="Times New Roman" w:hAnsi="Times New Roman"/>
          <w:bCs/>
          <w:sz w:val="24"/>
          <w:szCs w:val="24"/>
        </w:rPr>
        <w:t xml:space="preserve">Komposisi </w:t>
      </w:r>
      <w:r>
        <w:rPr>
          <w:rFonts w:ascii="Times New Roman" w:hAnsi="Times New Roman"/>
          <w:bCs/>
          <w:sz w:val="24"/>
          <w:szCs w:val="24"/>
          <w:lang w:val="id-ID"/>
        </w:rPr>
        <w:t>Daun Sirih</w:t>
      </w:r>
    </w:p>
    <w:p w:rsidR="001D6B00" w:rsidRDefault="001D6B00" w:rsidP="001D6B00">
      <w:pPr>
        <w:spacing w:after="0" w:line="480" w:lineRule="auto"/>
        <w:ind w:left="709" w:firstLine="851"/>
        <w:jc w:val="both"/>
        <w:rPr>
          <w:rFonts w:ascii="Times New Roman" w:hAnsi="Times New Roman"/>
          <w:sz w:val="24"/>
          <w:szCs w:val="24"/>
        </w:rPr>
      </w:pPr>
      <w:r>
        <w:rPr>
          <w:rFonts w:ascii="Times New Roman" w:hAnsi="Times New Roman"/>
          <w:sz w:val="24"/>
          <w:szCs w:val="24"/>
        </w:rPr>
        <w:t>Berdasarkan kandungan utamanya, campuran sirih adalah kombinasi dari daun sirih, biji pinang, kapur (</w:t>
      </w:r>
      <w:r>
        <w:rPr>
          <w:rFonts w:ascii="Times New Roman" w:hAnsi="Times New Roman"/>
          <w:i/>
          <w:iCs/>
          <w:sz w:val="24"/>
          <w:szCs w:val="24"/>
        </w:rPr>
        <w:t>aqueous calcium hydroxide</w:t>
      </w:r>
      <w:r>
        <w:rPr>
          <w:rFonts w:ascii="Times New Roman" w:hAnsi="Times New Roman"/>
          <w:sz w:val="24"/>
          <w:szCs w:val="24"/>
        </w:rPr>
        <w:t xml:space="preserve">), tembakau dan gambir. Ada beberapa istilah dan jenis campuran dalam mengunyah sirih seperti masalah (biji pinang, kapur, </w:t>
      </w:r>
      <w:r>
        <w:rPr>
          <w:rFonts w:ascii="Times New Roman" w:hAnsi="Times New Roman"/>
          <w:sz w:val="24"/>
          <w:szCs w:val="24"/>
        </w:rPr>
        <w:lastRenderedPageBreak/>
        <w:t>catechu, dan campuran lainnya), mainpuri (tembakau, kapur, biji pinang, camphor dan cengkeh), mawa (biji pinang, tembaka, kapur), khaini (tembakau dan kapur), dan gutka (pan masala ditambah tembakau).</w:t>
      </w:r>
    </w:p>
    <w:p w:rsidR="001D6B00" w:rsidRDefault="001D6B00" w:rsidP="001D6B00">
      <w:pPr>
        <w:pStyle w:val="Heading3"/>
        <w:numPr>
          <w:ilvl w:val="0"/>
          <w:numId w:val="3"/>
        </w:numPr>
        <w:rPr>
          <w:rFonts w:ascii="Times New Roman" w:hAnsi="Times New Roman" w:cs="Times New Roman"/>
          <w:color w:val="000000"/>
        </w:rPr>
      </w:pPr>
      <w:bookmarkStart w:id="21" w:name="_Toc97325041"/>
      <w:r>
        <w:rPr>
          <w:rFonts w:ascii="Times New Roman" w:hAnsi="Times New Roman" w:cs="Times New Roman"/>
          <w:color w:val="000000"/>
        </w:rPr>
        <w:t>Pinang</w:t>
      </w:r>
      <w:bookmarkEnd w:id="21"/>
    </w:p>
    <w:p w:rsidR="001D6B00" w:rsidRDefault="001D6B00" w:rsidP="001D6B00">
      <w:pPr>
        <w:spacing w:after="0" w:line="480" w:lineRule="auto"/>
        <w:ind w:left="709" w:firstLine="851"/>
        <w:jc w:val="both"/>
        <w:rPr>
          <w:rFonts w:ascii="Times New Roman" w:hAnsi="Times New Roman"/>
          <w:sz w:val="24"/>
          <w:szCs w:val="24"/>
        </w:rPr>
      </w:pPr>
      <w:r>
        <w:rPr>
          <w:rFonts w:ascii="Times New Roman" w:hAnsi="Times New Roman"/>
          <w:sz w:val="24"/>
          <w:szCs w:val="24"/>
        </w:rPr>
        <w:t>Tumbuhan ini sejenis palma yang tumbuh di daerah Pasifik, Asia dan Afrika bagian timur. Pinang juga merupakan nama buahnya yang diperdagangkan orang. Pelbagai nama daerah di antaranya adalah pineung (Aceh), pining (Batak Toba), penang (Md.), jambe (Sd., Jw.), bua, ua, wua, pua, fua, hua (aneka bahasa di Nusa Tenggara dan Maluku) dan berbagai sebutan lainnya.</w:t>
      </w:r>
    </w:p>
    <w:p w:rsidR="001D6B00" w:rsidRDefault="001D6B00" w:rsidP="001D6B00">
      <w:pPr>
        <w:spacing w:after="0" w:line="480" w:lineRule="auto"/>
        <w:ind w:left="709" w:firstLine="851"/>
        <w:jc w:val="both"/>
        <w:rPr>
          <w:rFonts w:ascii="Times New Roman" w:hAnsi="Times New Roman"/>
          <w:sz w:val="24"/>
          <w:szCs w:val="24"/>
        </w:rPr>
      </w:pPr>
      <w:r>
        <w:rPr>
          <w:rFonts w:ascii="Times New Roman" w:hAnsi="Times New Roman"/>
          <w:sz w:val="24"/>
          <w:szCs w:val="24"/>
        </w:rPr>
        <w:t>Pinang terutama ditanam untuk dimanfaatkan bijinya, yang di dunia Barat dikenal sebagai betel nut. Biji ini dikenal sebagai salah satu campuran orang makan sirih, selain gambir dan kapur. Biji pinang mengandung alkaloida seperti misalnya arekaina (arecaine) dan arekolina (arecoline), yang sedikit banyak bersifat racun dan adiktif, dapat merangsang otak. Sediaan simplisia biji pinang di apotek biasa digunakan untuk mengobati cacingan, terutama untuk mengatasi cacing pita. Sementara itu, beberapa macam pinang bijinya menimbulkan rasa pening apabila dikunyah. Zat lain yang dikandung buah ini antara lain arecaidine, arecolidine, guracine (guacine), guvacoline dan beberapa unsur lainnya. Secara tradisional, biji pinang digunakan dalam ramuan untuk mengobati sakit disentri, diare berdarah, dan kudisan. Biji ini juga dimanfaatkan sebagai penghasil zat pewarna merah dan bahan penyamak.</w:t>
      </w:r>
    </w:p>
    <w:p w:rsidR="001D6B00" w:rsidRDefault="001D6B00" w:rsidP="001D6B00">
      <w:pPr>
        <w:keepNext/>
        <w:spacing w:after="0" w:line="480" w:lineRule="auto"/>
        <w:rPr>
          <w:rFonts w:ascii="Times New Roman" w:hAnsi="Times New Roman"/>
          <w:sz w:val="24"/>
          <w:szCs w:val="24"/>
        </w:rPr>
      </w:pPr>
      <w:r>
        <w:rPr>
          <w:rFonts w:ascii="Times New Roman" w:hAnsi="Times New Roman"/>
          <w:noProof/>
          <w:sz w:val="24"/>
          <w:szCs w:val="24"/>
          <w:lang w:eastAsia="en-US"/>
        </w:rPr>
        <w:lastRenderedPageBreak/>
        <mc:AlternateContent>
          <mc:Choice Requires="wps">
            <w:drawing>
              <wp:anchor distT="0" distB="0" distL="0" distR="0" simplePos="0" relativeHeight="251663360" behindDoc="0" locked="0" layoutInCell="1" allowOverlap="1" wp14:anchorId="368A152B" wp14:editId="6A5AE770">
                <wp:simplePos x="0" y="0"/>
                <wp:positionH relativeFrom="column">
                  <wp:posOffset>1074420</wp:posOffset>
                </wp:positionH>
                <wp:positionV relativeFrom="paragraph">
                  <wp:posOffset>2444115</wp:posOffset>
                </wp:positionV>
                <wp:extent cx="3092450" cy="869950"/>
                <wp:effectExtent l="0" t="0" r="0" b="6350"/>
                <wp:wrapTopAndBottom/>
                <wp:docPr id="103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2450" cy="869950"/>
                        </a:xfrm>
                        <a:prstGeom prst="rect">
                          <a:avLst/>
                        </a:prstGeom>
                        <a:solidFill>
                          <a:srgbClr val="FFFFFF"/>
                        </a:solidFill>
                        <a:ln>
                          <a:noFill/>
                        </a:ln>
                      </wps:spPr>
                      <wps:txbx>
                        <w:txbxContent>
                          <w:p w:rsidR="001D6B00" w:rsidRDefault="001D6B00" w:rsidP="001D6B00">
                            <w:pPr>
                              <w:pStyle w:val="Caption"/>
                              <w:spacing w:after="0"/>
                              <w:jc w:val="center"/>
                              <w:rPr>
                                <w:rFonts w:ascii="Times New Roman" w:hAnsi="Times New Roman"/>
                                <w:i w:val="0"/>
                                <w:color w:val="auto"/>
                                <w:sz w:val="22"/>
                                <w:szCs w:val="22"/>
                                <w:lang w:val="id-ID"/>
                              </w:rPr>
                            </w:pPr>
                            <w:bookmarkStart w:id="22" w:name="_Toc90334365"/>
                            <w:r>
                              <w:rPr>
                                <w:rFonts w:ascii="Times New Roman" w:hAnsi="Times New Roman"/>
                                <w:i w:val="0"/>
                                <w:color w:val="auto"/>
                                <w:sz w:val="22"/>
                                <w:szCs w:val="22"/>
                              </w:rPr>
                              <w:t xml:space="preserve">Gambar 2. </w:t>
                            </w:r>
                            <w:r>
                              <w:rPr>
                                <w:rFonts w:ascii="Times New Roman" w:hAnsi="Times New Roman"/>
                                <w:i w:val="0"/>
                                <w:color w:val="auto"/>
                                <w:sz w:val="22"/>
                                <w:szCs w:val="22"/>
                                <w:lang w:val="id-ID"/>
                              </w:rPr>
                              <w:t>5 Pinang</w:t>
                            </w:r>
                            <w:bookmarkEnd w:id="22"/>
                          </w:p>
                          <w:p w:rsidR="001D6B00" w:rsidRDefault="001D6B00" w:rsidP="001D6B00">
                            <w:pPr>
                              <w:spacing w:after="0" w:line="240" w:lineRule="auto"/>
                              <w:jc w:val="center"/>
                              <w:rPr>
                                <w:rFonts w:ascii="Times New Roman" w:hAnsi="Times New Roman"/>
                              </w:rPr>
                            </w:pPr>
                            <w:r>
                              <w:rPr>
                                <w:rFonts w:ascii="Times New Roman" w:hAnsi="Times New Roman"/>
                                <w:lang w:val="id-ID"/>
                              </w:rPr>
                              <w:t xml:space="preserve">Sumber : </w:t>
                            </w:r>
                            <w:r>
                              <w:rPr>
                                <w:rFonts w:ascii="Times New Roman" w:hAnsi="Times New Roman"/>
                              </w:rPr>
                              <w:t>https://cdn.hellosehat.com/2018/03/cbf30945-shutterstock_1744084307.jpg</w:t>
                            </w:r>
                          </w:p>
                          <w:p w:rsidR="001D6B00" w:rsidRDefault="001D6B00" w:rsidP="001D6B00">
                            <w:pPr>
                              <w:rPr>
                                <w:lang w:val="id-ID"/>
                              </w:rPr>
                            </w:pPr>
                          </w:p>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A152B" id="Text Box 52" o:spid="_x0000_s1028" style="position:absolute;margin-left:84.6pt;margin-top:192.45pt;width:243.5pt;height:68.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" stroked="f">
                <v:path arrowok="t"/>
                <v:textbox inset="0,0,0,0">
                  <w:txbxContent>
                    <w:p w:rsidR="001D6B00" w:rsidRDefault="001D6B00" w:rsidP="001D6B00">
                      <w:pPr>
                        <w:pStyle w:val="Caption"/>
                        <w:spacing w:after="0"/>
                        <w:jc w:val="center"/>
                        <w:rPr>
                          <w:rFonts w:ascii="Times New Roman" w:hAnsi="Times New Roman"/>
                          <w:i w:val="0"/>
                          <w:color w:val="auto"/>
                          <w:sz w:val="22"/>
                          <w:szCs w:val="22"/>
                          <w:lang w:val="id-ID"/>
                        </w:rPr>
                      </w:pPr>
                      <w:bookmarkStart w:id="23" w:name="_Toc90334365"/>
                      <w:r>
                        <w:rPr>
                          <w:rFonts w:ascii="Times New Roman" w:hAnsi="Times New Roman"/>
                          <w:i w:val="0"/>
                          <w:color w:val="auto"/>
                          <w:sz w:val="22"/>
                          <w:szCs w:val="22"/>
                        </w:rPr>
                        <w:t xml:space="preserve">Gambar 2. </w:t>
                      </w:r>
                      <w:r>
                        <w:rPr>
                          <w:rFonts w:ascii="Times New Roman" w:hAnsi="Times New Roman"/>
                          <w:i w:val="0"/>
                          <w:color w:val="auto"/>
                          <w:sz w:val="22"/>
                          <w:szCs w:val="22"/>
                          <w:lang w:val="id-ID"/>
                        </w:rPr>
                        <w:t>5 Pinang</w:t>
                      </w:r>
                      <w:bookmarkEnd w:id="23"/>
                    </w:p>
                    <w:p w:rsidR="001D6B00" w:rsidRDefault="001D6B00" w:rsidP="001D6B00">
                      <w:pPr>
                        <w:spacing w:after="0" w:line="240" w:lineRule="auto"/>
                        <w:jc w:val="center"/>
                        <w:rPr>
                          <w:rFonts w:ascii="Times New Roman" w:hAnsi="Times New Roman"/>
                        </w:rPr>
                      </w:pPr>
                      <w:r>
                        <w:rPr>
                          <w:rFonts w:ascii="Times New Roman" w:hAnsi="Times New Roman"/>
                          <w:lang w:val="id-ID"/>
                        </w:rPr>
                        <w:t xml:space="preserve">Sumber : </w:t>
                      </w:r>
                      <w:r>
                        <w:rPr>
                          <w:rFonts w:ascii="Times New Roman" w:hAnsi="Times New Roman"/>
                        </w:rPr>
                        <w:t>https://cdn.hellosehat.com/2018/03/cbf30945-shutterstock_1744084307.jpg</w:t>
                      </w:r>
                    </w:p>
                    <w:p w:rsidR="001D6B00" w:rsidRDefault="001D6B00" w:rsidP="001D6B00">
                      <w:pPr>
                        <w:rPr>
                          <w:lang w:val="id-ID"/>
                        </w:rPr>
                      </w:pPr>
                    </w:p>
                  </w:txbxContent>
                </v:textbox>
                <w10:wrap type="topAndBottom"/>
              </v:rect>
            </w:pict>
          </mc:Fallback>
        </mc:AlternateContent>
      </w:r>
      <w:r>
        <w:rPr>
          <w:rFonts w:ascii="Times New Roman" w:hAnsi="Times New Roman"/>
          <w:noProof/>
          <w:sz w:val="24"/>
          <w:szCs w:val="24"/>
          <w:lang w:eastAsia="en-US"/>
        </w:rPr>
        <w:drawing>
          <wp:anchor distT="0" distB="0" distL="0" distR="0" simplePos="0" relativeHeight="251662336" behindDoc="0" locked="0" layoutInCell="1" allowOverlap="1" wp14:anchorId="3C6DA534" wp14:editId="55679CD9">
            <wp:simplePos x="0" y="0"/>
            <wp:positionH relativeFrom="column">
              <wp:posOffset>1074420</wp:posOffset>
            </wp:positionH>
            <wp:positionV relativeFrom="paragraph">
              <wp:posOffset>1905</wp:posOffset>
            </wp:positionV>
            <wp:extent cx="3110230" cy="2387600"/>
            <wp:effectExtent l="0" t="0" r="0" b="0"/>
            <wp:wrapTopAndBottom/>
            <wp:docPr id="1034" name="Gambar 1" descr="Sebuah gambar berisi buah, diiris, irisan, jeruk&#10;&#10;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Gambar 1"/>
                    <pic:cNvPicPr/>
                  </pic:nvPicPr>
                  <pic:blipFill>
                    <a:blip r:embed="rId12" cstate="print"/>
                    <a:srcRect/>
                    <a:stretch/>
                  </pic:blipFill>
                  <pic:spPr>
                    <a:xfrm>
                      <a:off x="0" y="0"/>
                      <a:ext cx="3110230" cy="2387600"/>
                    </a:xfrm>
                    <a:prstGeom prst="rect">
                      <a:avLst/>
                    </a:prstGeom>
                  </pic:spPr>
                </pic:pic>
              </a:graphicData>
            </a:graphic>
            <wp14:sizeRelH relativeFrom="page">
              <wp14:pctWidth>0</wp14:pctWidth>
            </wp14:sizeRelH>
            <wp14:sizeRelV relativeFrom="page">
              <wp14:pctHeight>0</wp14:pctHeight>
            </wp14:sizeRelV>
          </wp:anchor>
        </w:drawing>
      </w:r>
    </w:p>
    <w:p w:rsidR="001D6B00" w:rsidRDefault="001D6B00" w:rsidP="001D6B00">
      <w:pPr>
        <w:pStyle w:val="Heading3"/>
        <w:numPr>
          <w:ilvl w:val="0"/>
          <w:numId w:val="3"/>
        </w:numPr>
        <w:spacing w:line="480" w:lineRule="auto"/>
        <w:rPr>
          <w:rFonts w:ascii="Times New Roman" w:hAnsi="Times New Roman" w:cs="Times New Roman"/>
          <w:color w:val="000000"/>
        </w:rPr>
      </w:pPr>
      <w:bookmarkStart w:id="24" w:name="_Toc97325042"/>
      <w:r>
        <w:rPr>
          <w:rFonts w:ascii="Times New Roman" w:hAnsi="Times New Roman" w:cs="Times New Roman"/>
          <w:color w:val="000000"/>
        </w:rPr>
        <w:t>Kapur</w:t>
      </w:r>
      <w:bookmarkEnd w:id="24"/>
      <w:r>
        <w:rPr>
          <w:rFonts w:ascii="Times New Roman" w:hAnsi="Times New Roman" w:cs="Times New Roman"/>
          <w:color w:val="000000"/>
        </w:rPr>
        <w:t xml:space="preserve"> </w:t>
      </w:r>
    </w:p>
    <w:p w:rsidR="001D6B00" w:rsidRDefault="001D6B00" w:rsidP="001D6B00">
      <w:pPr>
        <w:pStyle w:val="Heading3"/>
        <w:numPr>
          <w:ilvl w:val="0"/>
          <w:numId w:val="10"/>
        </w:numPr>
        <w:spacing w:before="0" w:line="480" w:lineRule="auto"/>
        <w:ind w:left="851" w:hanging="284"/>
        <w:rPr>
          <w:rFonts w:ascii="Times New Roman" w:hAnsi="Times New Roman" w:cs="Times New Roman"/>
          <w:color w:val="000000"/>
        </w:rPr>
      </w:pPr>
      <w:bookmarkStart w:id="25" w:name="_Toc97325043"/>
      <w:r>
        <w:rPr>
          <w:rFonts w:ascii="Times New Roman" w:hAnsi="Times New Roman" w:cs="Times New Roman"/>
          <w:color w:val="000000"/>
        </w:rPr>
        <w:t>Def</w:t>
      </w:r>
      <w:r>
        <w:rPr>
          <w:rFonts w:ascii="Times New Roman" w:hAnsi="Times New Roman" w:cs="Times New Roman"/>
          <w:color w:val="000000"/>
          <w:lang w:val="id-ID"/>
        </w:rPr>
        <w:t>i</w:t>
      </w:r>
      <w:r>
        <w:rPr>
          <w:rFonts w:ascii="Times New Roman" w:hAnsi="Times New Roman" w:cs="Times New Roman"/>
          <w:color w:val="000000"/>
        </w:rPr>
        <w:t>nisi Kapur</w:t>
      </w:r>
      <w:bookmarkEnd w:id="25"/>
      <w:r>
        <w:rPr>
          <w:rFonts w:ascii="Times New Roman" w:hAnsi="Times New Roman" w:cs="Times New Roman"/>
          <w:color w:val="000000"/>
        </w:rPr>
        <w:t xml:space="preserve"> </w:t>
      </w:r>
    </w:p>
    <w:p w:rsidR="001D6B00" w:rsidRDefault="001D6B00" w:rsidP="001D6B00">
      <w:pPr>
        <w:spacing w:after="0" w:line="480" w:lineRule="auto"/>
        <w:ind w:left="851" w:firstLine="567"/>
        <w:jc w:val="both"/>
        <w:rPr>
          <w:rFonts w:ascii="Times New Roman" w:hAnsi="Times New Roman"/>
          <w:sz w:val="24"/>
          <w:szCs w:val="24"/>
        </w:rPr>
      </w:pPr>
      <w:r>
        <w:rPr>
          <w:rFonts w:ascii="Times New Roman" w:hAnsi="Times New Roman"/>
          <w:sz w:val="24"/>
          <w:szCs w:val="24"/>
        </w:rPr>
        <w:t xml:space="preserve">Kapur diperoleh dari berbagai sumber, seperti kerang laut, kerang air tawar, batu kapur, dan batu karang.Supaya cocok untuk dikunyah, kapur diolah menjadi bubuk (kalsium dioksida) dan dicampur dengan air sehingga konsistensinya seperti pasta. Kapur dihaluskan dengan cara yang berbeda, tergantung asalusulnya. Di Indonesia kerang dihancurkan dengan tangan, setelah dikurangi menjadi bubuk halus, air, dan kadang-kadang sedikit minyak kelapa, ditambahkan untuk membentuk pasta.Kapur yang merupakan bagian dari campuran sirih menghidrolisa arecoline menjadi arecaidine yang dapat merangsang sistem saraf pusat, dikombinasikan dengan minyak lada esensial (campuran fenol dan zat terpenlike) adanya sifat euphoria ketika diserap dari mukosa bukal. Pasta kapur melalui kontak langsung menyebabkan percepatan pergantian sel. Di daerah tertentu kapur ditambahkan langsung ke pinang, bukan dibungkus didalam daun </w:t>
      </w:r>
      <w:r>
        <w:rPr>
          <w:rFonts w:ascii="Times New Roman" w:hAnsi="Times New Roman"/>
          <w:sz w:val="24"/>
          <w:szCs w:val="24"/>
        </w:rPr>
        <w:lastRenderedPageBreak/>
        <w:t>sirih, kemudian diletakkan pada tempat tertentu di mulut (biasanya pipi kanan atau kiri) dimana cenderung terbentuk area ulserasiganas.11 Pada perempuan penyirih suku Karo di Desa Sidikalang, bahan kapur yang digunakan umumnya adalah yang terbentuk pasta.</w:t>
      </w:r>
    </w:p>
    <w:p w:rsidR="001D6B00" w:rsidRDefault="001D6B00" w:rsidP="001D6B00">
      <w:pPr>
        <w:spacing w:after="0" w:line="480" w:lineRule="auto"/>
        <w:ind w:left="851" w:firstLine="567"/>
        <w:jc w:val="both"/>
        <w:rPr>
          <w:rFonts w:ascii="Times New Roman" w:hAnsi="Times New Roman"/>
          <w:sz w:val="24"/>
          <w:szCs w:val="24"/>
        </w:rPr>
      </w:pPr>
      <w:r>
        <w:rPr>
          <w:rFonts w:ascii="Times New Roman" w:hAnsi="Times New Roman"/>
          <w:noProof/>
          <w:sz w:val="24"/>
          <w:szCs w:val="24"/>
          <w:lang w:eastAsia="en-US"/>
        </w:rPr>
        <mc:AlternateContent>
          <mc:Choice Requires="wps">
            <w:drawing>
              <wp:anchor distT="0" distB="0" distL="0" distR="0" simplePos="0" relativeHeight="251665408" behindDoc="0" locked="0" layoutInCell="1" allowOverlap="1" wp14:anchorId="02F90C53" wp14:editId="275A7750">
                <wp:simplePos x="0" y="0"/>
                <wp:positionH relativeFrom="margin">
                  <wp:align>center</wp:align>
                </wp:positionH>
                <wp:positionV relativeFrom="paragraph">
                  <wp:posOffset>3290570</wp:posOffset>
                </wp:positionV>
                <wp:extent cx="4396740" cy="800100"/>
                <wp:effectExtent l="0" t="0" r="3810" b="0"/>
                <wp:wrapTopAndBottom/>
                <wp:docPr id="103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6740" cy="800100"/>
                        </a:xfrm>
                        <a:prstGeom prst="rect">
                          <a:avLst/>
                        </a:prstGeom>
                        <a:solidFill>
                          <a:srgbClr val="FFFFFF"/>
                        </a:solidFill>
                        <a:ln>
                          <a:noFill/>
                        </a:ln>
                      </wps:spPr>
                      <wps:txbx>
                        <w:txbxContent>
                          <w:p w:rsidR="001D6B00" w:rsidRDefault="001D6B00" w:rsidP="001D6B00">
                            <w:pPr>
                              <w:pStyle w:val="Caption"/>
                              <w:spacing w:after="0"/>
                              <w:jc w:val="center"/>
                              <w:rPr>
                                <w:rFonts w:ascii="Times New Roman" w:hAnsi="Times New Roman"/>
                                <w:i w:val="0"/>
                                <w:color w:val="000000"/>
                                <w:sz w:val="22"/>
                                <w:szCs w:val="22"/>
                                <w:lang w:val="id-ID"/>
                              </w:rPr>
                            </w:pPr>
                            <w:bookmarkStart w:id="26" w:name="_Toc90334366"/>
                            <w:r>
                              <w:rPr>
                                <w:rFonts w:ascii="Times New Roman" w:hAnsi="Times New Roman"/>
                                <w:i w:val="0"/>
                                <w:color w:val="000000"/>
                                <w:sz w:val="22"/>
                                <w:szCs w:val="22"/>
                              </w:rPr>
                              <w:t xml:space="preserve">Gambar 2. </w:t>
                            </w:r>
                            <w:r>
                              <w:rPr>
                                <w:rFonts w:ascii="Times New Roman" w:hAnsi="Times New Roman"/>
                                <w:i w:val="0"/>
                                <w:color w:val="000000"/>
                                <w:sz w:val="22"/>
                                <w:szCs w:val="22"/>
                                <w:lang w:val="id-ID"/>
                              </w:rPr>
                              <w:t>6 Kapur</w:t>
                            </w:r>
                            <w:bookmarkEnd w:id="26"/>
                          </w:p>
                          <w:p w:rsidR="001D6B00" w:rsidRDefault="001D6B00" w:rsidP="001D6B00">
                            <w:pPr>
                              <w:spacing w:after="0" w:line="240" w:lineRule="auto"/>
                              <w:jc w:val="center"/>
                              <w:rPr>
                                <w:rFonts w:ascii="Times New Roman" w:hAnsi="Times New Roman"/>
                                <w:color w:val="000000"/>
                              </w:rPr>
                            </w:pPr>
                            <w:r>
                              <w:rPr>
                                <w:rFonts w:ascii="Times New Roman" w:hAnsi="Times New Roman"/>
                                <w:color w:val="000000"/>
                                <w:lang w:val="id-ID"/>
                              </w:rPr>
                              <w:t xml:space="preserve">Sumber : </w:t>
                            </w:r>
                            <w:r>
                              <w:rPr>
                                <w:rFonts w:ascii="Times New Roman" w:hAnsi="Times New Roman"/>
                                <w:color w:val="000000"/>
                              </w:rPr>
                              <w:t>https://manfaat.co.id/wp-content/uploads/2015/06/manfaat-kapur-sirih.jpg</w:t>
                            </w:r>
                          </w:p>
                          <w:p w:rsidR="001D6B00" w:rsidRDefault="001D6B00" w:rsidP="001D6B00">
                            <w:pPr>
                              <w:rPr>
                                <w:lang w:val="id-ID"/>
                              </w:rPr>
                            </w:pPr>
                          </w:p>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90C53" id="Text Box 53" o:spid="_x0000_s1029" style="position:absolute;left:0;text-align:left;margin-left:0;margin-top:259.1pt;width:346.2pt;height:63pt;z-index:2516654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" stroked="f">
                <v:path arrowok="t"/>
                <v:textbox inset="0,0,0,0">
                  <w:txbxContent>
                    <w:p w:rsidR="001D6B00" w:rsidRDefault="001D6B00" w:rsidP="001D6B00">
                      <w:pPr>
                        <w:pStyle w:val="Caption"/>
                        <w:spacing w:after="0"/>
                        <w:jc w:val="center"/>
                        <w:rPr>
                          <w:rFonts w:ascii="Times New Roman" w:hAnsi="Times New Roman"/>
                          <w:i w:val="0"/>
                          <w:color w:val="000000"/>
                          <w:sz w:val="22"/>
                          <w:szCs w:val="22"/>
                          <w:lang w:val="id-ID"/>
                        </w:rPr>
                      </w:pPr>
                      <w:bookmarkStart w:id="27" w:name="_Toc90334366"/>
                      <w:r>
                        <w:rPr>
                          <w:rFonts w:ascii="Times New Roman" w:hAnsi="Times New Roman"/>
                          <w:i w:val="0"/>
                          <w:color w:val="000000"/>
                          <w:sz w:val="22"/>
                          <w:szCs w:val="22"/>
                        </w:rPr>
                        <w:t xml:space="preserve">Gambar 2. </w:t>
                      </w:r>
                      <w:r>
                        <w:rPr>
                          <w:rFonts w:ascii="Times New Roman" w:hAnsi="Times New Roman"/>
                          <w:i w:val="0"/>
                          <w:color w:val="000000"/>
                          <w:sz w:val="22"/>
                          <w:szCs w:val="22"/>
                          <w:lang w:val="id-ID"/>
                        </w:rPr>
                        <w:t>6 Kapur</w:t>
                      </w:r>
                      <w:bookmarkEnd w:id="27"/>
                    </w:p>
                    <w:p w:rsidR="001D6B00" w:rsidRDefault="001D6B00" w:rsidP="001D6B00">
                      <w:pPr>
                        <w:spacing w:after="0" w:line="240" w:lineRule="auto"/>
                        <w:jc w:val="center"/>
                        <w:rPr>
                          <w:rFonts w:ascii="Times New Roman" w:hAnsi="Times New Roman"/>
                          <w:color w:val="000000"/>
                        </w:rPr>
                      </w:pPr>
                      <w:r>
                        <w:rPr>
                          <w:rFonts w:ascii="Times New Roman" w:hAnsi="Times New Roman"/>
                          <w:color w:val="000000"/>
                          <w:lang w:val="id-ID"/>
                        </w:rPr>
                        <w:t xml:space="preserve">Sumber : </w:t>
                      </w:r>
                      <w:r>
                        <w:rPr>
                          <w:rFonts w:ascii="Times New Roman" w:hAnsi="Times New Roman"/>
                          <w:color w:val="000000"/>
                        </w:rPr>
                        <w:t>https://manfaat.co.id/wp-content/uploads/2015/06/manfaat-kapur-sirih.jpg</w:t>
                      </w:r>
                    </w:p>
                    <w:p w:rsidR="001D6B00" w:rsidRDefault="001D6B00" w:rsidP="001D6B00">
                      <w:pPr>
                        <w:rPr>
                          <w:lang w:val="id-ID"/>
                        </w:rPr>
                      </w:pPr>
                    </w:p>
                  </w:txbxContent>
                </v:textbox>
                <w10:wrap type="topAndBottom" anchorx="margin"/>
              </v:rect>
            </w:pict>
          </mc:Fallback>
        </mc:AlternateContent>
      </w:r>
      <w:r>
        <w:rPr>
          <w:rFonts w:ascii="Times New Roman" w:hAnsi="Times New Roman"/>
          <w:noProof/>
          <w:sz w:val="24"/>
          <w:szCs w:val="24"/>
          <w:lang w:eastAsia="en-US"/>
        </w:rPr>
        <w:drawing>
          <wp:anchor distT="0" distB="0" distL="0" distR="0" simplePos="0" relativeHeight="251664384" behindDoc="0" locked="0" layoutInCell="1" allowOverlap="1" wp14:anchorId="54A00384" wp14:editId="19B3CC6D">
            <wp:simplePos x="0" y="0"/>
            <wp:positionH relativeFrom="margin">
              <wp:align>center</wp:align>
            </wp:positionH>
            <wp:positionV relativeFrom="paragraph">
              <wp:posOffset>1464945</wp:posOffset>
            </wp:positionV>
            <wp:extent cx="2724150" cy="1676400"/>
            <wp:effectExtent l="0" t="0" r="0" b="0"/>
            <wp:wrapTopAndBottom/>
            <wp:docPr id="103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8"/>
                    <pic:cNvPicPr/>
                  </pic:nvPicPr>
                  <pic:blipFill>
                    <a:blip r:embed="rId13" cstate="print"/>
                    <a:srcRect/>
                    <a:stretch/>
                  </pic:blipFill>
                  <pic:spPr>
                    <a:xfrm>
                      <a:off x="0" y="0"/>
                      <a:ext cx="2724150" cy="16764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Kapur mengandung kalsium (Ca) bisa dalam bentuk CaO atau CaCO3. Mungkin juga kapur sirih juga mengandung bahan lainnya yang bisa dimanfaatkan sebagai penyerap atau adsorben seperti karbon aktif. Kalau dalam air bisa menjadi Ca(OH)2 atau kalsium hidroksida.</w:t>
      </w:r>
      <w:r>
        <w:rPr>
          <w:rFonts w:ascii="Times New Roman" w:hAnsi="Times New Roman"/>
          <w:noProof/>
          <w:sz w:val="24"/>
          <w:szCs w:val="24"/>
        </w:rPr>
        <w:t xml:space="preserve"> </w:t>
      </w:r>
    </w:p>
    <w:p w:rsidR="001D6B00" w:rsidRDefault="001D6B00" w:rsidP="001D6B00">
      <w:pPr>
        <w:spacing w:line="480" w:lineRule="auto"/>
        <w:rPr>
          <w:rFonts w:ascii="Times New Roman" w:hAnsi="Times New Roman"/>
          <w:sz w:val="24"/>
          <w:szCs w:val="24"/>
        </w:rPr>
      </w:pPr>
    </w:p>
    <w:p w:rsidR="001D6B00" w:rsidRDefault="001D6B00" w:rsidP="001D6B00">
      <w:pPr>
        <w:spacing w:line="480" w:lineRule="auto"/>
        <w:rPr>
          <w:rFonts w:ascii="Times New Roman" w:hAnsi="Times New Roman"/>
          <w:sz w:val="24"/>
          <w:szCs w:val="24"/>
        </w:rPr>
      </w:pPr>
    </w:p>
    <w:p w:rsidR="001D6B00" w:rsidRDefault="001D6B00" w:rsidP="001D6B00">
      <w:pPr>
        <w:spacing w:line="480" w:lineRule="auto"/>
        <w:rPr>
          <w:rFonts w:ascii="Times New Roman" w:hAnsi="Times New Roman"/>
          <w:sz w:val="24"/>
          <w:szCs w:val="24"/>
        </w:rPr>
      </w:pPr>
    </w:p>
    <w:p w:rsidR="001D6B00" w:rsidRDefault="001D6B00" w:rsidP="001D6B00">
      <w:pPr>
        <w:spacing w:line="480" w:lineRule="auto"/>
        <w:rPr>
          <w:rFonts w:ascii="Times New Roman" w:hAnsi="Times New Roman"/>
          <w:sz w:val="24"/>
          <w:szCs w:val="24"/>
        </w:rPr>
      </w:pPr>
    </w:p>
    <w:p w:rsidR="001D6B00" w:rsidRDefault="001D6B00" w:rsidP="001D6B00">
      <w:pPr>
        <w:spacing w:line="480" w:lineRule="auto"/>
        <w:rPr>
          <w:rFonts w:ascii="Times New Roman" w:hAnsi="Times New Roman"/>
          <w:sz w:val="24"/>
          <w:szCs w:val="24"/>
        </w:rPr>
      </w:pPr>
    </w:p>
    <w:p w:rsidR="001D6B00" w:rsidRDefault="001D6B00" w:rsidP="001D6B00">
      <w:pPr>
        <w:spacing w:line="480" w:lineRule="auto"/>
        <w:rPr>
          <w:rFonts w:ascii="Times New Roman" w:hAnsi="Times New Roman"/>
          <w:sz w:val="24"/>
          <w:szCs w:val="24"/>
        </w:rPr>
      </w:pPr>
    </w:p>
    <w:p w:rsidR="001D6B00" w:rsidRDefault="001D6B00" w:rsidP="001D6B00">
      <w:pPr>
        <w:spacing w:line="480" w:lineRule="auto"/>
        <w:rPr>
          <w:rFonts w:ascii="Times New Roman" w:hAnsi="Times New Roman"/>
          <w:sz w:val="24"/>
          <w:szCs w:val="24"/>
        </w:rPr>
      </w:pPr>
    </w:p>
    <w:p w:rsidR="001D6B00" w:rsidRDefault="001D6B00" w:rsidP="001D6B00">
      <w:pPr>
        <w:pStyle w:val="Heading2"/>
        <w:numPr>
          <w:ilvl w:val="0"/>
          <w:numId w:val="5"/>
        </w:numPr>
        <w:spacing w:line="480" w:lineRule="auto"/>
        <w:ind w:left="426" w:hanging="426"/>
        <w:rPr>
          <w:rFonts w:ascii="Times New Roman" w:hAnsi="Times New Roman"/>
          <w:i w:val="0"/>
          <w:sz w:val="24"/>
          <w:szCs w:val="24"/>
        </w:rPr>
      </w:pPr>
      <w:bookmarkStart w:id="28" w:name="_Toc90334611"/>
      <w:bookmarkStart w:id="29" w:name="_Toc97325044"/>
      <w:r>
        <w:rPr>
          <w:rFonts w:ascii="Times New Roman" w:hAnsi="Times New Roman"/>
          <w:noProof/>
          <w:sz w:val="24"/>
          <w:szCs w:val="24"/>
          <w:lang w:eastAsia="en-US"/>
        </w:rPr>
        <w:lastRenderedPageBreak/>
        <mc:AlternateContent>
          <mc:Choice Requires="wpg">
            <w:drawing>
              <wp:anchor distT="0" distB="0" distL="0" distR="0" simplePos="0" relativeHeight="251667456" behindDoc="0" locked="0" layoutInCell="1" allowOverlap="1" wp14:anchorId="21B63389" wp14:editId="65E3E29D">
                <wp:simplePos x="0" y="0"/>
                <wp:positionH relativeFrom="page">
                  <wp:posOffset>396240</wp:posOffset>
                </wp:positionH>
                <wp:positionV relativeFrom="paragraph">
                  <wp:posOffset>344805</wp:posOffset>
                </wp:positionV>
                <wp:extent cx="7010345" cy="5463676"/>
                <wp:effectExtent l="0" t="0" r="19685" b="22860"/>
                <wp:wrapNone/>
                <wp:docPr id="103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0345" cy="5463676"/>
                          <a:chOff x="222547" y="-10643"/>
                          <a:chExt cx="6455826" cy="6038581"/>
                        </a:xfrm>
                      </wpg:grpSpPr>
                      <wps:wsp>
                        <wps:cNvPr id="1" name="Rectangle: Rounded Corners 1"/>
                        <wps:cNvSpPr/>
                        <wps:spPr>
                          <a:xfrm>
                            <a:off x="2430551" y="2115731"/>
                            <a:ext cx="1767979" cy="1612260"/>
                          </a:xfrm>
                          <a:prstGeom prst="roundRect">
                            <a:avLst/>
                          </a:prstGeom>
                          <a:solidFill>
                            <a:srgbClr val="FFFFFF"/>
                          </a:solidFill>
                          <a:ln w="12700" cap="flat" cmpd="sng">
                            <a:solidFill>
                              <a:srgbClr val="000000"/>
                            </a:solidFill>
                            <a:prstDash val="solid"/>
                            <a:miter/>
                            <a:headEnd/>
                            <a:tailEnd/>
                          </a:ln>
                        </wps:spPr>
                        <wps:txbx>
                          <w:txbxContent>
                            <w:p w:rsidR="001D6B00" w:rsidRDefault="001D6B00" w:rsidP="001D6B00">
                              <w:pPr>
                                <w:jc w:val="both"/>
                                <w:rPr>
                                  <w:rFonts w:ascii="Times New Roman" w:hAnsi="Times New Roman"/>
                                  <w:sz w:val="24"/>
                                  <w:szCs w:val="24"/>
                                  <w:lang w:val="id-ID"/>
                                </w:rPr>
                              </w:pPr>
                              <w:r>
                                <w:rPr>
                                  <w:rFonts w:ascii="Times New Roman" w:hAnsi="Times New Roman"/>
                                  <w:sz w:val="24"/>
                                  <w:szCs w:val="24"/>
                                  <w:lang w:val="id-ID"/>
                                </w:rPr>
                                <w:t>Lansia</w:t>
                              </w:r>
                            </w:p>
                            <w:p w:rsidR="001D6B00" w:rsidRDefault="001D6B00" w:rsidP="001D6B00">
                              <w:pPr>
                                <w:pStyle w:val="ListParagraph"/>
                                <w:numPr>
                                  <w:ilvl w:val="0"/>
                                  <w:numId w:val="8"/>
                                </w:numPr>
                                <w:spacing w:line="480" w:lineRule="auto"/>
                                <w:ind w:left="426"/>
                                <w:jc w:val="both"/>
                                <w:rPr>
                                  <w:rFonts w:ascii="Times New Roman" w:hAnsi="Times New Roman"/>
                                  <w:sz w:val="24"/>
                                  <w:szCs w:val="24"/>
                                  <w:lang w:val="id-ID"/>
                                </w:rPr>
                              </w:pPr>
                              <w:r>
                                <w:rPr>
                                  <w:rFonts w:ascii="Times New Roman" w:hAnsi="Times New Roman"/>
                                  <w:sz w:val="24"/>
                                  <w:szCs w:val="24"/>
                                  <w:lang w:val="id-ID"/>
                                </w:rPr>
                                <w:t>Umur</w:t>
                              </w:r>
                            </w:p>
                            <w:p w:rsidR="001D6B00" w:rsidRDefault="001D6B00" w:rsidP="001D6B00">
                              <w:pPr>
                                <w:pStyle w:val="ListParagraph"/>
                                <w:numPr>
                                  <w:ilvl w:val="0"/>
                                  <w:numId w:val="8"/>
                                </w:numPr>
                                <w:spacing w:line="480" w:lineRule="auto"/>
                                <w:ind w:left="426"/>
                                <w:jc w:val="both"/>
                                <w:rPr>
                                  <w:rFonts w:ascii="Times New Roman" w:hAnsi="Times New Roman"/>
                                  <w:sz w:val="24"/>
                                  <w:szCs w:val="24"/>
                                  <w:lang w:val="id-ID"/>
                                </w:rPr>
                              </w:pPr>
                              <w:r>
                                <w:rPr>
                                  <w:rFonts w:ascii="Times New Roman" w:hAnsi="Times New Roman"/>
                                  <w:sz w:val="24"/>
                                  <w:szCs w:val="24"/>
                                  <w:lang w:val="id-ID"/>
                                </w:rPr>
                                <w:t>Jenis Kelamin</w:t>
                              </w:r>
                            </w:p>
                          </w:txbxContent>
                        </wps:txbx>
                        <wps:bodyPr vert="horz" wrap="square" lIns="91440" tIns="45720" rIns="91440" bIns="45720" anchor="ctr">
                          <a:prstTxWarp prst="textNoShape">
                            <a:avLst/>
                          </a:prstTxWarp>
                          <a:noAutofit/>
                        </wps:bodyPr>
                      </wps:wsp>
                      <wps:wsp>
                        <wps:cNvPr id="2" name="Rectangle: Rounded Corners 2"/>
                        <wps:cNvSpPr/>
                        <wps:spPr>
                          <a:xfrm>
                            <a:off x="4921175" y="3179325"/>
                            <a:ext cx="1757198" cy="1606474"/>
                          </a:xfrm>
                          <a:prstGeom prst="roundRect">
                            <a:avLst/>
                          </a:prstGeom>
                          <a:solidFill>
                            <a:srgbClr val="FFFFFF"/>
                          </a:solidFill>
                          <a:ln w="12700" cap="flat" cmpd="sng">
                            <a:solidFill>
                              <a:srgbClr val="000000"/>
                            </a:solidFill>
                            <a:prstDash val="solid"/>
                            <a:miter/>
                            <a:headEnd/>
                            <a:tailEnd/>
                          </a:ln>
                        </wps:spPr>
                        <wps:txbx>
                          <w:txbxContent>
                            <w:p w:rsidR="001D6B00" w:rsidRDefault="001D6B00" w:rsidP="001D6B00">
                              <w:pPr>
                                <w:jc w:val="center"/>
                                <w:rPr>
                                  <w:rFonts w:ascii="Times New Roman" w:hAnsi="Times New Roman"/>
                                  <w:sz w:val="24"/>
                                  <w:szCs w:val="24"/>
                                  <w:lang w:val="id-ID"/>
                                </w:rPr>
                              </w:pPr>
                              <w:r>
                                <w:rPr>
                                  <w:rFonts w:ascii="Times New Roman" w:hAnsi="Times New Roman"/>
                                  <w:sz w:val="24"/>
                                  <w:szCs w:val="24"/>
                                  <w:lang w:val="id-ID"/>
                                </w:rPr>
                                <w:t>Meningkatkan Pengetahuan Lansia terhadap Penyakit Periodontal</w:t>
                              </w:r>
                            </w:p>
                            <w:p w:rsidR="001D6B00" w:rsidRDefault="001D6B00" w:rsidP="001D6B00">
                              <w:pPr>
                                <w:rPr>
                                  <w:sz w:val="24"/>
                                  <w:szCs w:val="24"/>
                                </w:rPr>
                              </w:pPr>
                            </w:p>
                          </w:txbxContent>
                        </wps:txbx>
                        <wps:bodyPr vert="horz" wrap="square" lIns="91440" tIns="45720" rIns="91440" bIns="45720" anchor="ctr">
                          <a:prstTxWarp prst="textNoShape">
                            <a:avLst/>
                          </a:prstTxWarp>
                          <a:noAutofit/>
                        </wps:bodyPr>
                      </wps:wsp>
                      <wps:wsp>
                        <wps:cNvPr id="3" name="Rectangle: Rounded Corners 3"/>
                        <wps:cNvSpPr/>
                        <wps:spPr>
                          <a:xfrm>
                            <a:off x="2416271" y="-10643"/>
                            <a:ext cx="1743860" cy="1612260"/>
                          </a:xfrm>
                          <a:prstGeom prst="roundRect">
                            <a:avLst/>
                          </a:prstGeom>
                          <a:solidFill>
                            <a:srgbClr val="FFFFFF"/>
                          </a:solidFill>
                          <a:ln w="12700" cap="flat" cmpd="sng">
                            <a:solidFill>
                              <a:srgbClr val="000000"/>
                            </a:solidFill>
                            <a:prstDash val="solid"/>
                            <a:miter/>
                            <a:headEnd/>
                            <a:tailEnd/>
                          </a:ln>
                        </wps:spPr>
                        <wps:txbx>
                          <w:txbxContent>
                            <w:p w:rsidR="001D6B00" w:rsidRDefault="001D6B00" w:rsidP="001D6B00">
                              <w:pPr>
                                <w:rPr>
                                  <w:rFonts w:ascii="Times New Roman" w:hAnsi="Times New Roman"/>
                                  <w:sz w:val="24"/>
                                  <w:szCs w:val="24"/>
                                  <w:lang w:val="id-ID"/>
                                </w:rPr>
                              </w:pPr>
                              <w:r>
                                <w:rPr>
                                  <w:rFonts w:ascii="Times New Roman" w:hAnsi="Times New Roman"/>
                                  <w:sz w:val="24"/>
                                  <w:szCs w:val="24"/>
                                  <w:lang w:val="id-ID"/>
                                </w:rPr>
                                <w:t>Menyirih</w:t>
                              </w:r>
                            </w:p>
                            <w:p w:rsidR="001D6B00" w:rsidRDefault="001D6B00" w:rsidP="001D6B00">
                              <w:pPr>
                                <w:spacing w:line="240" w:lineRule="auto"/>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Daun sirih</w:t>
                              </w:r>
                            </w:p>
                            <w:p w:rsidR="001D6B00" w:rsidRDefault="001D6B00" w:rsidP="001D6B00">
                              <w:pPr>
                                <w:spacing w:line="240" w:lineRule="auto"/>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Pinang</w:t>
                              </w:r>
                            </w:p>
                            <w:p w:rsidR="001D6B00" w:rsidRDefault="001D6B00" w:rsidP="001D6B00">
                              <w:pPr>
                                <w:spacing w:line="240" w:lineRule="auto"/>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Kapur Sirih</w:t>
                              </w:r>
                            </w:p>
                            <w:p w:rsidR="001D6B00" w:rsidRDefault="001D6B00" w:rsidP="001D6B00">
                              <w:pPr>
                                <w:jc w:val="center"/>
                                <w:rPr>
                                  <w:rFonts w:ascii="Times New Roman" w:hAnsi="Times New Roman"/>
                                  <w:lang w:val="id-ID"/>
                                </w:rPr>
                              </w:pPr>
                            </w:p>
                          </w:txbxContent>
                        </wps:txbx>
                        <wps:bodyPr vert="horz" wrap="square" lIns="91440" tIns="45720" rIns="91440" bIns="45720" anchor="ctr">
                          <a:prstTxWarp prst="textNoShape">
                            <a:avLst/>
                          </a:prstTxWarp>
                          <a:noAutofit/>
                        </wps:bodyPr>
                      </wps:wsp>
                      <wps:wsp>
                        <wps:cNvPr id="4" name="Rectangle: Rounded Corners 4"/>
                        <wps:cNvSpPr/>
                        <wps:spPr>
                          <a:xfrm>
                            <a:off x="222547" y="2104083"/>
                            <a:ext cx="1743826" cy="1623910"/>
                          </a:xfrm>
                          <a:prstGeom prst="roundRect">
                            <a:avLst/>
                          </a:prstGeom>
                          <a:solidFill>
                            <a:srgbClr val="FFFFFF"/>
                          </a:solidFill>
                          <a:ln w="12700" cap="flat" cmpd="sng">
                            <a:solidFill>
                              <a:srgbClr val="000000"/>
                            </a:solidFill>
                            <a:prstDash val="solid"/>
                            <a:miter/>
                            <a:headEnd/>
                            <a:tailEnd/>
                          </a:ln>
                        </wps:spPr>
                        <wps:txbx>
                          <w:txbxContent>
                            <w:p w:rsidR="001D6B00" w:rsidRDefault="001D6B00" w:rsidP="001D6B00">
                              <w:pPr>
                                <w:rPr>
                                  <w:rFonts w:ascii="Times New Roman" w:hAnsi="Times New Roman"/>
                                  <w:sz w:val="24"/>
                                  <w:szCs w:val="24"/>
                                  <w:lang w:val="id-ID"/>
                                </w:rPr>
                              </w:pPr>
                              <w:r>
                                <w:rPr>
                                  <w:rFonts w:ascii="Times New Roman" w:hAnsi="Times New Roman"/>
                                  <w:sz w:val="24"/>
                                  <w:szCs w:val="24"/>
                                  <w:lang w:val="id-ID"/>
                                </w:rPr>
                                <w:t>Penyakit Periodontal</w:t>
                              </w:r>
                            </w:p>
                            <w:p w:rsidR="001D6B00" w:rsidRDefault="001D6B00" w:rsidP="001D6B00">
                              <w:pPr>
                                <w:pStyle w:val="ListParagraph"/>
                                <w:numPr>
                                  <w:ilvl w:val="0"/>
                                  <w:numId w:val="9"/>
                                </w:numPr>
                                <w:spacing w:line="360" w:lineRule="auto"/>
                                <w:ind w:left="142"/>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Periodontitis</w:t>
                              </w:r>
                            </w:p>
                            <w:p w:rsidR="001D6B00" w:rsidRDefault="001D6B00" w:rsidP="001D6B00">
                              <w:pPr>
                                <w:pStyle w:val="ListParagraph"/>
                                <w:numPr>
                                  <w:ilvl w:val="0"/>
                                  <w:numId w:val="9"/>
                                </w:numPr>
                                <w:spacing w:line="360" w:lineRule="auto"/>
                                <w:ind w:left="142"/>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Gingivitis</w:t>
                              </w:r>
                            </w:p>
                            <w:p w:rsidR="001D6B00" w:rsidRDefault="001D6B00" w:rsidP="001D6B00">
                              <w:pPr>
                                <w:pStyle w:val="ListParagraph"/>
                                <w:numPr>
                                  <w:ilvl w:val="0"/>
                                  <w:numId w:val="9"/>
                                </w:numPr>
                                <w:spacing w:line="360" w:lineRule="auto"/>
                                <w:ind w:left="142"/>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Pulpitis</w:t>
                              </w:r>
                            </w:p>
                            <w:p w:rsidR="001D6B00" w:rsidRDefault="001D6B00" w:rsidP="001D6B00">
                              <w:pPr>
                                <w:pStyle w:val="ListParagraph"/>
                                <w:numPr>
                                  <w:ilvl w:val="0"/>
                                  <w:numId w:val="9"/>
                                </w:numPr>
                                <w:ind w:left="142"/>
                                <w:rPr>
                                  <w:rFonts w:ascii="Times New Roman" w:hAnsi="Times New Roman"/>
                                  <w:sz w:val="24"/>
                                  <w:szCs w:val="24"/>
                                  <w:lang w:val="id-ID"/>
                                </w:rPr>
                              </w:pPr>
                              <w:r>
                                <w:rPr>
                                  <w:rFonts w:ascii="Times New Roman" w:hAnsi="Times New Roman"/>
                                  <w:sz w:val="24"/>
                                  <w:szCs w:val="24"/>
                                  <w:lang w:val="id-ID"/>
                                </w:rPr>
                                <w:t xml:space="preserve"> </w:t>
                              </w:r>
                            </w:p>
                          </w:txbxContent>
                        </wps:txbx>
                        <wps:bodyPr vert="horz" wrap="square" lIns="91440" tIns="45720" rIns="91440" bIns="45720" anchor="ctr">
                          <a:prstTxWarp prst="textNoShape">
                            <a:avLst/>
                          </a:prstTxWarp>
                          <a:noAutofit/>
                        </wps:bodyPr>
                      </wps:wsp>
                      <wps:wsp>
                        <wps:cNvPr id="5" name="Rectangle: Rounded Corners 5"/>
                        <wps:cNvSpPr/>
                        <wps:spPr>
                          <a:xfrm>
                            <a:off x="2443600" y="4415815"/>
                            <a:ext cx="1734126" cy="1612123"/>
                          </a:xfrm>
                          <a:prstGeom prst="roundRect">
                            <a:avLst/>
                          </a:prstGeom>
                          <a:solidFill>
                            <a:srgbClr val="FFFFFF"/>
                          </a:solidFill>
                          <a:ln w="12700" cap="flat" cmpd="sng">
                            <a:solidFill>
                              <a:srgbClr val="000000"/>
                            </a:solidFill>
                            <a:prstDash val="solid"/>
                            <a:miter/>
                            <a:headEnd/>
                            <a:tailEnd/>
                          </a:ln>
                        </wps:spPr>
                        <wps:txbx>
                          <w:txbxContent>
                            <w:p w:rsidR="001D6B00" w:rsidRDefault="001D6B00" w:rsidP="001D6B00">
                              <w:pPr>
                                <w:jc w:val="center"/>
                                <w:rPr>
                                  <w:rFonts w:ascii="Times New Roman" w:hAnsi="Times New Roman"/>
                                  <w:sz w:val="24"/>
                                  <w:szCs w:val="24"/>
                                  <w:lang w:val="id-ID"/>
                                </w:rPr>
                              </w:pPr>
                              <w:r>
                                <w:rPr>
                                  <w:rFonts w:ascii="Times New Roman" w:hAnsi="Times New Roman"/>
                                  <w:sz w:val="24"/>
                                  <w:szCs w:val="24"/>
                                  <w:lang w:val="id-ID"/>
                                </w:rPr>
                                <w:t>Penyuluhan</w:t>
                              </w:r>
                            </w:p>
                          </w:txbxContent>
                        </wps:txbx>
                        <wps:bodyPr vert="horz" wrap="square" lIns="91440" tIns="45720" rIns="91440" bIns="45720" anchor="ctr">
                          <a:prstTxWarp prst="textNoShape">
                            <a:avLst/>
                          </a:prstTxWarp>
                          <a:noAutofit/>
                        </wps:bodyPr>
                      </wps:wsp>
                      <wps:wsp>
                        <wps:cNvPr id="6" name="Straight Connector 6"/>
                        <wps:cNvCnPr/>
                        <wps:spPr>
                          <a:xfrm flipH="1">
                            <a:off x="4183439" y="5268478"/>
                            <a:ext cx="347133" cy="0"/>
                          </a:xfrm>
                          <a:prstGeom prst="line">
                            <a:avLst/>
                          </a:prstGeom>
                          <a:ln w="28575" cap="flat" cmpd="sng">
                            <a:solidFill>
                              <a:srgbClr val="000000"/>
                            </a:solidFill>
                            <a:prstDash val="solid"/>
                            <a:miter/>
                            <a:headEnd/>
                            <a:tailEnd/>
                          </a:ln>
                        </wps:spPr>
                        <wps:bodyPr/>
                      </wps:wsp>
                      <wps:wsp>
                        <wps:cNvPr id="7" name="Straight Connector 7"/>
                        <wps:cNvCnPr/>
                        <wps:spPr>
                          <a:xfrm>
                            <a:off x="4209653" y="2830928"/>
                            <a:ext cx="321490" cy="0"/>
                          </a:xfrm>
                          <a:prstGeom prst="line">
                            <a:avLst/>
                          </a:prstGeom>
                          <a:ln w="28575" cap="flat" cmpd="sng">
                            <a:solidFill>
                              <a:srgbClr val="000000"/>
                            </a:solidFill>
                            <a:prstDash val="solid"/>
                            <a:miter/>
                            <a:headEnd/>
                            <a:tailEnd/>
                          </a:ln>
                        </wps:spPr>
                        <wps:bodyPr/>
                      </wps:wsp>
                      <wps:wsp>
                        <wps:cNvPr id="8" name="Straight Connector 8"/>
                        <wps:cNvCnPr/>
                        <wps:spPr>
                          <a:xfrm flipH="1">
                            <a:off x="4517108" y="3647587"/>
                            <a:ext cx="22194" cy="1609606"/>
                          </a:xfrm>
                          <a:prstGeom prst="line">
                            <a:avLst/>
                          </a:prstGeom>
                          <a:ln w="28575" cap="flat" cmpd="sng">
                            <a:solidFill>
                              <a:srgbClr val="000000"/>
                            </a:solidFill>
                            <a:prstDash val="solid"/>
                            <a:miter/>
                            <a:headEnd/>
                            <a:tailEnd/>
                          </a:ln>
                        </wps:spPr>
                        <wps:bodyPr/>
                      </wps:wsp>
                      <wps:wsp>
                        <wps:cNvPr id="9" name="Straight Connector 9"/>
                        <wps:cNvCnPr/>
                        <wps:spPr>
                          <a:xfrm>
                            <a:off x="4540107" y="2809478"/>
                            <a:ext cx="0" cy="838200"/>
                          </a:xfrm>
                          <a:prstGeom prst="line">
                            <a:avLst/>
                          </a:prstGeom>
                          <a:ln w="28575" cap="flat" cmpd="sng">
                            <a:solidFill>
                              <a:srgbClr val="000000"/>
                            </a:solidFill>
                            <a:prstDash val="solid"/>
                            <a:miter/>
                            <a:headEnd/>
                            <a:tailEnd/>
                          </a:ln>
                        </wps:spPr>
                        <wps:bodyPr/>
                      </wps:wsp>
                      <wps:wsp>
                        <wps:cNvPr id="10" name="Straight Arrow Connector 10"/>
                        <wps:cNvCnPr/>
                        <wps:spPr>
                          <a:xfrm>
                            <a:off x="4530785" y="4030743"/>
                            <a:ext cx="377971" cy="0"/>
                          </a:xfrm>
                          <a:prstGeom prst="straightConnector1">
                            <a:avLst/>
                          </a:prstGeom>
                          <a:ln w="28575" cap="flat" cmpd="sng">
                            <a:solidFill>
                              <a:srgbClr val="000000"/>
                            </a:solidFill>
                            <a:prstDash val="solid"/>
                            <a:miter/>
                            <a:headEn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21B63389" id="Group 3" o:spid="_x0000_s1030" style="position:absolute;left:0;text-align:left;margin-left:31.2pt;margin-top:27.15pt;width:552pt;height:430.2pt;z-index:251667456;mso-wrap-distance-left:0;mso-wrap-distance-right:0;mso-position-horizontal-relative:page;mso-width-relative:margin;mso-height-relative:margin" coordorigin="2225,-106" coordsize="64558,6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">
                <v:roundrect id="Rectangle: Rounded Corners 1" o:spid="_x0000_s1031" style="position:absolute;left:24305;top:21157;width:17680;height:161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esb8A&#10;AADaAAAADwAAAGRycy9kb3ducmV2LnhtbERPTWsCMRC9F/ofwhS81awVbdkapQiCBS/VQq/DZrpZ&#10;uplsk1HTf2+Egqfh8T5nscq+VyeKqQtsYDKuQBE3wXbcGvg8bB5fQCVBttgHJgN/lGC1vL9bYG3D&#10;mT/otJdWlRBONRpwIkOtdWoceUzjMBAX7jtEj1JgbLWNeC7hvtdPVTXXHjsuDQ4HWjtqfvZHbyBK&#10;njzn3v3yTLZ+/d7svvR0Z8zoIb+9ghLKchP/u7e2zIfrK9erl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oR6xvwAAANoAAAAPAAAAAAAAAAAAAAAAAJgCAABkcnMvZG93bnJl&#10;di54bWxQSwUGAAAAAAQABAD1AAAAhAMAAAAA&#10;" strokeweight="1pt">
                  <v:stroke joinstyle="miter"/>
                  <v:textbox>
                    <w:txbxContent>
                      <w:p w:rsidR="001D6B00" w:rsidRDefault="001D6B00" w:rsidP="001D6B00">
                        <w:pPr>
                          <w:jc w:val="both"/>
                          <w:rPr>
                            <w:rFonts w:ascii="Times New Roman" w:hAnsi="Times New Roman"/>
                            <w:sz w:val="24"/>
                            <w:szCs w:val="24"/>
                            <w:lang w:val="id-ID"/>
                          </w:rPr>
                        </w:pPr>
                        <w:r>
                          <w:rPr>
                            <w:rFonts w:ascii="Times New Roman" w:hAnsi="Times New Roman"/>
                            <w:sz w:val="24"/>
                            <w:szCs w:val="24"/>
                            <w:lang w:val="id-ID"/>
                          </w:rPr>
                          <w:t>Lansia</w:t>
                        </w:r>
                      </w:p>
                      <w:p w:rsidR="001D6B00" w:rsidRDefault="001D6B00" w:rsidP="001D6B00">
                        <w:pPr>
                          <w:pStyle w:val="ListParagraph"/>
                          <w:numPr>
                            <w:ilvl w:val="0"/>
                            <w:numId w:val="8"/>
                          </w:numPr>
                          <w:spacing w:line="480" w:lineRule="auto"/>
                          <w:ind w:left="426"/>
                          <w:jc w:val="both"/>
                          <w:rPr>
                            <w:rFonts w:ascii="Times New Roman" w:hAnsi="Times New Roman"/>
                            <w:sz w:val="24"/>
                            <w:szCs w:val="24"/>
                            <w:lang w:val="id-ID"/>
                          </w:rPr>
                        </w:pPr>
                        <w:r>
                          <w:rPr>
                            <w:rFonts w:ascii="Times New Roman" w:hAnsi="Times New Roman"/>
                            <w:sz w:val="24"/>
                            <w:szCs w:val="24"/>
                            <w:lang w:val="id-ID"/>
                          </w:rPr>
                          <w:t>Umur</w:t>
                        </w:r>
                      </w:p>
                      <w:p w:rsidR="001D6B00" w:rsidRDefault="001D6B00" w:rsidP="001D6B00">
                        <w:pPr>
                          <w:pStyle w:val="ListParagraph"/>
                          <w:numPr>
                            <w:ilvl w:val="0"/>
                            <w:numId w:val="8"/>
                          </w:numPr>
                          <w:spacing w:line="480" w:lineRule="auto"/>
                          <w:ind w:left="426"/>
                          <w:jc w:val="both"/>
                          <w:rPr>
                            <w:rFonts w:ascii="Times New Roman" w:hAnsi="Times New Roman"/>
                            <w:sz w:val="24"/>
                            <w:szCs w:val="24"/>
                            <w:lang w:val="id-ID"/>
                          </w:rPr>
                        </w:pPr>
                        <w:r>
                          <w:rPr>
                            <w:rFonts w:ascii="Times New Roman" w:hAnsi="Times New Roman"/>
                            <w:sz w:val="24"/>
                            <w:szCs w:val="24"/>
                            <w:lang w:val="id-ID"/>
                          </w:rPr>
                          <w:t>Jenis Kelamin</w:t>
                        </w:r>
                      </w:p>
                    </w:txbxContent>
                  </v:textbox>
                </v:roundrect>
                <v:roundrect id="Rectangle: Rounded Corners 2" o:spid="_x0000_s1032" style="position:absolute;left:49211;top:31793;width:17572;height:160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OAxsEA&#10;AADaAAAADwAAAGRycy9kb3ducmV2LnhtbESPX2sCMRDE3wv9DmGFvtWcSv9wGqUIgoIv1UJfl8t6&#10;ObxsrslW029vCoU+DjPzG2axyr5XF4qpC2xgMq5AETfBdtwa+DhuHl9BJUG22AcmAz+UYLW8v1tg&#10;bcOV3+lykFYVCKcaDTiRodY6NY48pnEYiIt3CtGjFBlbbSNeC9z3elpVz9pjx2XB4UBrR8358O0N&#10;RMmTl9y7L36SrV/vmv2nnu2NeRjltzkooSz/4b/21hqYwu+VcgP0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zgMbBAAAA2gAAAA8AAAAAAAAAAAAAAAAAmAIAAGRycy9kb3du&#10;cmV2LnhtbFBLBQYAAAAABAAEAPUAAACGAwAAAAA=&#10;" strokeweight="1pt">
                  <v:stroke joinstyle="miter"/>
                  <v:textbox>
                    <w:txbxContent>
                      <w:p w:rsidR="001D6B00" w:rsidRDefault="001D6B00" w:rsidP="001D6B00">
                        <w:pPr>
                          <w:jc w:val="center"/>
                          <w:rPr>
                            <w:rFonts w:ascii="Times New Roman" w:hAnsi="Times New Roman"/>
                            <w:sz w:val="24"/>
                            <w:szCs w:val="24"/>
                            <w:lang w:val="id-ID"/>
                          </w:rPr>
                        </w:pPr>
                        <w:r>
                          <w:rPr>
                            <w:rFonts w:ascii="Times New Roman" w:hAnsi="Times New Roman"/>
                            <w:sz w:val="24"/>
                            <w:szCs w:val="24"/>
                            <w:lang w:val="id-ID"/>
                          </w:rPr>
                          <w:t>Meningkatkan Pengetahuan Lansia terhadap Penyakit Periodontal</w:t>
                        </w:r>
                      </w:p>
                      <w:p w:rsidR="001D6B00" w:rsidRDefault="001D6B00" w:rsidP="001D6B00">
                        <w:pPr>
                          <w:rPr>
                            <w:sz w:val="24"/>
                            <w:szCs w:val="24"/>
                          </w:rPr>
                        </w:pPr>
                      </w:p>
                    </w:txbxContent>
                  </v:textbox>
                </v:roundrect>
                <v:roundrect id="Rectangle: Rounded Corners 3" o:spid="_x0000_s1033" style="position:absolute;left:24162;top:-106;width:17439;height:161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lXcEA&#10;AADaAAAADwAAAGRycy9kb3ducmV2LnhtbESPQWsCMRSE74X+h/AKvdWsFVvZGqUIBQUvasHrY/O6&#10;Wbp52Savmv57Iwg9DjPzDTNfZt+rE8XUBTYwHlWgiJtgO24NfB4+nmagkiBb7AOTgT9KsFzc382x&#10;tuHMOzrtpVUFwqlGA05kqLVOjSOPaRQG4uJ9hehRioytthHPBe57/VxVL9pjx2XB4UArR833/tcb&#10;iJLHr7l3PzyVtV9tmu1RT7bGPD7k9zdQQln+w7f22hqYwPVKuQF6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JV3BAAAA2gAAAA8AAAAAAAAAAAAAAAAAmAIAAGRycy9kb3du&#10;cmV2LnhtbFBLBQYAAAAABAAEAPUAAACGAwAAAAA=&#10;" strokeweight="1pt">
                  <v:stroke joinstyle="miter"/>
                  <v:textbox>
                    <w:txbxContent>
                      <w:p w:rsidR="001D6B00" w:rsidRDefault="001D6B00" w:rsidP="001D6B00">
                        <w:pPr>
                          <w:rPr>
                            <w:rFonts w:ascii="Times New Roman" w:hAnsi="Times New Roman"/>
                            <w:sz w:val="24"/>
                            <w:szCs w:val="24"/>
                            <w:lang w:val="id-ID"/>
                          </w:rPr>
                        </w:pPr>
                        <w:r>
                          <w:rPr>
                            <w:rFonts w:ascii="Times New Roman" w:hAnsi="Times New Roman"/>
                            <w:sz w:val="24"/>
                            <w:szCs w:val="24"/>
                            <w:lang w:val="id-ID"/>
                          </w:rPr>
                          <w:t>Menyirih</w:t>
                        </w:r>
                      </w:p>
                      <w:p w:rsidR="001D6B00" w:rsidRDefault="001D6B00" w:rsidP="001D6B00">
                        <w:pPr>
                          <w:spacing w:line="240" w:lineRule="auto"/>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Daun sirih</w:t>
                        </w:r>
                      </w:p>
                      <w:p w:rsidR="001D6B00" w:rsidRDefault="001D6B00" w:rsidP="001D6B00">
                        <w:pPr>
                          <w:spacing w:line="240" w:lineRule="auto"/>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Pinang</w:t>
                        </w:r>
                      </w:p>
                      <w:p w:rsidR="001D6B00" w:rsidRDefault="001D6B00" w:rsidP="001D6B00">
                        <w:pPr>
                          <w:spacing w:line="240" w:lineRule="auto"/>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Kapur Sirih</w:t>
                        </w:r>
                      </w:p>
                      <w:p w:rsidR="001D6B00" w:rsidRDefault="001D6B00" w:rsidP="001D6B00">
                        <w:pPr>
                          <w:jc w:val="center"/>
                          <w:rPr>
                            <w:rFonts w:ascii="Times New Roman" w:hAnsi="Times New Roman"/>
                            <w:lang w:val="id-ID"/>
                          </w:rPr>
                        </w:pPr>
                      </w:p>
                    </w:txbxContent>
                  </v:textbox>
                </v:roundrect>
                <v:roundrect id="Rectangle: Rounded Corners 4" o:spid="_x0000_s1034" style="position:absolute;left:2225;top:21040;width:17438;height:16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a9KcIA&#10;AADaAAAADwAAAGRycy9kb3ducmV2LnhtbESPQUsDMRSE74L/ITyhN5ut1ipr0yIFoUIvtgWvj81z&#10;s7h5WZNnm/57Uyj0OMzMN8x8mX2vDhRTF9jAZFyBIm6C7bg1sN+937+ASoJssQ9MBk6UYLm4vZlj&#10;bcORP+mwlVYVCKcaDTiRodY6NY48pnEYiIv3HaJHKTK22kY8Frjv9UNVzbTHjsuCw4FWjpqf7Z83&#10;ECVPnnPvfvlJ1n710Wy+9OPGmNFdfnsFJZTlGr6019bAFM5Xyg3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1r0pwgAAANoAAAAPAAAAAAAAAAAAAAAAAJgCAABkcnMvZG93&#10;bnJldi54bWxQSwUGAAAAAAQABAD1AAAAhwMAAAAA&#10;" strokeweight="1pt">
                  <v:stroke joinstyle="miter"/>
                  <v:textbox>
                    <w:txbxContent>
                      <w:p w:rsidR="001D6B00" w:rsidRDefault="001D6B00" w:rsidP="001D6B00">
                        <w:pPr>
                          <w:rPr>
                            <w:rFonts w:ascii="Times New Roman" w:hAnsi="Times New Roman"/>
                            <w:sz w:val="24"/>
                            <w:szCs w:val="24"/>
                            <w:lang w:val="id-ID"/>
                          </w:rPr>
                        </w:pPr>
                        <w:r>
                          <w:rPr>
                            <w:rFonts w:ascii="Times New Roman" w:hAnsi="Times New Roman"/>
                            <w:sz w:val="24"/>
                            <w:szCs w:val="24"/>
                            <w:lang w:val="id-ID"/>
                          </w:rPr>
                          <w:t>Penyakit Periodontal</w:t>
                        </w:r>
                      </w:p>
                      <w:p w:rsidR="001D6B00" w:rsidRDefault="001D6B00" w:rsidP="001D6B00">
                        <w:pPr>
                          <w:pStyle w:val="ListParagraph"/>
                          <w:numPr>
                            <w:ilvl w:val="0"/>
                            <w:numId w:val="9"/>
                          </w:numPr>
                          <w:spacing w:line="360" w:lineRule="auto"/>
                          <w:ind w:left="142"/>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Periodontitis</w:t>
                        </w:r>
                      </w:p>
                      <w:p w:rsidR="001D6B00" w:rsidRDefault="001D6B00" w:rsidP="001D6B00">
                        <w:pPr>
                          <w:pStyle w:val="ListParagraph"/>
                          <w:numPr>
                            <w:ilvl w:val="0"/>
                            <w:numId w:val="9"/>
                          </w:numPr>
                          <w:spacing w:line="360" w:lineRule="auto"/>
                          <w:ind w:left="142"/>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Gingivitis</w:t>
                        </w:r>
                      </w:p>
                      <w:p w:rsidR="001D6B00" w:rsidRDefault="001D6B00" w:rsidP="001D6B00">
                        <w:pPr>
                          <w:pStyle w:val="ListParagraph"/>
                          <w:numPr>
                            <w:ilvl w:val="0"/>
                            <w:numId w:val="9"/>
                          </w:numPr>
                          <w:spacing w:line="360" w:lineRule="auto"/>
                          <w:ind w:left="142"/>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Pulpitis</w:t>
                        </w:r>
                      </w:p>
                      <w:p w:rsidR="001D6B00" w:rsidRDefault="001D6B00" w:rsidP="001D6B00">
                        <w:pPr>
                          <w:pStyle w:val="ListParagraph"/>
                          <w:numPr>
                            <w:ilvl w:val="0"/>
                            <w:numId w:val="9"/>
                          </w:numPr>
                          <w:ind w:left="142"/>
                          <w:rPr>
                            <w:rFonts w:ascii="Times New Roman" w:hAnsi="Times New Roman"/>
                            <w:sz w:val="24"/>
                            <w:szCs w:val="24"/>
                            <w:lang w:val="id-ID"/>
                          </w:rPr>
                        </w:pPr>
                        <w:r>
                          <w:rPr>
                            <w:rFonts w:ascii="Times New Roman" w:hAnsi="Times New Roman"/>
                            <w:sz w:val="24"/>
                            <w:szCs w:val="24"/>
                            <w:lang w:val="id-ID"/>
                          </w:rPr>
                          <w:t xml:space="preserve"> </w:t>
                        </w:r>
                      </w:p>
                    </w:txbxContent>
                  </v:textbox>
                </v:roundrect>
                <v:roundrect id="Rectangle: Rounded Corners 5" o:spid="_x0000_s1035" style="position:absolute;left:24436;top:44158;width:17341;height:161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YssEA&#10;AADaAAAADwAAAGRycy9kb3ducmV2LnhtbESPQWsCMRSE74X+h/AKvdWsFtuyNYoIgoIXtdDrY/O6&#10;Wbp52SZPjf++KQg9DjPzDTNbZN+rM8XUBTYwHlWgiJtgO24NfBzXT2+gkiBb7AOTgSslWMzv72ZY&#10;23DhPZ0P0qoC4VSjAScy1FqnxpHHNAoDcfG+QvQoRcZW24iXAve9nlTVi/bYcVlwONDKUfN9OHkD&#10;UfL4Nffuh6ey8atts/vUzztjHh/y8h2UUJb/8K29sQam8Hel3AA9/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aGLLBAAAA2gAAAA8AAAAAAAAAAAAAAAAAmAIAAGRycy9kb3du&#10;cmV2LnhtbFBLBQYAAAAABAAEAPUAAACGAwAAAAA=&#10;" strokeweight="1pt">
                  <v:stroke joinstyle="miter"/>
                  <v:textbox>
                    <w:txbxContent>
                      <w:p w:rsidR="001D6B00" w:rsidRDefault="001D6B00" w:rsidP="001D6B00">
                        <w:pPr>
                          <w:jc w:val="center"/>
                          <w:rPr>
                            <w:rFonts w:ascii="Times New Roman" w:hAnsi="Times New Roman"/>
                            <w:sz w:val="24"/>
                            <w:szCs w:val="24"/>
                            <w:lang w:val="id-ID"/>
                          </w:rPr>
                        </w:pPr>
                        <w:r>
                          <w:rPr>
                            <w:rFonts w:ascii="Times New Roman" w:hAnsi="Times New Roman"/>
                            <w:sz w:val="24"/>
                            <w:szCs w:val="24"/>
                            <w:lang w:val="id-ID"/>
                          </w:rPr>
                          <w:t>Penyuluhan</w:t>
                        </w:r>
                      </w:p>
                    </w:txbxContent>
                  </v:textbox>
                </v:roundrect>
                <v:line id="Straight Connector 6" o:spid="_x0000_s1036" style="position:absolute;flip:x;visibility:visible;mso-wrap-style:square" from="41834,52684" to="45305,52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iyMIAAADaAAAADwAAAGRycy9kb3ducmV2LnhtbESP0WoCMRRE3wX/IVyhb5qtD1a2RpGC&#10;WkoVXPsB1811s7i5WZJ0Xf/eCIU+DjNnhlmsetuIjnyoHSt4nWQgiEuna64U/Jw24zmIEJE1No5J&#10;wZ0CrJbDwQJz7W58pK6IlUglHHJUYGJscylDachimLiWOHkX5y3GJH0ltcdbKreNnGbZTFqsOS0Y&#10;bOnDUHktfq2CmTmvu7dm5+U2239hWW8vh++pUi+jfv0OIlIf/8N/9KdOHDyvpBs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DiyMIAAADaAAAADwAAAAAAAAAAAAAA&#10;AAChAgAAZHJzL2Rvd25yZXYueG1sUEsFBgAAAAAEAAQA+QAAAJADAAAAAA==&#10;" strokeweight="2.25pt">
                  <v:stroke joinstyle="miter"/>
                </v:line>
                <v:line id="Straight Connector 7" o:spid="_x0000_s1037" style="position:absolute;visibility:visible;mso-wrap-style:square" from="42096,28309" to="45311,28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8EMcQAAADaAAAADwAAAGRycy9kb3ducmV2LnhtbESP3WoCMRSE74W+QziF3tVsZdF23ayU&#10;lhYFQbR9gOPm7A/dnCybqNGnN0LBy2FmvmHyRTCdONLgWssKXsYJCOLS6pZrBb8/X8+vIJxH1thZ&#10;JgVncrAoHkY5ZtqeeEvHna9FhLDLUEHjfZ9J6cqGDLqx7YmjV9nBoI9yqKUe8BThppOTJJlKgy3H&#10;hQZ7+mio/NsdjILPTboP7lItq8nbevWdpGRCelDq6TG8z0F4Cv4e/m8vtYIZ3K7EGy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PwQxxAAAANoAAAAPAAAAAAAAAAAA&#10;AAAAAKECAABkcnMvZG93bnJldi54bWxQSwUGAAAAAAQABAD5AAAAkgMAAAAA&#10;" strokeweight="2.25pt">
                  <v:stroke joinstyle="miter"/>
                </v:line>
                <v:line id="Straight Connector 8" o:spid="_x0000_s1038" style="position:absolute;flip:x;visibility:visible;mso-wrap-style:square" from="45171,36475" to="45393,5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PTIcAAAADaAAAADwAAAGRycy9kb3ducmV2LnhtbERPS2rDMBDdF3IHMYHuGjleuMWJEkwg&#10;biltIZ8DTKyJZWKNjKQ67u2rRaHLx/uvt5PtxUg+dI4VLBcZCOLG6Y5bBefT/ukFRIjIGnvHpOCH&#10;Amw3s4c1ltrd+UDjMbYihXAoUYGJcSilDI0hi2HhBuLEXZ23GBP0rdQe7ync9jLPskJa7Dg1GBxo&#10;Z6i5Hb+tgsJcqvG5f/Wyzj7fsenq69dHrtTjfKpWICJN8V/8537TCtLWdCXdALn5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Xz0yHAAAAA2gAAAA8AAAAAAAAAAAAAAAAA&#10;oQIAAGRycy9kb3ducmV2LnhtbFBLBQYAAAAABAAEAPkAAACOAwAAAAA=&#10;" strokeweight="2.25pt">
                  <v:stroke joinstyle="miter"/>
                </v:line>
                <v:line id="Straight Connector 9" o:spid="_x0000_s1039" style="position:absolute;visibility:visible;mso-wrap-style:square" from="45401,28094" to="45401,36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w12MIAAADaAAAADwAAAGRycy9kb3ducmV2LnhtbESP3WoCMRSE7wXfIRzBO80qS9HVKMVS&#10;sSCItg9w3Jz9oZuTZRM17dMbQfBymJlvmOU6mEZcqXO1ZQWTcQKCOLe65lLBz/fnaAbCeWSNjWVS&#10;8EcO1qt+b4mZtjc+0vXkSxEh7DJUUHnfZlK6vCKDbmxb4ugVtjPoo+xKqTu8Rbhp5DRJ3qTBmuNC&#10;hS1tKsp/Txej4OOQnoP7L3bFdL7/2iYpmZBelBoOwvsChKfgX+Fne6cVzOFxJd4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w12MIAAADaAAAADwAAAAAAAAAAAAAA&#10;AAChAgAAZHJzL2Rvd25yZXYueG1sUEsFBgAAAAAEAAQA+QAAAJADAAAAAA==&#10;" strokeweight="2.25pt">
                  <v:stroke joinstyle="miter"/>
                </v:line>
                <v:shapetype id="_x0000_t32" coordsize="21600,21600" o:spt="32" o:oned="t" path="m,l21600,21600e" filled="f">
                  <v:path arrowok="t" fillok="f" o:connecttype="none"/>
                  <o:lock v:ext="edit" shapetype="t"/>
                </v:shapetype>
                <v:shape id="Straight Arrow Connector 10" o:spid="_x0000_s1040" type="#_x0000_t32" style="position:absolute;left:45307;top:40307;width:3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JueMUAAADbAAAADwAAAGRycy9kb3ducmV2LnhtbESPQWvCQBCF7wX/wzJCb3WjSFuiq4hY&#10;KQiWGsXrkB2TYHY2zW41+uudQ6G3Gd6b976ZzjtXqwu1ofJsYDhIQBHn3lZcGNhnHy/voEJEtlh7&#10;JgM3CjCf9Z6mmFp/5W+67GKhJIRDigbKGJtU65CX5DAMfEMs2sm3DqOsbaFti1cJd7UeJcmrdlix&#10;NJTY0LKk/Lz7dQbG3fGU/TSjc/V1uGeruH6jzXZjzHO/W0xAReriv/nv+tMKvtDLLzKAnj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JueMUAAADbAAAADwAAAAAAAAAA&#10;AAAAAAChAgAAZHJzL2Rvd25yZXYueG1sUEsFBgAAAAAEAAQA+QAAAJMDAAAAAA==&#10;" strokeweight="2.25pt">
                  <v:stroke endarrow="block" joinstyle="miter"/>
                </v:shape>
                <w10:wrap anchorx="page"/>
              </v:group>
            </w:pict>
          </mc:Fallback>
        </mc:AlternateContent>
      </w:r>
      <w:bookmarkEnd w:id="28"/>
      <w:r>
        <w:rPr>
          <w:rFonts w:ascii="Times New Roman" w:hAnsi="Times New Roman"/>
          <w:i w:val="0"/>
          <w:color w:val="000000"/>
          <w:sz w:val="24"/>
          <w:szCs w:val="24"/>
        </w:rPr>
        <w:t>Kera</w:t>
      </w:r>
      <w:r>
        <w:rPr>
          <w:rFonts w:ascii="Times New Roman" w:hAnsi="Times New Roman"/>
          <w:i w:val="0"/>
          <w:color w:val="000000"/>
          <w:sz w:val="24"/>
          <w:szCs w:val="24"/>
          <w:lang w:val="id-ID"/>
        </w:rPr>
        <w:t>ngka Teori</w:t>
      </w:r>
      <w:bookmarkEnd w:id="29"/>
      <w:r>
        <w:rPr>
          <w:rFonts w:ascii="Times New Roman" w:hAnsi="Times New Roman"/>
          <w:i w:val="0"/>
          <w:color w:val="000000"/>
          <w:sz w:val="24"/>
          <w:szCs w:val="24"/>
          <w:lang w:val="id-ID"/>
        </w:rPr>
        <w:t xml:space="preserve"> </w:t>
      </w: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bookmarkStart w:id="30" w:name="_Hlk92414006"/>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r>
        <w:rPr>
          <w:rFonts w:ascii="Times New Roman" w:hAnsi="Times New Roman"/>
          <w:noProof/>
          <w:sz w:val="24"/>
          <w:szCs w:val="24"/>
          <w:lang w:eastAsia="en-US"/>
        </w:rPr>
        <mc:AlternateContent>
          <mc:Choice Requires="wps">
            <w:drawing>
              <wp:anchor distT="0" distB="0" distL="0" distR="0" simplePos="0" relativeHeight="251671552" behindDoc="0" locked="0" layoutInCell="1" allowOverlap="1" wp14:anchorId="727984B0" wp14:editId="3AE4441B">
                <wp:simplePos x="0" y="0"/>
                <wp:positionH relativeFrom="column">
                  <wp:posOffset>2278380</wp:posOffset>
                </wp:positionH>
                <wp:positionV relativeFrom="paragraph">
                  <wp:posOffset>352425</wp:posOffset>
                </wp:positionV>
                <wp:extent cx="7620" cy="487680"/>
                <wp:effectExtent l="95250" t="19050" r="68580" b="45720"/>
                <wp:wrapNone/>
                <wp:docPr id="104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487680"/>
                        </a:xfrm>
                        <a:prstGeom prst="straightConnector1">
                          <a:avLst/>
                        </a:prstGeom>
                        <a:ln w="28575" cap="flat" cmpd="sng">
                          <a:solidFill>
                            <a:srgbClr val="000000"/>
                          </a:solidFill>
                          <a:prstDash val="solid"/>
                          <a:miter/>
                          <a:headEnd/>
                          <a:tailEnd type="triangle" w="med" len="med"/>
                        </a:ln>
                      </wps:spPr>
                      <wps:bodyPr/>
                    </wps:wsp>
                  </a:graphicData>
                </a:graphic>
              </wp:anchor>
            </w:drawing>
          </mc:Choice>
          <mc:Fallback>
            <w:pict>
              <v:shape w14:anchorId="2CB8573E" id="Straight Arrow Connector 68" o:spid="_x0000_s1026" type="#_x0000_t32" style="position:absolute;margin-left:179.4pt;margin-top:27.75pt;width:.6pt;height:38.4pt;z-index:25167155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" strokeweight="2.25pt">
                <v:stroke endarrow="block" joinstyle="miter"/>
                <o:lock v:ext="edit" shapetype="f"/>
              </v:shape>
            </w:pict>
          </mc:Fallback>
        </mc:AlternateContent>
      </w: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r>
        <w:rPr>
          <w:rFonts w:ascii="Times New Roman" w:hAnsi="Times New Roman"/>
          <w:noProof/>
          <w:sz w:val="24"/>
          <w:szCs w:val="24"/>
          <w:lang w:eastAsia="en-US"/>
        </w:rPr>
        <mc:AlternateContent>
          <mc:Choice Requires="wps">
            <w:drawing>
              <wp:anchor distT="0" distB="0" distL="0" distR="0" simplePos="0" relativeHeight="251672576" behindDoc="0" locked="0" layoutInCell="1" allowOverlap="1" wp14:anchorId="62159680" wp14:editId="713B8C68">
                <wp:simplePos x="0" y="0"/>
                <wp:positionH relativeFrom="column">
                  <wp:posOffset>849514</wp:posOffset>
                </wp:positionH>
                <wp:positionV relativeFrom="paragraph">
                  <wp:posOffset>100965</wp:posOffset>
                </wp:positionV>
                <wp:extent cx="518175" cy="0"/>
                <wp:effectExtent l="0" t="95250" r="0" b="95250"/>
                <wp:wrapNone/>
                <wp:docPr id="1049"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8175" cy="0"/>
                        </a:xfrm>
                        <a:prstGeom prst="straightConnector1">
                          <a:avLst/>
                        </a:prstGeom>
                        <a:ln w="28575" cap="flat" cmpd="sng">
                          <a:solidFill>
                            <a:srgbClr val="000000"/>
                          </a:solidFill>
                          <a:prstDash val="solid"/>
                          <a:miter/>
                          <a:headEnd/>
                          <a:tailEnd type="triangle" w="med" len="med"/>
                        </a:ln>
                      </wps:spPr>
                      <wps:bodyPr/>
                    </wps:wsp>
                  </a:graphicData>
                </a:graphic>
              </wp:anchor>
            </w:drawing>
          </mc:Choice>
          <mc:Fallback>
            <w:pict>
              <v:shape w14:anchorId="1CDBF904" id="Straight Arrow Connector 7" o:spid="_x0000_s1026" type="#_x0000_t32" style="position:absolute;margin-left:66.9pt;margin-top:7.95pt;width:40.8pt;height:0;z-index:25167257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" strokeweight="2.25pt">
                <v:stroke endarrow="block" joinstyle="miter"/>
                <o:lock v:ext="edit" shapetype="f"/>
              </v:shape>
            </w:pict>
          </mc:Fallback>
        </mc:AlternateContent>
      </w: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r>
        <w:rPr>
          <w:rFonts w:ascii="Times New Roman" w:hAnsi="Times New Roman"/>
          <w:noProof/>
          <w:sz w:val="24"/>
          <w:szCs w:val="24"/>
          <w:lang w:eastAsia="en-US"/>
        </w:rPr>
        <mc:AlternateContent>
          <mc:Choice Requires="wps">
            <w:drawing>
              <wp:anchor distT="0" distB="0" distL="0" distR="0" simplePos="0" relativeHeight="251673600" behindDoc="0" locked="0" layoutInCell="1" allowOverlap="1" wp14:anchorId="14865ECE" wp14:editId="01EFC368">
                <wp:simplePos x="0" y="0"/>
                <wp:positionH relativeFrom="column">
                  <wp:posOffset>2282190</wp:posOffset>
                </wp:positionH>
                <wp:positionV relativeFrom="paragraph">
                  <wp:posOffset>169545</wp:posOffset>
                </wp:positionV>
                <wp:extent cx="0" cy="647700"/>
                <wp:effectExtent l="57150" t="38100" r="57150" b="0"/>
                <wp:wrapNone/>
                <wp:docPr id="1050"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47700"/>
                        </a:xfrm>
                        <a:prstGeom prst="straightConnector1">
                          <a:avLst/>
                        </a:prstGeom>
                        <a:ln w="28575" cap="flat" cmpd="sng">
                          <a:solidFill>
                            <a:srgbClr val="000000"/>
                          </a:solidFill>
                          <a:prstDash val="solid"/>
                          <a:miter/>
                          <a:headEnd/>
                          <a:tailEnd type="triangle" w="med" len="med"/>
                        </a:ln>
                      </wps:spPr>
                      <wps:bodyPr/>
                    </wps:wsp>
                  </a:graphicData>
                </a:graphic>
              </wp:anchor>
            </w:drawing>
          </mc:Choice>
          <mc:Fallback>
            <w:pict>
              <v:shape w14:anchorId="325F170A" id="Straight Arrow Connector 27" o:spid="_x0000_s1026" type="#_x0000_t32" style="position:absolute;margin-left:179.7pt;margin-top:13.35pt;width:0;height:51pt;flip:y;z-index:25167360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" strokeweight="2.25pt">
                <v:stroke endarrow="block" joinstyle="miter"/>
                <o:lock v:ext="edit" shapetype="f"/>
              </v:shape>
            </w:pict>
          </mc:Fallback>
        </mc:AlternateContent>
      </w: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bookmarkStart w:id="31" w:name="_Toc90334610"/>
      <w:r>
        <w:rPr>
          <w:rFonts w:ascii="Times New Roman" w:hAnsi="Times New Roman"/>
          <w:noProof/>
          <w:lang w:eastAsia="en-US"/>
        </w:rPr>
        <mc:AlternateContent>
          <mc:Choice Requires="wps">
            <w:drawing>
              <wp:anchor distT="0" distB="0" distL="0" distR="0" simplePos="0" relativeHeight="251668480" behindDoc="0" locked="0" layoutInCell="1" allowOverlap="1" wp14:anchorId="66281398" wp14:editId="2A848B82">
                <wp:simplePos x="0" y="0"/>
                <wp:positionH relativeFrom="page">
                  <wp:align>center</wp:align>
                </wp:positionH>
                <wp:positionV relativeFrom="paragraph">
                  <wp:posOffset>320040</wp:posOffset>
                </wp:positionV>
                <wp:extent cx="5207000" cy="215899"/>
                <wp:effectExtent l="0" t="0" r="0" b="0"/>
                <wp:wrapNone/>
                <wp:docPr id="1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00" cy="215899"/>
                        </a:xfrm>
                        <a:prstGeom prst="rect">
                          <a:avLst/>
                        </a:prstGeom>
                        <a:solidFill>
                          <a:srgbClr val="FFFFFF"/>
                        </a:solidFill>
                        <a:ln>
                          <a:noFill/>
                        </a:ln>
                      </wps:spPr>
                      <wps:txbx>
                        <w:txbxContent>
                          <w:p w:rsidR="001D6B00" w:rsidRDefault="001D6B00" w:rsidP="001D6B00">
                            <w:pPr>
                              <w:pStyle w:val="Caption"/>
                              <w:jc w:val="center"/>
                              <w:rPr>
                                <w:rFonts w:ascii="Times New Roman" w:hAnsi="Times New Roman"/>
                                <w:b/>
                                <w:bCs/>
                                <w:i w:val="0"/>
                                <w:noProof/>
                                <w:color w:val="auto"/>
                                <w:kern w:val="32"/>
                                <w:sz w:val="32"/>
                                <w:szCs w:val="24"/>
                              </w:rPr>
                            </w:pPr>
                            <w:bookmarkStart w:id="32" w:name="_Toc90334367"/>
                            <w:r>
                              <w:rPr>
                                <w:rFonts w:ascii="Times New Roman" w:hAnsi="Times New Roman"/>
                                <w:i w:val="0"/>
                                <w:color w:val="auto"/>
                                <w:sz w:val="22"/>
                              </w:rPr>
                              <w:t xml:space="preserve">Gambar 2. </w:t>
                            </w:r>
                            <w:r>
                              <w:rPr>
                                <w:rFonts w:ascii="Times New Roman" w:hAnsi="Times New Roman"/>
                                <w:i w:val="0"/>
                                <w:color w:val="auto"/>
                                <w:sz w:val="22"/>
                                <w:lang w:val="id-ID"/>
                              </w:rPr>
                              <w:t>7 Kerangka Teori</w:t>
                            </w:r>
                            <w:bookmarkEnd w:id="32"/>
                          </w:p>
                        </w:txbxContent>
                      </wps:txbx>
                      <wps:bodyPr vert="horz" wrap="square" lIns="0" tIns="0" rIns="0" bIns="0" anchor="t">
                        <a:prstTxWarp prst="textNoShape">
                          <a:avLst/>
                        </a:prstTxWarp>
                        <a:noAutofit/>
                      </wps:bodyPr>
                    </wps:wsp>
                  </a:graphicData>
                </a:graphic>
                <wp14:sizeRelV relativeFrom="margin">
                  <wp14:pctHeight>0</wp14:pctHeight>
                </wp14:sizeRelV>
              </wp:anchor>
            </w:drawing>
          </mc:Choice>
          <mc:Fallback>
            <w:pict>
              <v:rect w14:anchorId="66281398" id="Text Box 5" o:spid="_x0000_s1041" style="position:absolute;left:0;text-align:left;margin-left:0;margin-top:25.2pt;width:410pt;height:17pt;z-index:251668480;visibility:visible;mso-wrap-style:square;mso-height-percent:0;mso-wrap-distance-left:0;mso-wrap-distance-top:0;mso-wrap-distance-right:0;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" stroked="f">
                <v:path arrowok="t"/>
                <v:textbox inset="0,0,0,0">
                  <w:txbxContent>
                    <w:p w:rsidR="001D6B00" w:rsidRDefault="001D6B00" w:rsidP="001D6B00">
                      <w:pPr>
                        <w:pStyle w:val="Caption"/>
                        <w:jc w:val="center"/>
                        <w:rPr>
                          <w:rFonts w:ascii="Times New Roman" w:hAnsi="Times New Roman"/>
                          <w:b/>
                          <w:bCs/>
                          <w:i w:val="0"/>
                          <w:noProof/>
                          <w:color w:val="auto"/>
                          <w:kern w:val="32"/>
                          <w:sz w:val="32"/>
                          <w:szCs w:val="24"/>
                        </w:rPr>
                      </w:pPr>
                      <w:bookmarkStart w:id="33" w:name="_Toc90334367"/>
                      <w:r>
                        <w:rPr>
                          <w:rFonts w:ascii="Times New Roman" w:hAnsi="Times New Roman"/>
                          <w:i w:val="0"/>
                          <w:color w:val="auto"/>
                          <w:sz w:val="22"/>
                        </w:rPr>
                        <w:t xml:space="preserve">Gambar 2. </w:t>
                      </w:r>
                      <w:r>
                        <w:rPr>
                          <w:rFonts w:ascii="Times New Roman" w:hAnsi="Times New Roman"/>
                          <w:i w:val="0"/>
                          <w:color w:val="auto"/>
                          <w:sz w:val="22"/>
                          <w:lang w:val="id-ID"/>
                        </w:rPr>
                        <w:t>7 Kerangka Teori</w:t>
                      </w:r>
                      <w:bookmarkEnd w:id="33"/>
                    </w:p>
                  </w:txbxContent>
                </v:textbox>
                <w10:wrap anchorx="page"/>
              </v:rect>
            </w:pict>
          </mc:Fallback>
        </mc:AlternateContent>
      </w:r>
      <w:bookmarkEnd w:id="31"/>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p w:rsidR="001D6B00" w:rsidRDefault="001D6B00" w:rsidP="001D6B00">
      <w:pPr>
        <w:pStyle w:val="ListParagraph"/>
        <w:spacing w:after="160" w:line="480" w:lineRule="auto"/>
        <w:ind w:left="502" w:firstLine="774"/>
        <w:jc w:val="both"/>
        <w:rPr>
          <w:rFonts w:ascii="Times New Roman" w:hAnsi="Times New Roman"/>
          <w:sz w:val="24"/>
          <w:szCs w:val="24"/>
          <w:lang w:val="id-ID"/>
        </w:rPr>
      </w:pPr>
    </w:p>
    <w:bookmarkEnd w:id="30"/>
    <w:p w:rsidR="001D6B00" w:rsidRDefault="001D6B00" w:rsidP="001D6B00">
      <w:pPr>
        <w:spacing w:after="160" w:line="480" w:lineRule="auto"/>
        <w:rPr>
          <w:rFonts w:ascii="Times New Roman" w:hAnsi="Times New Roman"/>
          <w:sz w:val="24"/>
          <w:szCs w:val="24"/>
        </w:rPr>
      </w:pPr>
    </w:p>
    <w:p w:rsidR="001D6B00" w:rsidRDefault="001D6B00" w:rsidP="001D6B00">
      <w:pPr>
        <w:pStyle w:val="ListParagraph"/>
        <w:spacing w:line="480" w:lineRule="auto"/>
        <w:ind w:left="426" w:firstLine="850"/>
        <w:jc w:val="both"/>
        <w:rPr>
          <w:rFonts w:ascii="Times New Roman" w:hAnsi="Times New Roman"/>
          <w:sz w:val="24"/>
          <w:szCs w:val="24"/>
          <w:lang w:val="id-ID"/>
        </w:rPr>
      </w:pPr>
      <w:r>
        <w:rPr>
          <w:rFonts w:ascii="Times New Roman" w:hAnsi="Times New Roman"/>
        </w:rPr>
        <w:tab/>
      </w:r>
      <w:r>
        <w:rPr>
          <w:rFonts w:ascii="Times New Roman" w:hAnsi="Times New Roman"/>
          <w:sz w:val="24"/>
          <w:szCs w:val="24"/>
        </w:rPr>
        <w:t xml:space="preserve">Pada penelitian ini, sasaran yang akan diteliti adalah </w:t>
      </w:r>
      <w:r>
        <w:rPr>
          <w:rFonts w:ascii="Times New Roman" w:hAnsi="Times New Roman"/>
          <w:sz w:val="24"/>
          <w:szCs w:val="24"/>
          <w:lang w:val="id-ID"/>
        </w:rPr>
        <w:t>lansia</w:t>
      </w:r>
      <w:r>
        <w:rPr>
          <w:rFonts w:ascii="Times New Roman" w:hAnsi="Times New Roman"/>
          <w:sz w:val="24"/>
          <w:szCs w:val="24"/>
        </w:rPr>
        <w:t xml:space="preserve"> berusia</w:t>
      </w:r>
      <w:r>
        <w:rPr>
          <w:rFonts w:ascii="Times New Roman" w:hAnsi="Times New Roman"/>
          <w:sz w:val="24"/>
          <w:szCs w:val="24"/>
          <w:lang w:val="id-ID"/>
        </w:rPr>
        <w:t xml:space="preserve"> 59-65 </w:t>
      </w:r>
      <w:r>
        <w:rPr>
          <w:rFonts w:ascii="Times New Roman" w:hAnsi="Times New Roman"/>
          <w:sz w:val="24"/>
          <w:szCs w:val="24"/>
        </w:rPr>
        <w:t xml:space="preserve">tahun di </w:t>
      </w:r>
      <w:r>
        <w:rPr>
          <w:rFonts w:ascii="Times New Roman" w:hAnsi="Times New Roman"/>
          <w:sz w:val="24"/>
          <w:szCs w:val="24"/>
          <w:lang w:val="id-ID"/>
        </w:rPr>
        <w:t>panti sosial Tresna Werdha Budi Mulia 1 Jakarta Timur</w:t>
      </w:r>
      <w:r>
        <w:rPr>
          <w:rFonts w:ascii="Times New Roman" w:hAnsi="Times New Roman"/>
          <w:sz w:val="24"/>
          <w:szCs w:val="24"/>
        </w:rPr>
        <w:t xml:space="preserve">. </w:t>
      </w:r>
      <w:r>
        <w:rPr>
          <w:rFonts w:ascii="Times New Roman" w:hAnsi="Times New Roman"/>
          <w:sz w:val="24"/>
          <w:szCs w:val="24"/>
          <w:lang w:val="id-ID"/>
        </w:rPr>
        <w:t xml:space="preserve">Lansia cenderung memiliki kebiasaan menyirih yang sebenarnya dapat mengakibatkan terjadinya penyakit gigi dan mulut seperti periodontitis, gingivitis, dan pulpitis. </w:t>
      </w:r>
    </w:p>
    <w:p w:rsidR="001D6B00" w:rsidRDefault="001D6B00" w:rsidP="001D6B00">
      <w:pPr>
        <w:pStyle w:val="ListParagraph"/>
        <w:spacing w:line="480" w:lineRule="auto"/>
        <w:ind w:left="426" w:firstLine="850"/>
        <w:jc w:val="both"/>
        <w:rPr>
          <w:rFonts w:ascii="Times New Roman" w:hAnsi="Times New Roman"/>
          <w:lang w:val="id-ID"/>
        </w:rPr>
      </w:pPr>
      <w:r>
        <w:rPr>
          <w:rFonts w:ascii="Times New Roman" w:hAnsi="Times New Roman"/>
          <w:lang w:val="id-ID"/>
        </w:rPr>
        <w:t xml:space="preserve">Kebiasaan tersebut </w:t>
      </w:r>
      <w:r>
        <w:rPr>
          <w:rFonts w:ascii="Times New Roman" w:hAnsi="Times New Roman"/>
        </w:rPr>
        <w:t xml:space="preserve"> </w:t>
      </w:r>
      <w:r>
        <w:rPr>
          <w:rFonts w:ascii="Times New Roman" w:hAnsi="Times New Roman"/>
          <w:lang w:val="id-ID"/>
        </w:rPr>
        <w:t>dipengaruhi oleh dua faktor yaitu umur dan jenis kelamin. Oleh karena itu, peneliti tertarik melakukan penyuluhan guna meningkatkan pengetahuan lansia terhadap penyakit periodontal yang dapat disebabkan oleh kebiasaan menyirih.</w:t>
      </w:r>
    </w:p>
    <w:p w:rsidR="001D6B00" w:rsidRDefault="001D6B00" w:rsidP="001D6B00">
      <w:pPr>
        <w:pStyle w:val="Heading1"/>
        <w:tabs>
          <w:tab w:val="left" w:pos="1836"/>
        </w:tabs>
        <w:spacing w:line="480" w:lineRule="auto"/>
        <w:rPr>
          <w:rFonts w:ascii="Times New Roman" w:hAnsi="Times New Roman"/>
        </w:rPr>
      </w:pPr>
    </w:p>
    <w:p w:rsidR="00005AA2" w:rsidRDefault="00005AA2">
      <w:bookmarkStart w:id="34" w:name="_GoBack"/>
      <w:bookmarkEnd w:id="34"/>
    </w:p>
    <w:sectPr w:rsidR="00005A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hybridMultilevel"/>
    <w:tmpl w:val="8CF4E494"/>
    <w:lvl w:ilvl="0" w:tplc="7346A12C">
      <w:start w:val="3"/>
      <w:numFmt w:val="bullet"/>
      <w:lvlText w:val="-"/>
      <w:lvlJc w:val="left"/>
      <w:pPr>
        <w:ind w:left="1353" w:hanging="360"/>
      </w:pPr>
      <w:rPr>
        <w:rFonts w:ascii="Times New Roman" w:eastAsia="SimSun" w:hAnsi="Times New Roman" w:cs="Times New Roman" w:hint="default"/>
      </w:rPr>
    </w:lvl>
    <w:lvl w:ilvl="1" w:tplc="04210003">
      <w:start w:val="1"/>
      <w:numFmt w:val="bullet"/>
      <w:lvlText w:val="o"/>
      <w:lvlJc w:val="left"/>
      <w:pPr>
        <w:ind w:left="2073" w:hanging="360"/>
      </w:pPr>
      <w:rPr>
        <w:rFonts w:ascii="Courier New" w:hAnsi="Courier New" w:cs="Courier New" w:hint="default"/>
      </w:rPr>
    </w:lvl>
    <w:lvl w:ilvl="2" w:tplc="04210005" w:tentative="1">
      <w:start w:val="1"/>
      <w:numFmt w:val="bullet"/>
      <w:lvlText w:val=""/>
      <w:lvlJc w:val="left"/>
      <w:pPr>
        <w:ind w:left="2793" w:hanging="360"/>
      </w:pPr>
      <w:rPr>
        <w:rFonts w:ascii="Wingdings" w:hAnsi="Wingdings" w:hint="default"/>
      </w:rPr>
    </w:lvl>
    <w:lvl w:ilvl="3" w:tplc="04210001" w:tentative="1">
      <w:start w:val="1"/>
      <w:numFmt w:val="bullet"/>
      <w:lvlText w:val=""/>
      <w:lvlJc w:val="left"/>
      <w:pPr>
        <w:ind w:left="3513" w:hanging="360"/>
      </w:pPr>
      <w:rPr>
        <w:rFonts w:ascii="Symbol" w:hAnsi="Symbol" w:hint="default"/>
      </w:rPr>
    </w:lvl>
    <w:lvl w:ilvl="4" w:tplc="04210003" w:tentative="1">
      <w:start w:val="1"/>
      <w:numFmt w:val="bullet"/>
      <w:lvlText w:val="o"/>
      <w:lvlJc w:val="left"/>
      <w:pPr>
        <w:ind w:left="4233" w:hanging="360"/>
      </w:pPr>
      <w:rPr>
        <w:rFonts w:ascii="Courier New" w:hAnsi="Courier New" w:cs="Courier New" w:hint="default"/>
      </w:rPr>
    </w:lvl>
    <w:lvl w:ilvl="5" w:tplc="04210005" w:tentative="1">
      <w:start w:val="1"/>
      <w:numFmt w:val="bullet"/>
      <w:lvlText w:val=""/>
      <w:lvlJc w:val="left"/>
      <w:pPr>
        <w:ind w:left="4953" w:hanging="360"/>
      </w:pPr>
      <w:rPr>
        <w:rFonts w:ascii="Wingdings" w:hAnsi="Wingdings" w:hint="default"/>
      </w:rPr>
    </w:lvl>
    <w:lvl w:ilvl="6" w:tplc="04210001" w:tentative="1">
      <w:start w:val="1"/>
      <w:numFmt w:val="bullet"/>
      <w:lvlText w:val=""/>
      <w:lvlJc w:val="left"/>
      <w:pPr>
        <w:ind w:left="5673" w:hanging="360"/>
      </w:pPr>
      <w:rPr>
        <w:rFonts w:ascii="Symbol" w:hAnsi="Symbol" w:hint="default"/>
      </w:rPr>
    </w:lvl>
    <w:lvl w:ilvl="7" w:tplc="04210003" w:tentative="1">
      <w:start w:val="1"/>
      <w:numFmt w:val="bullet"/>
      <w:lvlText w:val="o"/>
      <w:lvlJc w:val="left"/>
      <w:pPr>
        <w:ind w:left="6393" w:hanging="360"/>
      </w:pPr>
      <w:rPr>
        <w:rFonts w:ascii="Courier New" w:hAnsi="Courier New" w:cs="Courier New" w:hint="default"/>
      </w:rPr>
    </w:lvl>
    <w:lvl w:ilvl="8" w:tplc="04210005" w:tentative="1">
      <w:start w:val="1"/>
      <w:numFmt w:val="bullet"/>
      <w:lvlText w:val=""/>
      <w:lvlJc w:val="left"/>
      <w:pPr>
        <w:ind w:left="7113" w:hanging="360"/>
      </w:pPr>
      <w:rPr>
        <w:rFonts w:ascii="Wingdings" w:hAnsi="Wingdings" w:hint="default"/>
      </w:rPr>
    </w:lvl>
  </w:abstractNum>
  <w:abstractNum w:abstractNumId="1">
    <w:nsid w:val="00000007"/>
    <w:multiLevelType w:val="hybridMultilevel"/>
    <w:tmpl w:val="8C086F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10"/>
    <w:multiLevelType w:val="hybridMultilevel"/>
    <w:tmpl w:val="0B50699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16"/>
    <w:multiLevelType w:val="hybridMultilevel"/>
    <w:tmpl w:val="2B42FC28"/>
    <w:lvl w:ilvl="0" w:tplc="0421000F">
      <w:start w:val="1"/>
      <w:numFmt w:val="decimal"/>
      <w:lvlText w:val="%1."/>
      <w:lvlJc w:val="left"/>
      <w:pPr>
        <w:ind w:left="502" w:hanging="360"/>
      </w:pPr>
    </w:lvl>
    <w:lvl w:ilvl="1" w:tplc="04210015">
      <w:start w:val="1"/>
      <w:numFmt w:val="upperLetter"/>
      <w:lvlText w:val="%2."/>
      <w:lvlJc w:val="left"/>
      <w:pPr>
        <w:ind w:left="1353" w:hanging="360"/>
      </w:pPr>
    </w:lvl>
    <w:lvl w:ilvl="2" w:tplc="5238C82C">
      <w:start w:val="1"/>
      <w:numFmt w:val="lowerRoman"/>
      <w:lvlText w:val="%3."/>
      <w:lvlJc w:val="right"/>
      <w:pPr>
        <w:ind w:left="2160" w:hanging="180"/>
      </w:pPr>
    </w:lvl>
    <w:lvl w:ilvl="3" w:tplc="BCB03414">
      <w:start w:val="1"/>
      <w:numFmt w:val="decimal"/>
      <w:lvlText w:val="%4."/>
      <w:lvlJc w:val="left"/>
      <w:pPr>
        <w:ind w:left="2880" w:hanging="360"/>
      </w:pPr>
    </w:lvl>
    <w:lvl w:ilvl="4" w:tplc="3BB60158">
      <w:start w:val="1"/>
      <w:numFmt w:val="lowerLetter"/>
      <w:lvlText w:val="%5."/>
      <w:lvlJc w:val="left"/>
      <w:pPr>
        <w:ind w:left="3600" w:hanging="360"/>
      </w:pPr>
    </w:lvl>
    <w:lvl w:ilvl="5" w:tplc="07525286">
      <w:start w:val="1"/>
      <w:numFmt w:val="lowerRoman"/>
      <w:lvlText w:val="%6."/>
      <w:lvlJc w:val="right"/>
      <w:pPr>
        <w:ind w:left="4320" w:hanging="180"/>
      </w:pPr>
    </w:lvl>
    <w:lvl w:ilvl="6" w:tplc="4AF861DA">
      <w:start w:val="1"/>
      <w:numFmt w:val="decimal"/>
      <w:lvlText w:val="%7."/>
      <w:lvlJc w:val="left"/>
      <w:pPr>
        <w:ind w:left="5040" w:hanging="360"/>
      </w:pPr>
    </w:lvl>
    <w:lvl w:ilvl="7" w:tplc="807C8D02">
      <w:start w:val="1"/>
      <w:numFmt w:val="lowerLetter"/>
      <w:lvlText w:val="%8."/>
      <w:lvlJc w:val="left"/>
      <w:pPr>
        <w:ind w:left="5760" w:hanging="360"/>
      </w:pPr>
    </w:lvl>
    <w:lvl w:ilvl="8" w:tplc="FFB0A324">
      <w:start w:val="1"/>
      <w:numFmt w:val="lowerRoman"/>
      <w:lvlText w:val="%9."/>
      <w:lvlJc w:val="right"/>
      <w:pPr>
        <w:ind w:left="6480" w:hanging="180"/>
      </w:pPr>
    </w:lvl>
  </w:abstractNum>
  <w:abstractNum w:abstractNumId="4">
    <w:nsid w:val="00000018"/>
    <w:multiLevelType w:val="hybridMultilevel"/>
    <w:tmpl w:val="BEEAC4B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0000001C"/>
    <w:multiLevelType w:val="hybridMultilevel"/>
    <w:tmpl w:val="C0FABCD6"/>
    <w:lvl w:ilvl="0" w:tplc="5AD873B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00000021"/>
    <w:multiLevelType w:val="hybridMultilevel"/>
    <w:tmpl w:val="C98EDC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23"/>
    <w:multiLevelType w:val="hybridMultilevel"/>
    <w:tmpl w:val="41BAC8A0"/>
    <w:lvl w:ilvl="0" w:tplc="10DA0124">
      <w:start w:val="3"/>
      <w:numFmt w:val="bullet"/>
      <w:lvlText w:val="-"/>
      <w:lvlJc w:val="left"/>
      <w:pPr>
        <w:ind w:left="938" w:hanging="360"/>
      </w:pPr>
      <w:rPr>
        <w:rFonts w:ascii="Times New Roman" w:eastAsia="SimSun" w:hAnsi="Times New Roman" w:cs="Times New Roman" w:hint="default"/>
      </w:rPr>
    </w:lvl>
    <w:lvl w:ilvl="1" w:tplc="04210003" w:tentative="1">
      <w:start w:val="1"/>
      <w:numFmt w:val="bullet"/>
      <w:lvlText w:val="o"/>
      <w:lvlJc w:val="left"/>
      <w:pPr>
        <w:ind w:left="1658" w:hanging="360"/>
      </w:pPr>
      <w:rPr>
        <w:rFonts w:ascii="Courier New" w:hAnsi="Courier New" w:cs="Courier New" w:hint="default"/>
      </w:rPr>
    </w:lvl>
    <w:lvl w:ilvl="2" w:tplc="04210005" w:tentative="1">
      <w:start w:val="1"/>
      <w:numFmt w:val="bullet"/>
      <w:lvlText w:val=""/>
      <w:lvlJc w:val="left"/>
      <w:pPr>
        <w:ind w:left="2378" w:hanging="360"/>
      </w:pPr>
      <w:rPr>
        <w:rFonts w:ascii="Wingdings" w:hAnsi="Wingdings" w:hint="default"/>
      </w:rPr>
    </w:lvl>
    <w:lvl w:ilvl="3" w:tplc="04210001" w:tentative="1">
      <w:start w:val="1"/>
      <w:numFmt w:val="bullet"/>
      <w:lvlText w:val=""/>
      <w:lvlJc w:val="left"/>
      <w:pPr>
        <w:ind w:left="3098" w:hanging="360"/>
      </w:pPr>
      <w:rPr>
        <w:rFonts w:ascii="Symbol" w:hAnsi="Symbol" w:hint="default"/>
      </w:rPr>
    </w:lvl>
    <w:lvl w:ilvl="4" w:tplc="04210003" w:tentative="1">
      <w:start w:val="1"/>
      <w:numFmt w:val="bullet"/>
      <w:lvlText w:val="o"/>
      <w:lvlJc w:val="left"/>
      <w:pPr>
        <w:ind w:left="3818" w:hanging="360"/>
      </w:pPr>
      <w:rPr>
        <w:rFonts w:ascii="Courier New" w:hAnsi="Courier New" w:cs="Courier New" w:hint="default"/>
      </w:rPr>
    </w:lvl>
    <w:lvl w:ilvl="5" w:tplc="04210005" w:tentative="1">
      <w:start w:val="1"/>
      <w:numFmt w:val="bullet"/>
      <w:lvlText w:val=""/>
      <w:lvlJc w:val="left"/>
      <w:pPr>
        <w:ind w:left="4538" w:hanging="360"/>
      </w:pPr>
      <w:rPr>
        <w:rFonts w:ascii="Wingdings" w:hAnsi="Wingdings" w:hint="default"/>
      </w:rPr>
    </w:lvl>
    <w:lvl w:ilvl="6" w:tplc="04210001" w:tentative="1">
      <w:start w:val="1"/>
      <w:numFmt w:val="bullet"/>
      <w:lvlText w:val=""/>
      <w:lvlJc w:val="left"/>
      <w:pPr>
        <w:ind w:left="5258" w:hanging="360"/>
      </w:pPr>
      <w:rPr>
        <w:rFonts w:ascii="Symbol" w:hAnsi="Symbol" w:hint="default"/>
      </w:rPr>
    </w:lvl>
    <w:lvl w:ilvl="7" w:tplc="04210003" w:tentative="1">
      <w:start w:val="1"/>
      <w:numFmt w:val="bullet"/>
      <w:lvlText w:val="o"/>
      <w:lvlJc w:val="left"/>
      <w:pPr>
        <w:ind w:left="5978" w:hanging="360"/>
      </w:pPr>
      <w:rPr>
        <w:rFonts w:ascii="Courier New" w:hAnsi="Courier New" w:cs="Courier New" w:hint="default"/>
      </w:rPr>
    </w:lvl>
    <w:lvl w:ilvl="8" w:tplc="04210005" w:tentative="1">
      <w:start w:val="1"/>
      <w:numFmt w:val="bullet"/>
      <w:lvlText w:val=""/>
      <w:lvlJc w:val="left"/>
      <w:pPr>
        <w:ind w:left="6698" w:hanging="360"/>
      </w:pPr>
      <w:rPr>
        <w:rFonts w:ascii="Wingdings" w:hAnsi="Wingdings" w:hint="default"/>
      </w:rPr>
    </w:lvl>
  </w:abstractNum>
  <w:abstractNum w:abstractNumId="8">
    <w:nsid w:val="00000025"/>
    <w:multiLevelType w:val="hybridMultilevel"/>
    <w:tmpl w:val="21DC70A2"/>
    <w:lvl w:ilvl="0" w:tplc="0421000F">
      <w:start w:val="1"/>
      <w:numFmt w:val="decimal"/>
      <w:lvlText w:val="%1."/>
      <w:lvlJc w:val="left"/>
      <w:pPr>
        <w:ind w:left="502" w:hanging="360"/>
      </w:pPr>
    </w:lvl>
    <w:lvl w:ilvl="1" w:tplc="04210015">
      <w:start w:val="1"/>
      <w:numFmt w:val="upperLetter"/>
      <w:lvlText w:val="%2."/>
      <w:lvlJc w:val="left"/>
      <w:pPr>
        <w:ind w:left="1353" w:hanging="360"/>
      </w:pPr>
    </w:lvl>
    <w:lvl w:ilvl="2" w:tplc="5238C82C">
      <w:start w:val="1"/>
      <w:numFmt w:val="lowerRoman"/>
      <w:lvlText w:val="%3."/>
      <w:lvlJc w:val="right"/>
      <w:pPr>
        <w:ind w:left="2160" w:hanging="180"/>
      </w:pPr>
    </w:lvl>
    <w:lvl w:ilvl="3" w:tplc="BCB03414">
      <w:start w:val="1"/>
      <w:numFmt w:val="decimal"/>
      <w:lvlText w:val="%4."/>
      <w:lvlJc w:val="left"/>
      <w:pPr>
        <w:ind w:left="2880" w:hanging="360"/>
      </w:pPr>
    </w:lvl>
    <w:lvl w:ilvl="4" w:tplc="3BB60158">
      <w:start w:val="1"/>
      <w:numFmt w:val="lowerLetter"/>
      <w:lvlText w:val="%5."/>
      <w:lvlJc w:val="left"/>
      <w:pPr>
        <w:ind w:left="3600" w:hanging="360"/>
      </w:pPr>
    </w:lvl>
    <w:lvl w:ilvl="5" w:tplc="07525286">
      <w:start w:val="1"/>
      <w:numFmt w:val="lowerRoman"/>
      <w:lvlText w:val="%6."/>
      <w:lvlJc w:val="right"/>
      <w:pPr>
        <w:ind w:left="4320" w:hanging="180"/>
      </w:pPr>
    </w:lvl>
    <w:lvl w:ilvl="6" w:tplc="4AF861DA">
      <w:start w:val="1"/>
      <w:numFmt w:val="decimal"/>
      <w:lvlText w:val="%7."/>
      <w:lvlJc w:val="left"/>
      <w:pPr>
        <w:ind w:left="5040" w:hanging="360"/>
      </w:pPr>
    </w:lvl>
    <w:lvl w:ilvl="7" w:tplc="807C8D02">
      <w:start w:val="1"/>
      <w:numFmt w:val="lowerLetter"/>
      <w:lvlText w:val="%8."/>
      <w:lvlJc w:val="left"/>
      <w:pPr>
        <w:ind w:left="5760" w:hanging="360"/>
      </w:pPr>
    </w:lvl>
    <w:lvl w:ilvl="8" w:tplc="FFB0A324">
      <w:start w:val="1"/>
      <w:numFmt w:val="lowerRoman"/>
      <w:lvlText w:val="%9."/>
      <w:lvlJc w:val="right"/>
      <w:pPr>
        <w:ind w:left="6480" w:hanging="180"/>
      </w:pPr>
    </w:lvl>
  </w:abstractNum>
  <w:abstractNum w:abstractNumId="9">
    <w:nsid w:val="00000026"/>
    <w:multiLevelType w:val="hybridMultilevel"/>
    <w:tmpl w:val="C0FABCD6"/>
    <w:lvl w:ilvl="0" w:tplc="5AD873B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0000002A"/>
    <w:multiLevelType w:val="hybridMultilevel"/>
    <w:tmpl w:val="D4C2ACDE"/>
    <w:lvl w:ilvl="0" w:tplc="04090011">
      <w:start w:val="1"/>
      <w:numFmt w:val="decimal"/>
      <w:lvlText w:val="%1)"/>
      <w:lvlJc w:val="left"/>
      <w:pPr>
        <w:ind w:left="720" w:hanging="360"/>
      </w:pPr>
    </w:lvl>
    <w:lvl w:ilvl="1" w:tplc="3EFA8324" w:tentative="1">
      <w:start w:val="1"/>
      <w:numFmt w:val="lowerLetter"/>
      <w:lvlText w:val="%2."/>
      <w:lvlJc w:val="left"/>
      <w:pPr>
        <w:ind w:left="1440" w:hanging="360"/>
      </w:pPr>
    </w:lvl>
    <w:lvl w:ilvl="2" w:tplc="85720D46" w:tentative="1">
      <w:start w:val="1"/>
      <w:numFmt w:val="lowerRoman"/>
      <w:lvlText w:val="%3."/>
      <w:lvlJc w:val="right"/>
      <w:pPr>
        <w:ind w:left="2160" w:hanging="180"/>
      </w:pPr>
    </w:lvl>
    <w:lvl w:ilvl="3" w:tplc="8306F1E8" w:tentative="1">
      <w:start w:val="1"/>
      <w:numFmt w:val="decimal"/>
      <w:lvlText w:val="%4."/>
      <w:lvlJc w:val="left"/>
      <w:pPr>
        <w:ind w:left="2880" w:hanging="360"/>
      </w:pPr>
    </w:lvl>
    <w:lvl w:ilvl="4" w:tplc="08EA71E4" w:tentative="1">
      <w:start w:val="1"/>
      <w:numFmt w:val="lowerLetter"/>
      <w:lvlText w:val="%5."/>
      <w:lvlJc w:val="left"/>
      <w:pPr>
        <w:ind w:left="3600" w:hanging="360"/>
      </w:pPr>
    </w:lvl>
    <w:lvl w:ilvl="5" w:tplc="92FEC13A" w:tentative="1">
      <w:start w:val="1"/>
      <w:numFmt w:val="lowerRoman"/>
      <w:lvlText w:val="%6."/>
      <w:lvlJc w:val="right"/>
      <w:pPr>
        <w:ind w:left="4320" w:hanging="180"/>
      </w:pPr>
    </w:lvl>
    <w:lvl w:ilvl="6" w:tplc="56D23934" w:tentative="1">
      <w:start w:val="1"/>
      <w:numFmt w:val="decimal"/>
      <w:lvlText w:val="%7."/>
      <w:lvlJc w:val="left"/>
      <w:pPr>
        <w:ind w:left="5040" w:hanging="360"/>
      </w:pPr>
    </w:lvl>
    <w:lvl w:ilvl="7" w:tplc="D8EC9912" w:tentative="1">
      <w:start w:val="1"/>
      <w:numFmt w:val="lowerLetter"/>
      <w:lvlText w:val="%8."/>
      <w:lvlJc w:val="left"/>
      <w:pPr>
        <w:ind w:left="5760" w:hanging="360"/>
      </w:pPr>
    </w:lvl>
    <w:lvl w:ilvl="8" w:tplc="D4C28E8E" w:tentative="1">
      <w:start w:val="1"/>
      <w:numFmt w:val="lowerRoman"/>
      <w:lvlText w:val="%9."/>
      <w:lvlJc w:val="right"/>
      <w:pPr>
        <w:ind w:left="6480" w:hanging="180"/>
      </w:pPr>
    </w:lvl>
  </w:abstractNum>
  <w:abstractNum w:abstractNumId="11">
    <w:nsid w:val="00000030"/>
    <w:multiLevelType w:val="hybridMultilevel"/>
    <w:tmpl w:val="790EA9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5"/>
  </w:num>
  <w:num w:numId="3">
    <w:abstractNumId w:val="3"/>
  </w:num>
  <w:num w:numId="4">
    <w:abstractNumId w:val="9"/>
  </w:num>
  <w:num w:numId="5">
    <w:abstractNumId w:val="2"/>
  </w:num>
  <w:num w:numId="6">
    <w:abstractNumId w:val="11"/>
  </w:num>
  <w:num w:numId="7">
    <w:abstractNumId w:val="1"/>
  </w:num>
  <w:num w:numId="8">
    <w:abstractNumId w:val="0"/>
  </w:num>
  <w:num w:numId="9">
    <w:abstractNumId w:val="7"/>
  </w:num>
  <w:num w:numId="10">
    <w:abstractNumId w:val="4"/>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B51"/>
    <w:rsid w:val="00005AA2"/>
    <w:rsid w:val="001D6B00"/>
    <w:rsid w:val="006E6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39E5A-A960-4D90-845D-631CE4C1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B00"/>
    <w:pPr>
      <w:spacing w:after="200" w:line="276" w:lineRule="auto"/>
    </w:pPr>
    <w:rPr>
      <w:rFonts w:ascii="Calibri" w:eastAsia="SimSun" w:hAnsi="Calibri" w:cs="Times New Roman"/>
      <w:lang w:eastAsia="zh-CN"/>
    </w:rPr>
  </w:style>
  <w:style w:type="paragraph" w:styleId="Heading1">
    <w:name w:val="heading 1"/>
    <w:basedOn w:val="Normal"/>
    <w:next w:val="Normal"/>
    <w:link w:val="Heading1Char"/>
    <w:uiPriority w:val="9"/>
    <w:qFormat/>
    <w:rsid w:val="001D6B0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1D6B0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1D6B00"/>
    <w:pPr>
      <w:keepNext/>
      <w:keepLines/>
      <w:spacing w:before="40" w:after="0" w:line="240" w:lineRule="auto"/>
      <w:outlineLvl w:val="2"/>
    </w:pPr>
    <w:rPr>
      <w:rFonts w:ascii="Calibri Light" w:eastAsia="DengXian Light" w:hAnsi="Calibri Light" w:cs="Mangal"/>
      <w:color w:val="1F3763"/>
      <w:sz w:val="24"/>
      <w:szCs w:val="24"/>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B00"/>
    <w:rPr>
      <w:rFonts w:ascii="Cambria" w:eastAsia="SimSun" w:hAnsi="Cambria" w:cs="Times New Roman"/>
      <w:b/>
      <w:bCs/>
      <w:kern w:val="32"/>
      <w:sz w:val="32"/>
      <w:szCs w:val="32"/>
      <w:lang w:eastAsia="zh-CN"/>
    </w:rPr>
  </w:style>
  <w:style w:type="character" w:customStyle="1" w:styleId="Heading2Char">
    <w:name w:val="Heading 2 Char"/>
    <w:basedOn w:val="DefaultParagraphFont"/>
    <w:link w:val="Heading2"/>
    <w:uiPriority w:val="9"/>
    <w:rsid w:val="001D6B00"/>
    <w:rPr>
      <w:rFonts w:ascii="Cambria" w:eastAsia="SimSun" w:hAnsi="Cambria" w:cs="Times New Roman"/>
      <w:b/>
      <w:bCs/>
      <w:i/>
      <w:iCs/>
      <w:sz w:val="28"/>
      <w:szCs w:val="28"/>
      <w:lang w:eastAsia="zh-CN"/>
    </w:rPr>
  </w:style>
  <w:style w:type="character" w:customStyle="1" w:styleId="Heading3Char">
    <w:name w:val="Heading 3 Char"/>
    <w:basedOn w:val="DefaultParagraphFont"/>
    <w:link w:val="Heading3"/>
    <w:uiPriority w:val="9"/>
    <w:rsid w:val="001D6B00"/>
    <w:rPr>
      <w:rFonts w:ascii="Calibri Light" w:eastAsia="DengXian Light" w:hAnsi="Calibri Light" w:cs="Mangal"/>
      <w:color w:val="1F3763"/>
      <w:sz w:val="24"/>
      <w:szCs w:val="24"/>
      <w:lang w:val="en-ID"/>
    </w:rPr>
  </w:style>
  <w:style w:type="paragraph" w:styleId="ListParagraph">
    <w:name w:val="List Paragraph"/>
    <w:basedOn w:val="Normal"/>
    <w:uiPriority w:val="34"/>
    <w:qFormat/>
    <w:rsid w:val="001D6B00"/>
    <w:pPr>
      <w:ind w:left="720"/>
      <w:contextualSpacing/>
    </w:pPr>
  </w:style>
  <w:style w:type="character" w:styleId="Hyperlink">
    <w:name w:val="Hyperlink"/>
    <w:basedOn w:val="DefaultParagraphFont"/>
    <w:uiPriority w:val="99"/>
    <w:rsid w:val="001D6B00"/>
    <w:rPr>
      <w:color w:val="0563C1"/>
      <w:u w:val="single"/>
    </w:rPr>
  </w:style>
  <w:style w:type="paragraph" w:styleId="Caption">
    <w:name w:val="caption"/>
    <w:basedOn w:val="Normal"/>
    <w:next w:val="Normal"/>
    <w:uiPriority w:val="35"/>
    <w:qFormat/>
    <w:rsid w:val="001D6B00"/>
    <w:pPr>
      <w:spacing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www.alomedika.com/penyakit/kesehatan-gigi-dan-mulut/periodontitis"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depositphotos.com/stock-photos/pulpiti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Riz17</b:Tag>
    <b:SourceType>JournalArticle</b:SourceType>
    <b:Guid>{71177471-B8DF-485C-A43E-5DC3314348DD}</b:Guid>
    <b:Author>
      <b:Author>
        <b:NameList>
          <b:Person>
            <b:Last>Rizqiyah</b:Last>
            <b:First>Lubabah</b:First>
          </b:Person>
        </b:NameList>
      </b:Author>
    </b:Author>
    <b:Title>Efek Puasa Daud terhadap Perubahan Tekanan Darah pada Usia Lebih Dari 50 Tahun di Kabupaten Sleman Daerah Istimewa Yogyakarta</b:Title>
    <b:Year>2017</b:Year>
    <b:YearAccessed>2021</b:YearAccessed>
    <b:MonthAccessed>Desember</b:MonthAccessed>
    <b:DayAccessed>1</b:DayAccessed>
    <b:URL>https://dspace.uii.ac.id/handle/123456789/11162</b:URL>
    <b:RefOrder>2</b:RefOrder>
  </b:Source>
</b:Sources>
</file>

<file path=customXml/itemProps1.xml><?xml version="1.0" encoding="utf-8"?>
<ds:datastoreItem xmlns:ds="http://schemas.openxmlformats.org/officeDocument/2006/customXml" ds:itemID="{4647CCC6-3561-46BF-9432-7C1FEDD21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5044</Words>
  <Characters>28753</Characters>
  <Application>Microsoft Office Word</Application>
  <DocSecurity>0</DocSecurity>
  <Lines>239</Lines>
  <Paragraphs>67</Paragraphs>
  <ScaleCrop>false</ScaleCrop>
  <Company/>
  <LinksUpToDate>false</LinksUpToDate>
  <CharactersWithSpaces>33730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2022-10-14T08:45:00Z</dcterms:created>
  <dcterms:modified xsi:type="dcterms:W3CDTF">2022-10-14T08:45:00Z</dcterms:modified>
</cp:coreProperties>
</file>