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F7A" w:rsidRPr="00753912" w:rsidRDefault="00E12F7A" w:rsidP="00E12F7A">
      <w:pPr>
        <w:pStyle w:val="Heading1"/>
      </w:pPr>
      <w:bookmarkStart w:id="0" w:name="_Toc104458401"/>
      <w:r w:rsidRPr="00753912">
        <w:t>BAB V</w:t>
      </w:r>
      <w:bookmarkEnd w:id="0"/>
    </w:p>
    <w:p w:rsidR="00E12F7A" w:rsidRDefault="00E12F7A" w:rsidP="00E12F7A">
      <w:pPr>
        <w:pStyle w:val="Default"/>
        <w:spacing w:line="480" w:lineRule="auto"/>
        <w:jc w:val="center"/>
        <w:rPr>
          <w:b/>
          <w:bCs/>
        </w:rPr>
      </w:pPr>
      <w:r>
        <w:rPr>
          <w:b/>
          <w:bCs/>
        </w:rPr>
        <w:t>HASIL PENELITIAN DAN PEMBAHASAN</w:t>
      </w:r>
    </w:p>
    <w:p w:rsidR="00E12F7A" w:rsidRPr="00753912" w:rsidRDefault="00E12F7A" w:rsidP="00E12F7A">
      <w:pPr>
        <w:pStyle w:val="Heading2"/>
        <w:numPr>
          <w:ilvl w:val="0"/>
          <w:numId w:val="1"/>
        </w:numPr>
        <w:spacing w:line="480" w:lineRule="auto"/>
        <w:rPr>
          <w:rFonts w:ascii="Times New Roman" w:hAnsi="Times New Roman" w:cs="Times New Roman"/>
          <w:b/>
          <w:bCs/>
          <w:color w:val="auto"/>
          <w:sz w:val="24"/>
          <w:szCs w:val="24"/>
        </w:rPr>
      </w:pPr>
      <w:bookmarkStart w:id="1" w:name="_Toc104458402"/>
      <w:r w:rsidRPr="00753912">
        <w:rPr>
          <w:rFonts w:ascii="Times New Roman" w:hAnsi="Times New Roman" w:cs="Times New Roman"/>
          <w:b/>
          <w:bCs/>
          <w:color w:val="auto"/>
          <w:sz w:val="24"/>
          <w:szCs w:val="24"/>
        </w:rPr>
        <w:t>Hasil Penelitian</w:t>
      </w:r>
      <w:bookmarkEnd w:id="1"/>
    </w:p>
    <w:p w:rsidR="00E12F7A" w:rsidRDefault="00E12F7A" w:rsidP="00E12F7A">
      <w:pPr>
        <w:pStyle w:val="Default"/>
        <w:spacing w:line="480" w:lineRule="auto"/>
        <w:ind w:left="720" w:firstLine="720"/>
        <w:jc w:val="both"/>
      </w:pPr>
      <w:r>
        <w:t xml:space="preserve">Penelitian ini telah dilakukan pada Siswa/i SMPN 285 Jakarta. Pengumpulan data dilakukan dengan </w:t>
      </w:r>
      <w:proofErr w:type="gramStart"/>
      <w:r>
        <w:t>cara</w:t>
      </w:r>
      <w:proofErr w:type="gramEnd"/>
      <w:r>
        <w:t xml:space="preserve"> pemeriksaan langsung ke mulut sampel. Setelah seluruh data terkumpul, dilakukan analisa data dengan </w:t>
      </w:r>
      <w:proofErr w:type="gramStart"/>
      <w:r>
        <w:t>cara</w:t>
      </w:r>
      <w:proofErr w:type="gramEnd"/>
      <w:r>
        <w:t xml:space="preserve"> membuat tabel distribusi frekuensi.</w:t>
      </w:r>
    </w:p>
    <w:p w:rsidR="00E12F7A" w:rsidRDefault="00E12F7A" w:rsidP="00E12F7A">
      <w:pPr>
        <w:pStyle w:val="Caption"/>
        <w:jc w:val="center"/>
        <w:rPr>
          <w:rFonts w:ascii="Times New Roman" w:hAnsi="Times New Roman" w:cs="Times New Roman"/>
          <w:b/>
          <w:bCs/>
          <w:i w:val="0"/>
          <w:iCs w:val="0"/>
          <w:color w:val="auto"/>
          <w:sz w:val="24"/>
          <w:szCs w:val="24"/>
        </w:rPr>
      </w:pPr>
      <w:bookmarkStart w:id="2" w:name="_Toc95139394"/>
      <w:bookmarkStart w:id="3" w:name="_Toc95139522"/>
      <w:r w:rsidRPr="00DC2454">
        <w:rPr>
          <w:rFonts w:ascii="Times New Roman" w:hAnsi="Times New Roman" w:cs="Times New Roman"/>
          <w:b/>
          <w:bCs/>
          <w:i w:val="0"/>
          <w:iCs w:val="0"/>
          <w:color w:val="auto"/>
          <w:sz w:val="24"/>
          <w:szCs w:val="24"/>
        </w:rPr>
        <w:t xml:space="preserve">Tabel 5. </w:t>
      </w:r>
      <w:r w:rsidRPr="00DC2454">
        <w:rPr>
          <w:rFonts w:ascii="Times New Roman" w:hAnsi="Times New Roman" w:cs="Times New Roman"/>
          <w:b/>
          <w:bCs/>
          <w:i w:val="0"/>
          <w:iCs w:val="0"/>
          <w:color w:val="auto"/>
          <w:sz w:val="24"/>
          <w:szCs w:val="24"/>
        </w:rPr>
        <w:fldChar w:fldCharType="begin"/>
      </w:r>
      <w:r w:rsidRPr="00DC2454">
        <w:rPr>
          <w:rFonts w:ascii="Times New Roman" w:hAnsi="Times New Roman" w:cs="Times New Roman"/>
          <w:b/>
          <w:bCs/>
          <w:i w:val="0"/>
          <w:iCs w:val="0"/>
          <w:color w:val="auto"/>
          <w:sz w:val="24"/>
          <w:szCs w:val="24"/>
        </w:rPr>
        <w:instrText xml:space="preserve"> SEQ Tabel_5. \* ARABIC </w:instrText>
      </w:r>
      <w:r w:rsidRPr="00DC245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bookmarkEnd w:id="2"/>
      <w:bookmarkEnd w:id="3"/>
      <w:r w:rsidRPr="00DC2454">
        <w:rPr>
          <w:rFonts w:ascii="Times New Roman" w:hAnsi="Times New Roman" w:cs="Times New Roman"/>
          <w:b/>
          <w:bCs/>
          <w:i w:val="0"/>
          <w:iCs w:val="0"/>
          <w:color w:val="auto"/>
          <w:sz w:val="24"/>
          <w:szCs w:val="24"/>
        </w:rPr>
        <w:fldChar w:fldCharType="end"/>
      </w:r>
    </w:p>
    <w:p w:rsidR="00E12F7A" w:rsidRDefault="00E12F7A" w:rsidP="00E12F7A">
      <w:pPr>
        <w:pStyle w:val="Caption"/>
        <w:contextualSpacing/>
        <w:jc w:val="center"/>
        <w:rPr>
          <w:rFonts w:ascii="Times New Roman" w:hAnsi="Times New Roman" w:cs="Times New Roman"/>
          <w:b/>
          <w:bCs/>
          <w:i w:val="0"/>
          <w:iCs w:val="0"/>
          <w:color w:val="auto"/>
          <w:sz w:val="24"/>
          <w:szCs w:val="24"/>
        </w:rPr>
      </w:pPr>
      <w:r w:rsidRPr="00DC2454">
        <w:rPr>
          <w:rFonts w:ascii="Times New Roman" w:hAnsi="Times New Roman" w:cs="Times New Roman"/>
          <w:b/>
          <w:bCs/>
          <w:i w:val="0"/>
          <w:iCs w:val="0"/>
          <w:color w:val="auto"/>
          <w:sz w:val="24"/>
          <w:szCs w:val="24"/>
        </w:rPr>
        <w:t xml:space="preserve">Distribusi Frekuensi Perubahan Warna Gigi Sebelum </w:t>
      </w:r>
    </w:p>
    <w:p w:rsidR="00E12F7A" w:rsidRPr="00DC2454" w:rsidRDefault="00E12F7A" w:rsidP="00E12F7A">
      <w:pPr>
        <w:pStyle w:val="Caption"/>
        <w:contextualSpacing/>
        <w:jc w:val="center"/>
        <w:rPr>
          <w:rFonts w:ascii="Times New Roman" w:hAnsi="Times New Roman" w:cs="Times New Roman"/>
          <w:b/>
          <w:bCs/>
          <w:i w:val="0"/>
          <w:iCs w:val="0"/>
          <w:color w:val="auto"/>
          <w:sz w:val="24"/>
          <w:szCs w:val="24"/>
        </w:rPr>
      </w:pPr>
      <w:proofErr w:type="gramStart"/>
      <w:r w:rsidRPr="00DC2454">
        <w:rPr>
          <w:rFonts w:ascii="Times New Roman" w:hAnsi="Times New Roman" w:cs="Times New Roman"/>
          <w:b/>
          <w:bCs/>
          <w:i w:val="0"/>
          <w:iCs w:val="0"/>
          <w:color w:val="auto"/>
          <w:sz w:val="24"/>
          <w:szCs w:val="24"/>
        </w:rPr>
        <w:t>di</w:t>
      </w:r>
      <w:r>
        <w:rPr>
          <w:rFonts w:ascii="Times New Roman" w:hAnsi="Times New Roman" w:cs="Times New Roman"/>
          <w:b/>
          <w:bCs/>
          <w:i w:val="0"/>
          <w:iCs w:val="0"/>
          <w:color w:val="auto"/>
          <w:sz w:val="24"/>
          <w:szCs w:val="24"/>
        </w:rPr>
        <w:t>o</w:t>
      </w:r>
      <w:r w:rsidRPr="00DC2454">
        <w:rPr>
          <w:rFonts w:ascii="Times New Roman" w:hAnsi="Times New Roman" w:cs="Times New Roman"/>
          <w:b/>
          <w:bCs/>
          <w:i w:val="0"/>
          <w:iCs w:val="0"/>
          <w:color w:val="auto"/>
          <w:sz w:val="24"/>
          <w:szCs w:val="24"/>
        </w:rPr>
        <w:t>leskan</w:t>
      </w:r>
      <w:proofErr w:type="gramEnd"/>
      <w:r w:rsidRPr="00DC2454">
        <w:rPr>
          <w:rFonts w:ascii="Times New Roman" w:hAnsi="Times New Roman" w:cs="Times New Roman"/>
          <w:b/>
          <w:bCs/>
          <w:i w:val="0"/>
          <w:iCs w:val="0"/>
          <w:color w:val="auto"/>
          <w:sz w:val="24"/>
          <w:szCs w:val="24"/>
        </w:rPr>
        <w:t xml:space="preserve"> Jus Strawberry</w:t>
      </w:r>
    </w:p>
    <w:tbl>
      <w:tblPr>
        <w:tblStyle w:val="TableGrid"/>
        <w:tblW w:w="0" w:type="auto"/>
        <w:tblInd w:w="70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404"/>
      </w:tblGrid>
      <w:tr w:rsidR="00E12F7A" w:rsidRPr="00A23C33" w:rsidTr="001C1216">
        <w:tc>
          <w:tcPr>
            <w:tcW w:w="2410" w:type="dxa"/>
            <w:tcBorders>
              <w:bottom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Warna gigi</w:t>
            </w:r>
          </w:p>
        </w:tc>
        <w:tc>
          <w:tcPr>
            <w:tcW w:w="2410" w:type="dxa"/>
            <w:tcBorders>
              <w:bottom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n</w:t>
            </w:r>
          </w:p>
        </w:tc>
        <w:tc>
          <w:tcPr>
            <w:tcW w:w="2404" w:type="dxa"/>
            <w:tcBorders>
              <w:bottom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w:t>
            </w:r>
          </w:p>
        </w:tc>
      </w:tr>
      <w:tr w:rsidR="00E12F7A" w:rsidRPr="00A23C33" w:rsidTr="001C1216">
        <w:tc>
          <w:tcPr>
            <w:tcW w:w="2410" w:type="dxa"/>
          </w:tcPr>
          <w:p w:rsidR="00E12F7A" w:rsidRPr="00A23C33" w:rsidRDefault="00E12F7A" w:rsidP="001C1216">
            <w:pPr>
              <w:pStyle w:val="Default"/>
              <w:spacing w:line="360" w:lineRule="auto"/>
              <w:jc w:val="center"/>
              <w:rPr>
                <w:sz w:val="22"/>
                <w:szCs w:val="22"/>
              </w:rPr>
            </w:pPr>
            <w:r w:rsidRPr="00A23C33">
              <w:rPr>
                <w:sz w:val="22"/>
                <w:szCs w:val="22"/>
              </w:rPr>
              <w:t>1 – 3</w:t>
            </w:r>
          </w:p>
        </w:tc>
        <w:tc>
          <w:tcPr>
            <w:tcW w:w="2410" w:type="dxa"/>
          </w:tcPr>
          <w:p w:rsidR="00E12F7A" w:rsidRPr="00A23C33" w:rsidRDefault="00E12F7A" w:rsidP="001C1216">
            <w:pPr>
              <w:pStyle w:val="Default"/>
              <w:spacing w:line="360" w:lineRule="auto"/>
              <w:jc w:val="center"/>
              <w:rPr>
                <w:sz w:val="22"/>
                <w:szCs w:val="22"/>
              </w:rPr>
            </w:pPr>
            <w:r w:rsidRPr="00A23C33">
              <w:rPr>
                <w:sz w:val="22"/>
                <w:szCs w:val="22"/>
              </w:rPr>
              <w:t>12</w:t>
            </w:r>
          </w:p>
        </w:tc>
        <w:tc>
          <w:tcPr>
            <w:tcW w:w="2404" w:type="dxa"/>
          </w:tcPr>
          <w:p w:rsidR="00E12F7A" w:rsidRPr="00A23C33" w:rsidRDefault="00E12F7A" w:rsidP="001C1216">
            <w:pPr>
              <w:pStyle w:val="Default"/>
              <w:spacing w:line="360" w:lineRule="auto"/>
              <w:jc w:val="center"/>
              <w:rPr>
                <w:sz w:val="22"/>
                <w:szCs w:val="22"/>
              </w:rPr>
            </w:pPr>
            <w:r w:rsidRPr="00A23C33">
              <w:rPr>
                <w:sz w:val="22"/>
                <w:szCs w:val="22"/>
              </w:rPr>
              <w:t>32,4</w:t>
            </w:r>
          </w:p>
        </w:tc>
      </w:tr>
      <w:tr w:rsidR="00E12F7A" w:rsidRPr="00A23C33" w:rsidTr="001C1216">
        <w:tc>
          <w:tcPr>
            <w:tcW w:w="2410" w:type="dxa"/>
          </w:tcPr>
          <w:p w:rsidR="00E12F7A" w:rsidRPr="00A23C33" w:rsidRDefault="00E12F7A" w:rsidP="001C1216">
            <w:pPr>
              <w:pStyle w:val="Default"/>
              <w:spacing w:line="360" w:lineRule="auto"/>
              <w:jc w:val="center"/>
              <w:rPr>
                <w:sz w:val="22"/>
                <w:szCs w:val="22"/>
              </w:rPr>
            </w:pPr>
            <w:r w:rsidRPr="00A23C33">
              <w:rPr>
                <w:sz w:val="22"/>
                <w:szCs w:val="22"/>
              </w:rPr>
              <w:t>3,1 – 5</w:t>
            </w:r>
          </w:p>
        </w:tc>
        <w:tc>
          <w:tcPr>
            <w:tcW w:w="2410" w:type="dxa"/>
          </w:tcPr>
          <w:p w:rsidR="00E12F7A" w:rsidRPr="00A23C33" w:rsidRDefault="00E12F7A" w:rsidP="001C1216">
            <w:pPr>
              <w:pStyle w:val="Default"/>
              <w:spacing w:line="360" w:lineRule="auto"/>
              <w:jc w:val="center"/>
              <w:rPr>
                <w:sz w:val="22"/>
                <w:szCs w:val="22"/>
              </w:rPr>
            </w:pPr>
            <w:r w:rsidRPr="00A23C33">
              <w:rPr>
                <w:sz w:val="22"/>
                <w:szCs w:val="22"/>
              </w:rPr>
              <w:t>16</w:t>
            </w:r>
          </w:p>
        </w:tc>
        <w:tc>
          <w:tcPr>
            <w:tcW w:w="2404" w:type="dxa"/>
          </w:tcPr>
          <w:p w:rsidR="00E12F7A" w:rsidRPr="00A23C33" w:rsidRDefault="00E12F7A" w:rsidP="001C1216">
            <w:pPr>
              <w:pStyle w:val="Default"/>
              <w:spacing w:line="360" w:lineRule="auto"/>
              <w:jc w:val="center"/>
              <w:rPr>
                <w:sz w:val="22"/>
                <w:szCs w:val="22"/>
              </w:rPr>
            </w:pPr>
            <w:r w:rsidRPr="00A23C33">
              <w:rPr>
                <w:sz w:val="22"/>
                <w:szCs w:val="22"/>
              </w:rPr>
              <w:t>43,2</w:t>
            </w:r>
          </w:p>
        </w:tc>
      </w:tr>
      <w:tr w:rsidR="00E12F7A" w:rsidRPr="00A23C33" w:rsidTr="001C1216">
        <w:tc>
          <w:tcPr>
            <w:tcW w:w="2410" w:type="dxa"/>
          </w:tcPr>
          <w:p w:rsidR="00E12F7A" w:rsidRPr="00A23C33" w:rsidRDefault="00E12F7A" w:rsidP="001C1216">
            <w:pPr>
              <w:pStyle w:val="Default"/>
              <w:spacing w:line="360" w:lineRule="auto"/>
              <w:jc w:val="center"/>
              <w:rPr>
                <w:sz w:val="22"/>
                <w:szCs w:val="22"/>
              </w:rPr>
            </w:pPr>
            <w:r w:rsidRPr="00A23C33">
              <w:rPr>
                <w:sz w:val="22"/>
                <w:szCs w:val="22"/>
              </w:rPr>
              <w:t>5,1 – 7</w:t>
            </w:r>
          </w:p>
        </w:tc>
        <w:tc>
          <w:tcPr>
            <w:tcW w:w="2410" w:type="dxa"/>
          </w:tcPr>
          <w:p w:rsidR="00E12F7A" w:rsidRPr="00A23C33" w:rsidRDefault="00E12F7A" w:rsidP="001C1216">
            <w:pPr>
              <w:pStyle w:val="Default"/>
              <w:spacing w:line="360" w:lineRule="auto"/>
              <w:jc w:val="center"/>
              <w:rPr>
                <w:sz w:val="22"/>
                <w:szCs w:val="22"/>
              </w:rPr>
            </w:pPr>
            <w:r w:rsidRPr="00A23C33">
              <w:rPr>
                <w:sz w:val="22"/>
                <w:szCs w:val="22"/>
              </w:rPr>
              <w:t>5</w:t>
            </w:r>
          </w:p>
        </w:tc>
        <w:tc>
          <w:tcPr>
            <w:tcW w:w="2404" w:type="dxa"/>
          </w:tcPr>
          <w:p w:rsidR="00E12F7A" w:rsidRPr="00A23C33" w:rsidRDefault="00E12F7A" w:rsidP="001C1216">
            <w:pPr>
              <w:pStyle w:val="Default"/>
              <w:spacing w:line="360" w:lineRule="auto"/>
              <w:jc w:val="center"/>
              <w:rPr>
                <w:sz w:val="22"/>
                <w:szCs w:val="22"/>
              </w:rPr>
            </w:pPr>
            <w:r w:rsidRPr="00A23C33">
              <w:rPr>
                <w:sz w:val="22"/>
                <w:szCs w:val="22"/>
              </w:rPr>
              <w:t>13,5</w:t>
            </w:r>
          </w:p>
        </w:tc>
      </w:tr>
      <w:tr w:rsidR="00E12F7A" w:rsidRPr="00A23C33" w:rsidTr="001C1216">
        <w:tc>
          <w:tcPr>
            <w:tcW w:w="2410" w:type="dxa"/>
            <w:tcBorders>
              <w:bottom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 xml:space="preserve">7,1 – 8,5 </w:t>
            </w:r>
          </w:p>
        </w:tc>
        <w:tc>
          <w:tcPr>
            <w:tcW w:w="2410" w:type="dxa"/>
            <w:tcBorders>
              <w:bottom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4</w:t>
            </w:r>
          </w:p>
        </w:tc>
        <w:tc>
          <w:tcPr>
            <w:tcW w:w="2404" w:type="dxa"/>
            <w:tcBorders>
              <w:bottom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10,8</w:t>
            </w:r>
          </w:p>
        </w:tc>
      </w:tr>
      <w:tr w:rsidR="00E12F7A" w:rsidRPr="00A23C33" w:rsidTr="001C1216">
        <w:tc>
          <w:tcPr>
            <w:tcW w:w="2410" w:type="dxa"/>
            <w:tcBorders>
              <w:top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 xml:space="preserve">Total </w:t>
            </w:r>
          </w:p>
        </w:tc>
        <w:tc>
          <w:tcPr>
            <w:tcW w:w="2410" w:type="dxa"/>
            <w:tcBorders>
              <w:top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37</w:t>
            </w:r>
          </w:p>
        </w:tc>
        <w:tc>
          <w:tcPr>
            <w:tcW w:w="2404" w:type="dxa"/>
            <w:tcBorders>
              <w:top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100</w:t>
            </w:r>
          </w:p>
        </w:tc>
      </w:tr>
    </w:tbl>
    <w:p w:rsidR="00E12F7A" w:rsidRDefault="00E12F7A" w:rsidP="00E12F7A">
      <w:pPr>
        <w:pStyle w:val="Default"/>
        <w:spacing w:line="480" w:lineRule="auto"/>
        <w:jc w:val="both"/>
        <w:rPr>
          <w:b/>
          <w:bCs/>
        </w:rPr>
      </w:pPr>
    </w:p>
    <w:p w:rsidR="00E12F7A" w:rsidRDefault="00E12F7A" w:rsidP="00E12F7A">
      <w:pPr>
        <w:pStyle w:val="Default"/>
        <w:spacing w:line="480" w:lineRule="auto"/>
        <w:ind w:left="720" w:firstLine="720"/>
        <w:jc w:val="both"/>
      </w:pPr>
      <w:r>
        <w:t xml:space="preserve">Dari tabel 5.1 diatas menunjukkan bahwa warna gigi pada Siswa/i SMPN 285 Jakarta sebelum dioleskan jus strawberry dengan range warna gigi 1 – 3 dengan jumlah responden 12 (32,4%), range warna gigi 3,1 – 5 dengan jumlah responden 16 (43,2%), range warna gigi 5,1 – 7 dengan jumlah responden 5 (13,5%), dan range warna gigi 7,1 – 8,5 dengan jumlah responden 4 (10,8%). </w:t>
      </w:r>
    </w:p>
    <w:p w:rsidR="00E12F7A" w:rsidRDefault="00E12F7A" w:rsidP="00E12F7A">
      <w:pPr>
        <w:pStyle w:val="Default"/>
        <w:spacing w:line="480" w:lineRule="auto"/>
        <w:ind w:left="720" w:firstLine="720"/>
        <w:jc w:val="both"/>
      </w:pPr>
    </w:p>
    <w:p w:rsidR="00E12F7A" w:rsidRDefault="00E12F7A" w:rsidP="00E12F7A">
      <w:pPr>
        <w:pStyle w:val="Default"/>
        <w:spacing w:line="480" w:lineRule="auto"/>
        <w:ind w:left="720" w:firstLine="720"/>
        <w:jc w:val="both"/>
      </w:pPr>
    </w:p>
    <w:p w:rsidR="00E12F7A" w:rsidRDefault="00E12F7A" w:rsidP="00E12F7A">
      <w:pPr>
        <w:pStyle w:val="Default"/>
        <w:spacing w:line="480" w:lineRule="auto"/>
        <w:jc w:val="both"/>
        <w:rPr>
          <w:b/>
          <w:bCs/>
        </w:rPr>
      </w:pPr>
    </w:p>
    <w:p w:rsidR="00E12F7A" w:rsidRDefault="00E12F7A" w:rsidP="00E12F7A">
      <w:pPr>
        <w:pStyle w:val="Default"/>
        <w:spacing w:line="480" w:lineRule="auto"/>
        <w:jc w:val="both"/>
        <w:rPr>
          <w:b/>
          <w:bCs/>
        </w:rPr>
      </w:pPr>
    </w:p>
    <w:p w:rsidR="00E12F7A" w:rsidRDefault="00E12F7A" w:rsidP="00E12F7A">
      <w:pPr>
        <w:pStyle w:val="Caption"/>
        <w:jc w:val="center"/>
        <w:rPr>
          <w:rFonts w:ascii="Times New Roman" w:hAnsi="Times New Roman" w:cs="Times New Roman"/>
          <w:b/>
          <w:bCs/>
          <w:i w:val="0"/>
          <w:iCs w:val="0"/>
          <w:color w:val="auto"/>
          <w:sz w:val="24"/>
          <w:szCs w:val="24"/>
        </w:rPr>
      </w:pPr>
      <w:bookmarkStart w:id="4" w:name="_Toc95139395"/>
      <w:bookmarkStart w:id="5" w:name="_Toc95139523"/>
      <w:r w:rsidRPr="00F70674">
        <w:rPr>
          <w:rFonts w:ascii="Times New Roman" w:hAnsi="Times New Roman" w:cs="Times New Roman"/>
          <w:b/>
          <w:bCs/>
          <w:i w:val="0"/>
          <w:iCs w:val="0"/>
          <w:color w:val="auto"/>
          <w:sz w:val="24"/>
          <w:szCs w:val="24"/>
        </w:rPr>
        <w:t xml:space="preserve">Tabel 5. </w:t>
      </w:r>
      <w:r w:rsidRPr="00F70674">
        <w:rPr>
          <w:rFonts w:ascii="Times New Roman" w:hAnsi="Times New Roman" w:cs="Times New Roman"/>
          <w:b/>
          <w:bCs/>
          <w:i w:val="0"/>
          <w:iCs w:val="0"/>
          <w:color w:val="auto"/>
          <w:sz w:val="24"/>
          <w:szCs w:val="24"/>
        </w:rPr>
        <w:fldChar w:fldCharType="begin"/>
      </w:r>
      <w:r w:rsidRPr="00F70674">
        <w:rPr>
          <w:rFonts w:ascii="Times New Roman" w:hAnsi="Times New Roman" w:cs="Times New Roman"/>
          <w:b/>
          <w:bCs/>
          <w:i w:val="0"/>
          <w:iCs w:val="0"/>
          <w:color w:val="auto"/>
          <w:sz w:val="24"/>
          <w:szCs w:val="24"/>
        </w:rPr>
        <w:instrText xml:space="preserve"> SEQ Tabel_5. \* ARABIC </w:instrText>
      </w:r>
      <w:r w:rsidRPr="00F7067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w:t>
      </w:r>
      <w:bookmarkEnd w:id="4"/>
      <w:bookmarkEnd w:id="5"/>
      <w:r w:rsidRPr="00F70674">
        <w:rPr>
          <w:rFonts w:ascii="Times New Roman" w:hAnsi="Times New Roman" w:cs="Times New Roman"/>
          <w:b/>
          <w:bCs/>
          <w:i w:val="0"/>
          <w:iCs w:val="0"/>
          <w:color w:val="auto"/>
          <w:sz w:val="24"/>
          <w:szCs w:val="24"/>
        </w:rPr>
        <w:fldChar w:fldCharType="end"/>
      </w:r>
    </w:p>
    <w:p w:rsidR="00E12F7A" w:rsidRDefault="00E12F7A" w:rsidP="00E12F7A">
      <w:pPr>
        <w:pStyle w:val="Caption"/>
        <w:contextualSpacing/>
        <w:jc w:val="center"/>
        <w:rPr>
          <w:rFonts w:ascii="Times New Roman" w:hAnsi="Times New Roman" w:cs="Times New Roman"/>
          <w:b/>
          <w:bCs/>
          <w:i w:val="0"/>
          <w:iCs w:val="0"/>
          <w:color w:val="auto"/>
          <w:sz w:val="24"/>
          <w:szCs w:val="24"/>
        </w:rPr>
      </w:pPr>
      <w:r w:rsidRPr="00F70674">
        <w:rPr>
          <w:rFonts w:ascii="Times New Roman" w:hAnsi="Times New Roman" w:cs="Times New Roman"/>
          <w:b/>
          <w:bCs/>
          <w:i w:val="0"/>
          <w:iCs w:val="0"/>
          <w:color w:val="auto"/>
          <w:sz w:val="24"/>
          <w:szCs w:val="24"/>
        </w:rPr>
        <w:lastRenderedPageBreak/>
        <w:t xml:space="preserve">Distribusi Frekuensi Perubahan Warna Gigi Sesudah </w:t>
      </w:r>
    </w:p>
    <w:p w:rsidR="00E12F7A" w:rsidRPr="00F70674" w:rsidRDefault="00E12F7A" w:rsidP="00E12F7A">
      <w:pPr>
        <w:pStyle w:val="Caption"/>
        <w:contextualSpacing/>
        <w:jc w:val="center"/>
        <w:rPr>
          <w:rFonts w:ascii="Times New Roman" w:hAnsi="Times New Roman" w:cs="Times New Roman"/>
          <w:b/>
          <w:bCs/>
          <w:i w:val="0"/>
          <w:iCs w:val="0"/>
          <w:sz w:val="24"/>
          <w:szCs w:val="24"/>
        </w:rPr>
      </w:pPr>
      <w:proofErr w:type="gramStart"/>
      <w:r w:rsidRPr="00F70674">
        <w:rPr>
          <w:rFonts w:ascii="Times New Roman" w:hAnsi="Times New Roman" w:cs="Times New Roman"/>
          <w:b/>
          <w:bCs/>
          <w:i w:val="0"/>
          <w:iCs w:val="0"/>
          <w:color w:val="auto"/>
          <w:sz w:val="24"/>
          <w:szCs w:val="24"/>
        </w:rPr>
        <w:t>dioleskan</w:t>
      </w:r>
      <w:proofErr w:type="gramEnd"/>
      <w:r w:rsidRPr="00F70674">
        <w:rPr>
          <w:rFonts w:ascii="Times New Roman" w:hAnsi="Times New Roman" w:cs="Times New Roman"/>
          <w:b/>
          <w:bCs/>
          <w:i w:val="0"/>
          <w:iCs w:val="0"/>
          <w:color w:val="auto"/>
          <w:sz w:val="24"/>
          <w:szCs w:val="24"/>
        </w:rPr>
        <w:t xml:space="preserve"> Jus Strawberry</w:t>
      </w:r>
    </w:p>
    <w:tbl>
      <w:tblPr>
        <w:tblStyle w:val="TableGrid"/>
        <w:tblW w:w="0" w:type="auto"/>
        <w:tblInd w:w="70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404"/>
      </w:tblGrid>
      <w:tr w:rsidR="00E12F7A" w:rsidRPr="00A23C33" w:rsidTr="001C1216">
        <w:tc>
          <w:tcPr>
            <w:tcW w:w="2410" w:type="dxa"/>
            <w:tcBorders>
              <w:bottom w:val="single" w:sz="4" w:space="0" w:color="auto"/>
            </w:tcBorders>
          </w:tcPr>
          <w:p w:rsidR="00E12F7A" w:rsidRPr="00850023" w:rsidRDefault="00E12F7A" w:rsidP="001C1216">
            <w:pPr>
              <w:pStyle w:val="Default"/>
              <w:spacing w:line="360" w:lineRule="auto"/>
              <w:jc w:val="center"/>
              <w:rPr>
                <w:b/>
                <w:bCs/>
                <w:sz w:val="22"/>
                <w:szCs w:val="22"/>
              </w:rPr>
            </w:pPr>
            <w:r w:rsidRPr="00850023">
              <w:rPr>
                <w:b/>
                <w:bCs/>
                <w:sz w:val="22"/>
                <w:szCs w:val="22"/>
              </w:rPr>
              <w:t>Warna gigi</w:t>
            </w:r>
          </w:p>
        </w:tc>
        <w:tc>
          <w:tcPr>
            <w:tcW w:w="2410" w:type="dxa"/>
            <w:tcBorders>
              <w:bottom w:val="single" w:sz="4" w:space="0" w:color="auto"/>
            </w:tcBorders>
          </w:tcPr>
          <w:p w:rsidR="00E12F7A" w:rsidRPr="00850023" w:rsidRDefault="00E12F7A" w:rsidP="001C1216">
            <w:pPr>
              <w:pStyle w:val="Default"/>
              <w:spacing w:line="360" w:lineRule="auto"/>
              <w:jc w:val="center"/>
              <w:rPr>
                <w:b/>
                <w:bCs/>
                <w:sz w:val="22"/>
                <w:szCs w:val="22"/>
              </w:rPr>
            </w:pPr>
            <w:r w:rsidRPr="00850023">
              <w:rPr>
                <w:b/>
                <w:bCs/>
                <w:sz w:val="22"/>
                <w:szCs w:val="22"/>
              </w:rPr>
              <w:t>n</w:t>
            </w:r>
          </w:p>
        </w:tc>
        <w:tc>
          <w:tcPr>
            <w:tcW w:w="2404" w:type="dxa"/>
            <w:tcBorders>
              <w:bottom w:val="single" w:sz="4" w:space="0" w:color="auto"/>
            </w:tcBorders>
          </w:tcPr>
          <w:p w:rsidR="00E12F7A" w:rsidRPr="00850023" w:rsidRDefault="00E12F7A" w:rsidP="001C1216">
            <w:pPr>
              <w:pStyle w:val="Default"/>
              <w:spacing w:line="360" w:lineRule="auto"/>
              <w:jc w:val="center"/>
              <w:rPr>
                <w:b/>
                <w:bCs/>
                <w:sz w:val="22"/>
                <w:szCs w:val="22"/>
              </w:rPr>
            </w:pPr>
            <w:r w:rsidRPr="00850023">
              <w:rPr>
                <w:b/>
                <w:bCs/>
                <w:sz w:val="22"/>
                <w:szCs w:val="22"/>
              </w:rPr>
              <w:t>%</w:t>
            </w:r>
          </w:p>
        </w:tc>
      </w:tr>
      <w:tr w:rsidR="00E12F7A" w:rsidRPr="00A23C33" w:rsidTr="001C1216">
        <w:trPr>
          <w:trHeight w:val="838"/>
        </w:trPr>
        <w:tc>
          <w:tcPr>
            <w:tcW w:w="2410" w:type="dxa"/>
          </w:tcPr>
          <w:p w:rsidR="00E12F7A" w:rsidRPr="00A23C33" w:rsidRDefault="00E12F7A" w:rsidP="001C1216">
            <w:pPr>
              <w:pStyle w:val="Default"/>
              <w:spacing w:line="360" w:lineRule="auto"/>
              <w:jc w:val="center"/>
              <w:rPr>
                <w:sz w:val="22"/>
                <w:szCs w:val="22"/>
              </w:rPr>
            </w:pPr>
            <w:r w:rsidRPr="00A23C33">
              <w:rPr>
                <w:sz w:val="22"/>
                <w:szCs w:val="22"/>
              </w:rPr>
              <w:t>1 – 3</w:t>
            </w:r>
          </w:p>
          <w:p w:rsidR="00E12F7A" w:rsidRDefault="00E12F7A" w:rsidP="001C1216">
            <w:pPr>
              <w:pStyle w:val="Default"/>
              <w:spacing w:line="360" w:lineRule="auto"/>
              <w:jc w:val="center"/>
              <w:rPr>
                <w:sz w:val="22"/>
                <w:szCs w:val="22"/>
              </w:rPr>
            </w:pPr>
            <w:r w:rsidRPr="00A23C33">
              <w:rPr>
                <w:sz w:val="22"/>
                <w:szCs w:val="22"/>
              </w:rPr>
              <w:t>3,1 – 5</w:t>
            </w:r>
          </w:p>
          <w:p w:rsidR="00E12F7A" w:rsidRPr="006A20CC" w:rsidRDefault="00E12F7A" w:rsidP="001C1216">
            <w:pPr>
              <w:pStyle w:val="Default"/>
              <w:spacing w:line="360" w:lineRule="auto"/>
              <w:jc w:val="center"/>
              <w:rPr>
                <w:sz w:val="22"/>
                <w:szCs w:val="22"/>
              </w:rPr>
            </w:pPr>
            <w:r>
              <w:rPr>
                <w:sz w:val="22"/>
                <w:szCs w:val="22"/>
              </w:rPr>
              <w:t>5</w:t>
            </w:r>
            <w:r w:rsidRPr="00A23C33">
              <w:rPr>
                <w:sz w:val="22"/>
                <w:szCs w:val="22"/>
              </w:rPr>
              <w:t xml:space="preserve">,1 – </w:t>
            </w:r>
            <w:r>
              <w:rPr>
                <w:sz w:val="22"/>
                <w:szCs w:val="22"/>
              </w:rPr>
              <w:t>7</w:t>
            </w:r>
          </w:p>
        </w:tc>
        <w:tc>
          <w:tcPr>
            <w:tcW w:w="2410" w:type="dxa"/>
          </w:tcPr>
          <w:p w:rsidR="00E12F7A" w:rsidRPr="00A23C33" w:rsidRDefault="00E12F7A" w:rsidP="001C1216">
            <w:pPr>
              <w:pStyle w:val="Default"/>
              <w:spacing w:line="360" w:lineRule="auto"/>
              <w:jc w:val="center"/>
              <w:rPr>
                <w:sz w:val="22"/>
                <w:szCs w:val="22"/>
              </w:rPr>
            </w:pPr>
            <w:r w:rsidRPr="00A23C33">
              <w:rPr>
                <w:sz w:val="22"/>
                <w:szCs w:val="22"/>
              </w:rPr>
              <w:t>28</w:t>
            </w:r>
          </w:p>
          <w:p w:rsidR="00E12F7A" w:rsidRDefault="00E12F7A" w:rsidP="001C1216">
            <w:pPr>
              <w:pStyle w:val="Default"/>
              <w:spacing w:line="360" w:lineRule="auto"/>
              <w:jc w:val="center"/>
              <w:rPr>
                <w:sz w:val="22"/>
                <w:szCs w:val="22"/>
              </w:rPr>
            </w:pPr>
            <w:r>
              <w:rPr>
                <w:sz w:val="22"/>
                <w:szCs w:val="22"/>
              </w:rPr>
              <w:t>8</w:t>
            </w:r>
          </w:p>
          <w:p w:rsidR="00E12F7A" w:rsidRPr="00A23C33" w:rsidRDefault="00E12F7A" w:rsidP="001C1216">
            <w:pPr>
              <w:pStyle w:val="Default"/>
              <w:spacing w:line="360" w:lineRule="auto"/>
              <w:jc w:val="center"/>
              <w:rPr>
                <w:sz w:val="22"/>
                <w:szCs w:val="22"/>
              </w:rPr>
            </w:pPr>
            <w:r>
              <w:rPr>
                <w:sz w:val="22"/>
                <w:szCs w:val="22"/>
              </w:rPr>
              <w:t>1</w:t>
            </w:r>
          </w:p>
        </w:tc>
        <w:tc>
          <w:tcPr>
            <w:tcW w:w="2404" w:type="dxa"/>
          </w:tcPr>
          <w:p w:rsidR="00E12F7A" w:rsidRPr="00A23C33" w:rsidRDefault="00E12F7A" w:rsidP="001C1216">
            <w:pPr>
              <w:pStyle w:val="Default"/>
              <w:spacing w:line="360" w:lineRule="auto"/>
              <w:jc w:val="center"/>
              <w:rPr>
                <w:sz w:val="22"/>
                <w:szCs w:val="22"/>
              </w:rPr>
            </w:pPr>
            <w:r w:rsidRPr="00A23C33">
              <w:rPr>
                <w:sz w:val="22"/>
                <w:szCs w:val="22"/>
              </w:rPr>
              <w:t>75,6</w:t>
            </w:r>
          </w:p>
          <w:p w:rsidR="00E12F7A" w:rsidRDefault="00E12F7A" w:rsidP="001C1216">
            <w:pPr>
              <w:pStyle w:val="Default"/>
              <w:spacing w:line="360" w:lineRule="auto"/>
              <w:jc w:val="center"/>
              <w:rPr>
                <w:sz w:val="22"/>
                <w:szCs w:val="22"/>
              </w:rPr>
            </w:pPr>
            <w:r w:rsidRPr="00A23C33">
              <w:rPr>
                <w:sz w:val="22"/>
                <w:szCs w:val="22"/>
              </w:rPr>
              <w:t>2</w:t>
            </w:r>
            <w:r>
              <w:rPr>
                <w:sz w:val="22"/>
                <w:szCs w:val="22"/>
              </w:rPr>
              <w:t>1</w:t>
            </w:r>
            <w:r w:rsidRPr="00A23C33">
              <w:rPr>
                <w:sz w:val="22"/>
                <w:szCs w:val="22"/>
              </w:rPr>
              <w:t>,</w:t>
            </w:r>
            <w:r>
              <w:rPr>
                <w:sz w:val="22"/>
                <w:szCs w:val="22"/>
              </w:rPr>
              <w:t>6</w:t>
            </w:r>
          </w:p>
          <w:p w:rsidR="00E12F7A" w:rsidRPr="00A23C33" w:rsidRDefault="00E12F7A" w:rsidP="001C1216">
            <w:pPr>
              <w:pStyle w:val="Default"/>
              <w:spacing w:line="360" w:lineRule="auto"/>
              <w:jc w:val="center"/>
              <w:rPr>
                <w:sz w:val="22"/>
                <w:szCs w:val="22"/>
              </w:rPr>
            </w:pPr>
            <w:r>
              <w:rPr>
                <w:sz w:val="22"/>
                <w:szCs w:val="22"/>
              </w:rPr>
              <w:t>2,7</w:t>
            </w:r>
          </w:p>
        </w:tc>
      </w:tr>
      <w:tr w:rsidR="00E12F7A" w:rsidRPr="00A23C33" w:rsidTr="001C1216">
        <w:tc>
          <w:tcPr>
            <w:tcW w:w="2410" w:type="dxa"/>
            <w:tcBorders>
              <w:top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 xml:space="preserve">Total </w:t>
            </w:r>
          </w:p>
        </w:tc>
        <w:tc>
          <w:tcPr>
            <w:tcW w:w="2410" w:type="dxa"/>
            <w:tcBorders>
              <w:top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37</w:t>
            </w:r>
          </w:p>
        </w:tc>
        <w:tc>
          <w:tcPr>
            <w:tcW w:w="2404" w:type="dxa"/>
            <w:tcBorders>
              <w:top w:val="single" w:sz="4" w:space="0" w:color="auto"/>
            </w:tcBorders>
          </w:tcPr>
          <w:p w:rsidR="00E12F7A" w:rsidRPr="00A23C33" w:rsidRDefault="00E12F7A" w:rsidP="001C1216">
            <w:pPr>
              <w:pStyle w:val="Default"/>
              <w:spacing w:line="360" w:lineRule="auto"/>
              <w:jc w:val="center"/>
              <w:rPr>
                <w:sz w:val="22"/>
                <w:szCs w:val="22"/>
              </w:rPr>
            </w:pPr>
            <w:r w:rsidRPr="00A23C33">
              <w:rPr>
                <w:sz w:val="22"/>
                <w:szCs w:val="22"/>
              </w:rPr>
              <w:t>100</w:t>
            </w:r>
          </w:p>
        </w:tc>
      </w:tr>
    </w:tbl>
    <w:p w:rsidR="00E12F7A" w:rsidRDefault="00E12F7A" w:rsidP="00E12F7A">
      <w:pPr>
        <w:pStyle w:val="Default"/>
        <w:spacing w:line="480" w:lineRule="auto"/>
        <w:jc w:val="both"/>
        <w:rPr>
          <w:b/>
          <w:bCs/>
        </w:rPr>
      </w:pPr>
    </w:p>
    <w:p w:rsidR="00E12F7A" w:rsidRPr="0042406F" w:rsidRDefault="00E12F7A" w:rsidP="00E12F7A">
      <w:pPr>
        <w:pStyle w:val="Default"/>
        <w:spacing w:line="480" w:lineRule="auto"/>
        <w:ind w:left="720" w:firstLine="720"/>
        <w:jc w:val="both"/>
      </w:pPr>
      <w:r>
        <w:t xml:space="preserve">Dari tabel 5.2 diatas menunjukkan bahwa warna gigi pada Siswa/i SMPN 285 Jakarta sesudah dioleskan jus strawberry dengan range warna gigi 1 – 3 dengan jumlah responden 28 (75,6%), range warna gigi 3,1 – 5 dengan jumlah responden 8 (21,6%) dan range warna gigi 5,1 – 7 dengan jumlah responden 1 (2,7%). </w:t>
      </w:r>
    </w:p>
    <w:p w:rsidR="00E12F7A" w:rsidRDefault="00E12F7A" w:rsidP="00E12F7A">
      <w:pPr>
        <w:pStyle w:val="Caption"/>
        <w:jc w:val="center"/>
        <w:rPr>
          <w:rFonts w:ascii="Times New Roman" w:hAnsi="Times New Roman" w:cs="Times New Roman"/>
          <w:b/>
          <w:bCs/>
          <w:i w:val="0"/>
          <w:iCs w:val="0"/>
          <w:color w:val="auto"/>
          <w:sz w:val="24"/>
          <w:szCs w:val="24"/>
        </w:rPr>
      </w:pPr>
      <w:bookmarkStart w:id="6" w:name="_Toc95139396"/>
      <w:bookmarkStart w:id="7" w:name="_Toc95139524"/>
      <w:r w:rsidRPr="00B42833">
        <w:rPr>
          <w:rFonts w:ascii="Times New Roman" w:hAnsi="Times New Roman" w:cs="Times New Roman"/>
          <w:b/>
          <w:bCs/>
          <w:i w:val="0"/>
          <w:iCs w:val="0"/>
          <w:color w:val="auto"/>
          <w:sz w:val="24"/>
          <w:szCs w:val="24"/>
        </w:rPr>
        <w:t xml:space="preserve">Tabel 5. </w:t>
      </w:r>
      <w:r w:rsidRPr="00B42833">
        <w:rPr>
          <w:rFonts w:ascii="Times New Roman" w:hAnsi="Times New Roman" w:cs="Times New Roman"/>
          <w:b/>
          <w:bCs/>
          <w:i w:val="0"/>
          <w:iCs w:val="0"/>
          <w:color w:val="auto"/>
          <w:sz w:val="24"/>
          <w:szCs w:val="24"/>
        </w:rPr>
        <w:fldChar w:fldCharType="begin"/>
      </w:r>
      <w:r w:rsidRPr="00B42833">
        <w:rPr>
          <w:rFonts w:ascii="Times New Roman" w:hAnsi="Times New Roman" w:cs="Times New Roman"/>
          <w:b/>
          <w:bCs/>
          <w:i w:val="0"/>
          <w:iCs w:val="0"/>
          <w:color w:val="auto"/>
          <w:sz w:val="24"/>
          <w:szCs w:val="24"/>
        </w:rPr>
        <w:instrText xml:space="preserve"> SEQ Tabel_5. \* ARABIC </w:instrText>
      </w:r>
      <w:r w:rsidRPr="00B42833">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w:t>
      </w:r>
      <w:bookmarkEnd w:id="6"/>
      <w:bookmarkEnd w:id="7"/>
      <w:r w:rsidRPr="00B42833">
        <w:rPr>
          <w:rFonts w:ascii="Times New Roman" w:hAnsi="Times New Roman" w:cs="Times New Roman"/>
          <w:b/>
          <w:bCs/>
          <w:i w:val="0"/>
          <w:iCs w:val="0"/>
          <w:color w:val="auto"/>
          <w:sz w:val="24"/>
          <w:szCs w:val="24"/>
        </w:rPr>
        <w:fldChar w:fldCharType="end"/>
      </w:r>
    </w:p>
    <w:p w:rsidR="00E12F7A" w:rsidRPr="00B42833" w:rsidRDefault="00E12F7A" w:rsidP="00E12F7A">
      <w:pPr>
        <w:pStyle w:val="Caption"/>
        <w:jc w:val="center"/>
        <w:rPr>
          <w:rFonts w:ascii="Times New Roman" w:hAnsi="Times New Roman" w:cs="Times New Roman"/>
          <w:b/>
          <w:bCs/>
          <w:i w:val="0"/>
          <w:iCs w:val="0"/>
          <w:color w:val="auto"/>
          <w:sz w:val="24"/>
          <w:szCs w:val="24"/>
        </w:rPr>
      </w:pPr>
      <w:r w:rsidRPr="00B42833">
        <w:rPr>
          <w:rFonts w:ascii="Times New Roman" w:hAnsi="Times New Roman" w:cs="Times New Roman"/>
          <w:b/>
          <w:bCs/>
          <w:i w:val="0"/>
          <w:iCs w:val="0"/>
          <w:color w:val="auto"/>
          <w:sz w:val="24"/>
          <w:szCs w:val="24"/>
        </w:rPr>
        <w:t>Distribusi Frekuensi Pengelompokkan Perubahan Warna Sebelum Dan Sesudah Di</w:t>
      </w:r>
      <w:r>
        <w:rPr>
          <w:rFonts w:ascii="Times New Roman" w:hAnsi="Times New Roman" w:cs="Times New Roman"/>
          <w:b/>
          <w:bCs/>
          <w:i w:val="0"/>
          <w:iCs w:val="0"/>
          <w:color w:val="auto"/>
          <w:sz w:val="24"/>
          <w:szCs w:val="24"/>
        </w:rPr>
        <w:t>oleskan</w:t>
      </w:r>
      <w:r w:rsidRPr="00B42833">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Jus Strawberry</w:t>
      </w:r>
    </w:p>
    <w:tbl>
      <w:tblPr>
        <w:tblStyle w:val="TableGrid"/>
        <w:tblW w:w="7568" w:type="dxa"/>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1510"/>
        <w:gridCol w:w="1510"/>
        <w:gridCol w:w="1511"/>
      </w:tblGrid>
      <w:tr w:rsidR="00E12F7A" w:rsidRPr="00A23C33" w:rsidTr="001C1216">
        <w:tc>
          <w:tcPr>
            <w:tcW w:w="3037" w:type="dxa"/>
            <w:tcBorders>
              <w:top w:val="single" w:sz="4" w:space="0" w:color="auto"/>
              <w:bottom w:val="single" w:sz="4" w:space="0" w:color="auto"/>
            </w:tcBorders>
          </w:tcPr>
          <w:p w:rsidR="00E12F7A" w:rsidRPr="00A23C33" w:rsidRDefault="00E12F7A" w:rsidP="001C1216">
            <w:pPr>
              <w:pStyle w:val="Default"/>
              <w:spacing w:line="360" w:lineRule="auto"/>
              <w:jc w:val="center"/>
              <w:rPr>
                <w:b/>
                <w:bCs/>
                <w:sz w:val="22"/>
                <w:szCs w:val="22"/>
              </w:rPr>
            </w:pPr>
            <w:r w:rsidRPr="00A23C33">
              <w:rPr>
                <w:b/>
                <w:bCs/>
                <w:sz w:val="22"/>
                <w:szCs w:val="22"/>
              </w:rPr>
              <w:t>Warna gigi</w:t>
            </w:r>
          </w:p>
        </w:tc>
        <w:tc>
          <w:tcPr>
            <w:tcW w:w="4531" w:type="dxa"/>
            <w:gridSpan w:val="3"/>
            <w:tcBorders>
              <w:top w:val="single" w:sz="4" w:space="0" w:color="auto"/>
              <w:bottom w:val="single" w:sz="4" w:space="0" w:color="auto"/>
            </w:tcBorders>
            <w:vAlign w:val="center"/>
          </w:tcPr>
          <w:p w:rsidR="00E12F7A" w:rsidRPr="00A23C33" w:rsidRDefault="00E12F7A" w:rsidP="001C1216">
            <w:pPr>
              <w:pStyle w:val="Default"/>
              <w:spacing w:line="360" w:lineRule="auto"/>
              <w:jc w:val="center"/>
              <w:rPr>
                <w:b/>
                <w:bCs/>
                <w:sz w:val="22"/>
                <w:szCs w:val="22"/>
              </w:rPr>
            </w:pPr>
            <w:r>
              <w:rPr>
                <w:b/>
                <w:bCs/>
                <w:sz w:val="22"/>
                <w:szCs w:val="22"/>
              </w:rPr>
              <w:t>N</w:t>
            </w:r>
          </w:p>
        </w:tc>
      </w:tr>
      <w:tr w:rsidR="00E12F7A" w:rsidRPr="00A23C33" w:rsidTr="001C1216">
        <w:tc>
          <w:tcPr>
            <w:tcW w:w="3037" w:type="dxa"/>
            <w:tcBorders>
              <w:top w:val="single" w:sz="4" w:space="0" w:color="auto"/>
            </w:tcBorders>
          </w:tcPr>
          <w:p w:rsidR="00E12F7A" w:rsidRPr="00A23C33" w:rsidRDefault="00E12F7A" w:rsidP="001C1216">
            <w:pPr>
              <w:pStyle w:val="Default"/>
              <w:spacing w:line="360" w:lineRule="auto"/>
              <w:jc w:val="both"/>
              <w:rPr>
                <w:b/>
                <w:bCs/>
                <w:sz w:val="22"/>
                <w:szCs w:val="22"/>
              </w:rPr>
            </w:pPr>
          </w:p>
        </w:tc>
        <w:tc>
          <w:tcPr>
            <w:tcW w:w="1510" w:type="dxa"/>
            <w:tcBorders>
              <w:top w:val="single" w:sz="4" w:space="0" w:color="auto"/>
            </w:tcBorders>
            <w:vAlign w:val="center"/>
          </w:tcPr>
          <w:p w:rsidR="00E12F7A" w:rsidRPr="00A23C33" w:rsidRDefault="00E12F7A" w:rsidP="001C1216">
            <w:pPr>
              <w:pStyle w:val="Default"/>
              <w:spacing w:line="360" w:lineRule="auto"/>
              <w:jc w:val="center"/>
              <w:rPr>
                <w:b/>
                <w:bCs/>
                <w:sz w:val="22"/>
                <w:szCs w:val="22"/>
              </w:rPr>
            </w:pPr>
            <w:r w:rsidRPr="00A23C33">
              <w:rPr>
                <w:b/>
                <w:bCs/>
                <w:sz w:val="22"/>
                <w:szCs w:val="22"/>
              </w:rPr>
              <w:t>Sebelum</w:t>
            </w:r>
          </w:p>
        </w:tc>
        <w:tc>
          <w:tcPr>
            <w:tcW w:w="1510" w:type="dxa"/>
            <w:tcBorders>
              <w:top w:val="single" w:sz="4" w:space="0" w:color="auto"/>
            </w:tcBorders>
            <w:vAlign w:val="center"/>
          </w:tcPr>
          <w:p w:rsidR="00E12F7A" w:rsidRPr="00A23C33" w:rsidRDefault="00E12F7A" w:rsidP="001C1216">
            <w:pPr>
              <w:pStyle w:val="Default"/>
              <w:spacing w:line="360" w:lineRule="auto"/>
              <w:ind w:left="16"/>
              <w:jc w:val="center"/>
              <w:rPr>
                <w:b/>
                <w:bCs/>
                <w:sz w:val="22"/>
                <w:szCs w:val="22"/>
              </w:rPr>
            </w:pPr>
            <w:r>
              <w:rPr>
                <w:b/>
                <w:bCs/>
                <w:sz w:val="22"/>
                <w:szCs w:val="22"/>
              </w:rPr>
              <w:t>Sesudah</w:t>
            </w:r>
          </w:p>
        </w:tc>
        <w:tc>
          <w:tcPr>
            <w:tcW w:w="1511" w:type="dxa"/>
            <w:tcBorders>
              <w:top w:val="single" w:sz="4" w:space="0" w:color="auto"/>
            </w:tcBorders>
            <w:vAlign w:val="center"/>
          </w:tcPr>
          <w:p w:rsidR="00E12F7A" w:rsidRPr="00A23C33" w:rsidRDefault="00E12F7A" w:rsidP="001C1216">
            <w:pPr>
              <w:pStyle w:val="Default"/>
              <w:spacing w:line="360" w:lineRule="auto"/>
              <w:ind w:left="19"/>
              <w:jc w:val="center"/>
              <w:rPr>
                <w:b/>
                <w:bCs/>
                <w:sz w:val="22"/>
                <w:szCs w:val="22"/>
              </w:rPr>
            </w:pPr>
            <w:r>
              <w:rPr>
                <w:b/>
                <w:bCs/>
                <w:sz w:val="22"/>
                <w:szCs w:val="22"/>
              </w:rPr>
              <w:t>Peningkatan</w:t>
            </w:r>
          </w:p>
        </w:tc>
      </w:tr>
      <w:tr w:rsidR="00E12F7A" w:rsidRPr="00A23C33" w:rsidTr="001C1216">
        <w:tc>
          <w:tcPr>
            <w:tcW w:w="3037" w:type="dxa"/>
          </w:tcPr>
          <w:p w:rsidR="00E12F7A" w:rsidRPr="00A23C33" w:rsidRDefault="00E12F7A" w:rsidP="001C1216">
            <w:pPr>
              <w:pStyle w:val="Default"/>
              <w:spacing w:line="360" w:lineRule="auto"/>
              <w:jc w:val="center"/>
              <w:rPr>
                <w:sz w:val="22"/>
                <w:szCs w:val="22"/>
              </w:rPr>
            </w:pPr>
            <w:r w:rsidRPr="00A23C33">
              <w:rPr>
                <w:sz w:val="22"/>
                <w:szCs w:val="22"/>
              </w:rPr>
              <w:t xml:space="preserve">1 – </w:t>
            </w:r>
            <w:r>
              <w:rPr>
                <w:sz w:val="22"/>
                <w:szCs w:val="22"/>
              </w:rPr>
              <w:t>3</w:t>
            </w:r>
          </w:p>
        </w:tc>
        <w:tc>
          <w:tcPr>
            <w:tcW w:w="1510" w:type="dxa"/>
            <w:vAlign w:val="center"/>
          </w:tcPr>
          <w:p w:rsidR="00E12F7A" w:rsidRPr="00A23C33" w:rsidRDefault="00E12F7A" w:rsidP="001C1216">
            <w:pPr>
              <w:pStyle w:val="Default"/>
              <w:spacing w:line="360" w:lineRule="auto"/>
              <w:jc w:val="center"/>
              <w:rPr>
                <w:sz w:val="22"/>
                <w:szCs w:val="22"/>
              </w:rPr>
            </w:pPr>
            <w:r>
              <w:rPr>
                <w:sz w:val="22"/>
                <w:szCs w:val="22"/>
              </w:rPr>
              <w:t>12</w:t>
            </w:r>
          </w:p>
        </w:tc>
        <w:tc>
          <w:tcPr>
            <w:tcW w:w="1510" w:type="dxa"/>
            <w:vAlign w:val="center"/>
          </w:tcPr>
          <w:p w:rsidR="00E12F7A" w:rsidRPr="00A23C33" w:rsidRDefault="00E12F7A" w:rsidP="001C1216">
            <w:pPr>
              <w:pStyle w:val="Default"/>
              <w:spacing w:line="360" w:lineRule="auto"/>
              <w:jc w:val="center"/>
              <w:rPr>
                <w:sz w:val="22"/>
                <w:szCs w:val="22"/>
              </w:rPr>
            </w:pPr>
            <w:r>
              <w:rPr>
                <w:sz w:val="22"/>
                <w:szCs w:val="22"/>
              </w:rPr>
              <w:t>28</w:t>
            </w:r>
          </w:p>
        </w:tc>
        <w:tc>
          <w:tcPr>
            <w:tcW w:w="1511" w:type="dxa"/>
            <w:vAlign w:val="center"/>
          </w:tcPr>
          <w:p w:rsidR="00E12F7A" w:rsidRPr="00A23C33" w:rsidRDefault="00E12F7A" w:rsidP="001C1216">
            <w:pPr>
              <w:pStyle w:val="Default"/>
              <w:spacing w:line="360" w:lineRule="auto"/>
              <w:jc w:val="center"/>
              <w:rPr>
                <w:sz w:val="22"/>
                <w:szCs w:val="22"/>
              </w:rPr>
            </w:pPr>
            <w:r>
              <w:rPr>
                <w:sz w:val="22"/>
                <w:szCs w:val="22"/>
              </w:rPr>
              <w:t>16</w:t>
            </w:r>
          </w:p>
        </w:tc>
      </w:tr>
      <w:tr w:rsidR="00E12F7A" w:rsidRPr="00A23C33" w:rsidTr="001C1216">
        <w:tc>
          <w:tcPr>
            <w:tcW w:w="3037" w:type="dxa"/>
          </w:tcPr>
          <w:p w:rsidR="00E12F7A" w:rsidRPr="00A23C33" w:rsidRDefault="00E12F7A" w:rsidP="001C1216">
            <w:pPr>
              <w:pStyle w:val="Default"/>
              <w:spacing w:line="360" w:lineRule="auto"/>
              <w:jc w:val="center"/>
              <w:rPr>
                <w:sz w:val="22"/>
                <w:szCs w:val="22"/>
              </w:rPr>
            </w:pPr>
            <w:r w:rsidRPr="00A23C33">
              <w:rPr>
                <w:sz w:val="22"/>
                <w:szCs w:val="22"/>
              </w:rPr>
              <w:t>3,1 – 5</w:t>
            </w:r>
          </w:p>
        </w:tc>
        <w:tc>
          <w:tcPr>
            <w:tcW w:w="1510" w:type="dxa"/>
            <w:vAlign w:val="center"/>
          </w:tcPr>
          <w:p w:rsidR="00E12F7A" w:rsidRDefault="00E12F7A" w:rsidP="001C1216">
            <w:pPr>
              <w:pStyle w:val="Default"/>
              <w:spacing w:line="360" w:lineRule="auto"/>
              <w:jc w:val="center"/>
              <w:rPr>
                <w:sz w:val="22"/>
                <w:szCs w:val="22"/>
              </w:rPr>
            </w:pPr>
            <w:r>
              <w:rPr>
                <w:sz w:val="22"/>
                <w:szCs w:val="22"/>
              </w:rPr>
              <w:t>16</w:t>
            </w:r>
          </w:p>
        </w:tc>
        <w:tc>
          <w:tcPr>
            <w:tcW w:w="1510" w:type="dxa"/>
            <w:vAlign w:val="center"/>
          </w:tcPr>
          <w:p w:rsidR="00E12F7A" w:rsidRPr="00A23C33" w:rsidRDefault="00E12F7A" w:rsidP="001C1216">
            <w:pPr>
              <w:pStyle w:val="Default"/>
              <w:spacing w:line="360" w:lineRule="auto"/>
              <w:jc w:val="center"/>
              <w:rPr>
                <w:sz w:val="22"/>
                <w:szCs w:val="22"/>
              </w:rPr>
            </w:pPr>
            <w:r>
              <w:rPr>
                <w:sz w:val="22"/>
                <w:szCs w:val="22"/>
              </w:rPr>
              <w:t>8</w:t>
            </w:r>
          </w:p>
        </w:tc>
        <w:tc>
          <w:tcPr>
            <w:tcW w:w="1511" w:type="dxa"/>
            <w:vAlign w:val="center"/>
          </w:tcPr>
          <w:p w:rsidR="00E12F7A" w:rsidRPr="00A23C33" w:rsidRDefault="00E12F7A" w:rsidP="001C1216">
            <w:pPr>
              <w:pStyle w:val="Default"/>
              <w:spacing w:line="360" w:lineRule="auto"/>
              <w:jc w:val="center"/>
              <w:rPr>
                <w:sz w:val="22"/>
                <w:szCs w:val="22"/>
              </w:rPr>
            </w:pPr>
            <w:r>
              <w:rPr>
                <w:sz w:val="22"/>
                <w:szCs w:val="22"/>
              </w:rPr>
              <w:t>8</w:t>
            </w:r>
          </w:p>
        </w:tc>
      </w:tr>
      <w:tr w:rsidR="00E12F7A" w:rsidRPr="00A23C33" w:rsidTr="001C1216">
        <w:trPr>
          <w:trHeight w:val="398"/>
        </w:trPr>
        <w:tc>
          <w:tcPr>
            <w:tcW w:w="3037" w:type="dxa"/>
          </w:tcPr>
          <w:p w:rsidR="00E12F7A" w:rsidRPr="00A23C33" w:rsidRDefault="00E12F7A" w:rsidP="001C1216">
            <w:pPr>
              <w:pStyle w:val="Default"/>
              <w:spacing w:line="360" w:lineRule="auto"/>
              <w:jc w:val="center"/>
              <w:rPr>
                <w:sz w:val="22"/>
                <w:szCs w:val="22"/>
              </w:rPr>
            </w:pPr>
            <w:r>
              <w:rPr>
                <w:sz w:val="22"/>
                <w:szCs w:val="22"/>
              </w:rPr>
              <w:t>5</w:t>
            </w:r>
            <w:r w:rsidRPr="00A23C33">
              <w:rPr>
                <w:sz w:val="22"/>
                <w:szCs w:val="22"/>
              </w:rPr>
              <w:t xml:space="preserve">,1 – </w:t>
            </w:r>
            <w:r>
              <w:rPr>
                <w:sz w:val="22"/>
                <w:szCs w:val="22"/>
              </w:rPr>
              <w:t>7</w:t>
            </w:r>
          </w:p>
        </w:tc>
        <w:tc>
          <w:tcPr>
            <w:tcW w:w="1510" w:type="dxa"/>
            <w:vAlign w:val="center"/>
          </w:tcPr>
          <w:p w:rsidR="00E12F7A" w:rsidRPr="00A23C33" w:rsidRDefault="00E12F7A" w:rsidP="001C1216">
            <w:pPr>
              <w:pStyle w:val="Default"/>
              <w:spacing w:line="360" w:lineRule="auto"/>
              <w:jc w:val="center"/>
              <w:rPr>
                <w:sz w:val="22"/>
                <w:szCs w:val="22"/>
              </w:rPr>
            </w:pPr>
            <w:r>
              <w:rPr>
                <w:sz w:val="22"/>
                <w:szCs w:val="22"/>
              </w:rPr>
              <w:t>5</w:t>
            </w:r>
          </w:p>
        </w:tc>
        <w:tc>
          <w:tcPr>
            <w:tcW w:w="1510" w:type="dxa"/>
            <w:vAlign w:val="center"/>
          </w:tcPr>
          <w:p w:rsidR="00E12F7A" w:rsidRPr="00A23C33" w:rsidRDefault="00E12F7A" w:rsidP="001C1216">
            <w:pPr>
              <w:pStyle w:val="Default"/>
              <w:spacing w:line="360" w:lineRule="auto"/>
              <w:jc w:val="center"/>
              <w:rPr>
                <w:sz w:val="22"/>
                <w:szCs w:val="22"/>
              </w:rPr>
            </w:pPr>
            <w:r>
              <w:rPr>
                <w:sz w:val="22"/>
                <w:szCs w:val="22"/>
              </w:rPr>
              <w:t>1</w:t>
            </w:r>
          </w:p>
        </w:tc>
        <w:tc>
          <w:tcPr>
            <w:tcW w:w="1511" w:type="dxa"/>
            <w:vAlign w:val="center"/>
          </w:tcPr>
          <w:p w:rsidR="00E12F7A" w:rsidRPr="00A23C33" w:rsidRDefault="00E12F7A" w:rsidP="001C1216">
            <w:pPr>
              <w:pStyle w:val="Default"/>
              <w:spacing w:line="360" w:lineRule="auto"/>
              <w:jc w:val="center"/>
              <w:rPr>
                <w:sz w:val="22"/>
                <w:szCs w:val="22"/>
              </w:rPr>
            </w:pPr>
            <w:r>
              <w:rPr>
                <w:sz w:val="22"/>
                <w:szCs w:val="22"/>
              </w:rPr>
              <w:t>4</w:t>
            </w:r>
          </w:p>
        </w:tc>
      </w:tr>
      <w:tr w:rsidR="00E12F7A" w:rsidRPr="00A23C33" w:rsidTr="001C1216">
        <w:trPr>
          <w:trHeight w:val="331"/>
        </w:trPr>
        <w:tc>
          <w:tcPr>
            <w:tcW w:w="3037" w:type="dxa"/>
            <w:tcBorders>
              <w:bottom w:val="single" w:sz="4" w:space="0" w:color="auto"/>
            </w:tcBorders>
          </w:tcPr>
          <w:p w:rsidR="00E12F7A" w:rsidRDefault="00E12F7A" w:rsidP="001C1216">
            <w:pPr>
              <w:pStyle w:val="Default"/>
              <w:spacing w:line="360" w:lineRule="auto"/>
              <w:jc w:val="center"/>
              <w:rPr>
                <w:sz w:val="22"/>
                <w:szCs w:val="22"/>
              </w:rPr>
            </w:pPr>
            <w:r w:rsidRPr="00A23C33">
              <w:rPr>
                <w:sz w:val="22"/>
                <w:szCs w:val="22"/>
              </w:rPr>
              <w:t>7,1 – 8,5</w:t>
            </w:r>
          </w:p>
        </w:tc>
        <w:tc>
          <w:tcPr>
            <w:tcW w:w="1510" w:type="dxa"/>
            <w:tcBorders>
              <w:bottom w:val="single" w:sz="4" w:space="0" w:color="auto"/>
            </w:tcBorders>
            <w:vAlign w:val="center"/>
          </w:tcPr>
          <w:p w:rsidR="00E12F7A" w:rsidRPr="00A23C33" w:rsidRDefault="00E12F7A" w:rsidP="001C1216">
            <w:pPr>
              <w:pStyle w:val="Default"/>
              <w:spacing w:line="360" w:lineRule="auto"/>
              <w:jc w:val="center"/>
              <w:rPr>
                <w:sz w:val="22"/>
                <w:szCs w:val="22"/>
              </w:rPr>
            </w:pPr>
            <w:r>
              <w:rPr>
                <w:sz w:val="22"/>
                <w:szCs w:val="22"/>
              </w:rPr>
              <w:t>4</w:t>
            </w:r>
          </w:p>
        </w:tc>
        <w:tc>
          <w:tcPr>
            <w:tcW w:w="1510" w:type="dxa"/>
            <w:tcBorders>
              <w:bottom w:val="single" w:sz="4" w:space="0" w:color="auto"/>
            </w:tcBorders>
            <w:vAlign w:val="center"/>
          </w:tcPr>
          <w:p w:rsidR="00E12F7A" w:rsidRPr="00A23C33" w:rsidRDefault="00E12F7A" w:rsidP="001C1216">
            <w:pPr>
              <w:pStyle w:val="Default"/>
              <w:spacing w:line="360" w:lineRule="auto"/>
              <w:jc w:val="center"/>
              <w:rPr>
                <w:sz w:val="22"/>
                <w:szCs w:val="22"/>
              </w:rPr>
            </w:pPr>
            <w:r>
              <w:rPr>
                <w:sz w:val="22"/>
                <w:szCs w:val="22"/>
              </w:rPr>
              <w:t>-</w:t>
            </w:r>
          </w:p>
        </w:tc>
        <w:tc>
          <w:tcPr>
            <w:tcW w:w="1511" w:type="dxa"/>
            <w:tcBorders>
              <w:bottom w:val="single" w:sz="4" w:space="0" w:color="auto"/>
            </w:tcBorders>
            <w:vAlign w:val="center"/>
          </w:tcPr>
          <w:p w:rsidR="00E12F7A" w:rsidRPr="00A23C33" w:rsidRDefault="00E12F7A" w:rsidP="001C1216">
            <w:pPr>
              <w:pStyle w:val="Default"/>
              <w:spacing w:line="360" w:lineRule="auto"/>
              <w:jc w:val="center"/>
              <w:rPr>
                <w:sz w:val="22"/>
                <w:szCs w:val="22"/>
              </w:rPr>
            </w:pPr>
            <w:r>
              <w:rPr>
                <w:sz w:val="22"/>
                <w:szCs w:val="22"/>
              </w:rPr>
              <w:t>-</w:t>
            </w:r>
          </w:p>
        </w:tc>
      </w:tr>
      <w:tr w:rsidR="00E12F7A" w:rsidRPr="00A23C33" w:rsidTr="001C1216">
        <w:tc>
          <w:tcPr>
            <w:tcW w:w="3037" w:type="dxa"/>
            <w:tcBorders>
              <w:top w:val="single" w:sz="4" w:space="0" w:color="auto"/>
              <w:bottom w:val="single" w:sz="4" w:space="0" w:color="auto"/>
            </w:tcBorders>
          </w:tcPr>
          <w:p w:rsidR="00E12F7A" w:rsidRPr="00A23C33" w:rsidRDefault="00E12F7A" w:rsidP="001C1216">
            <w:pPr>
              <w:pStyle w:val="Default"/>
              <w:spacing w:line="360" w:lineRule="auto"/>
              <w:jc w:val="both"/>
              <w:rPr>
                <w:sz w:val="22"/>
                <w:szCs w:val="22"/>
              </w:rPr>
            </w:pPr>
            <w:r w:rsidRPr="00A23C33">
              <w:rPr>
                <w:sz w:val="22"/>
                <w:szCs w:val="22"/>
              </w:rPr>
              <w:t xml:space="preserve">Jumlah </w:t>
            </w:r>
          </w:p>
        </w:tc>
        <w:tc>
          <w:tcPr>
            <w:tcW w:w="1510" w:type="dxa"/>
            <w:tcBorders>
              <w:top w:val="single" w:sz="4" w:space="0" w:color="auto"/>
              <w:bottom w:val="single" w:sz="4" w:space="0" w:color="auto"/>
            </w:tcBorders>
            <w:vAlign w:val="center"/>
          </w:tcPr>
          <w:p w:rsidR="00E12F7A" w:rsidRPr="00A23C33" w:rsidRDefault="00E12F7A" w:rsidP="001C1216">
            <w:pPr>
              <w:pStyle w:val="Default"/>
              <w:spacing w:line="360" w:lineRule="auto"/>
              <w:jc w:val="center"/>
              <w:rPr>
                <w:sz w:val="22"/>
                <w:szCs w:val="22"/>
              </w:rPr>
            </w:pPr>
            <w:r w:rsidRPr="00A23C33">
              <w:rPr>
                <w:sz w:val="22"/>
                <w:szCs w:val="22"/>
              </w:rPr>
              <w:t>37</w:t>
            </w:r>
          </w:p>
        </w:tc>
        <w:tc>
          <w:tcPr>
            <w:tcW w:w="1510" w:type="dxa"/>
            <w:tcBorders>
              <w:top w:val="single" w:sz="4" w:space="0" w:color="auto"/>
              <w:bottom w:val="single" w:sz="4" w:space="0" w:color="auto"/>
            </w:tcBorders>
            <w:vAlign w:val="center"/>
          </w:tcPr>
          <w:p w:rsidR="00E12F7A" w:rsidRPr="00A23C33" w:rsidRDefault="00E12F7A" w:rsidP="001C1216">
            <w:pPr>
              <w:pStyle w:val="Default"/>
              <w:spacing w:line="360" w:lineRule="auto"/>
              <w:rPr>
                <w:sz w:val="22"/>
                <w:szCs w:val="22"/>
              </w:rPr>
            </w:pPr>
            <w:r>
              <w:rPr>
                <w:sz w:val="22"/>
                <w:szCs w:val="22"/>
              </w:rPr>
              <w:t xml:space="preserve">          37</w:t>
            </w:r>
          </w:p>
        </w:tc>
        <w:tc>
          <w:tcPr>
            <w:tcW w:w="1511" w:type="dxa"/>
            <w:tcBorders>
              <w:top w:val="single" w:sz="4" w:space="0" w:color="auto"/>
              <w:bottom w:val="single" w:sz="4" w:space="0" w:color="auto"/>
            </w:tcBorders>
            <w:vAlign w:val="center"/>
          </w:tcPr>
          <w:p w:rsidR="00E12F7A" w:rsidRPr="00A23C33" w:rsidRDefault="00E12F7A" w:rsidP="001C1216">
            <w:pPr>
              <w:pStyle w:val="Default"/>
              <w:spacing w:line="360" w:lineRule="auto"/>
              <w:jc w:val="center"/>
              <w:rPr>
                <w:sz w:val="22"/>
                <w:szCs w:val="22"/>
              </w:rPr>
            </w:pPr>
            <w:r w:rsidRPr="00A23C33">
              <w:rPr>
                <w:sz w:val="22"/>
                <w:szCs w:val="22"/>
              </w:rPr>
              <w:t>37</w:t>
            </w:r>
          </w:p>
        </w:tc>
      </w:tr>
    </w:tbl>
    <w:p w:rsidR="00E12F7A" w:rsidRDefault="00E12F7A" w:rsidP="00E12F7A">
      <w:pPr>
        <w:pStyle w:val="Default"/>
        <w:spacing w:line="360" w:lineRule="auto"/>
        <w:ind w:left="360" w:firstLine="360"/>
        <w:jc w:val="both"/>
        <w:rPr>
          <w:b/>
          <w:bCs/>
        </w:rPr>
      </w:pPr>
    </w:p>
    <w:p w:rsidR="00E12F7A" w:rsidRDefault="00E12F7A" w:rsidP="00E12F7A">
      <w:pPr>
        <w:pStyle w:val="Default"/>
        <w:spacing w:line="480" w:lineRule="auto"/>
        <w:ind w:left="720" w:firstLine="720"/>
        <w:jc w:val="both"/>
      </w:pPr>
      <w:r>
        <w:t>Dari tabel 5.3 hasil yang diperoleh terdapat jumlah peningkatan setelah dioleskan jus strawberry dengan pengelompokkan perubahan warna gigi dengan range 1 – 3 sebanyak 16 peningkatan, 3,1 – 5 sebanyak 8 peningkatan, dan 5,1 – 7 sebanyak 4 peningkatan.</w:t>
      </w:r>
    </w:p>
    <w:p w:rsidR="00E12F7A" w:rsidRDefault="00E12F7A" w:rsidP="00E12F7A">
      <w:pPr>
        <w:pStyle w:val="Default"/>
        <w:spacing w:line="480" w:lineRule="auto"/>
        <w:ind w:left="720" w:firstLine="720"/>
        <w:jc w:val="both"/>
      </w:pPr>
    </w:p>
    <w:p w:rsidR="00E12F7A" w:rsidRDefault="00E12F7A" w:rsidP="00E12F7A">
      <w:pPr>
        <w:pStyle w:val="Caption"/>
        <w:jc w:val="center"/>
        <w:rPr>
          <w:rFonts w:ascii="Times New Roman" w:hAnsi="Times New Roman" w:cs="Times New Roman"/>
          <w:b/>
          <w:bCs/>
          <w:i w:val="0"/>
          <w:iCs w:val="0"/>
          <w:color w:val="auto"/>
          <w:sz w:val="24"/>
          <w:szCs w:val="24"/>
        </w:rPr>
      </w:pPr>
      <w:bookmarkStart w:id="8" w:name="_Toc95139397"/>
      <w:bookmarkStart w:id="9" w:name="_Toc95139525"/>
      <w:r w:rsidRPr="00B42833">
        <w:rPr>
          <w:rFonts w:ascii="Times New Roman" w:hAnsi="Times New Roman" w:cs="Times New Roman"/>
          <w:b/>
          <w:bCs/>
          <w:i w:val="0"/>
          <w:iCs w:val="0"/>
          <w:color w:val="auto"/>
          <w:sz w:val="24"/>
          <w:szCs w:val="24"/>
        </w:rPr>
        <w:t xml:space="preserve">Tabel 5. </w:t>
      </w:r>
      <w:r w:rsidRPr="00B42833">
        <w:rPr>
          <w:rFonts w:ascii="Times New Roman" w:hAnsi="Times New Roman" w:cs="Times New Roman"/>
          <w:b/>
          <w:bCs/>
          <w:i w:val="0"/>
          <w:iCs w:val="0"/>
          <w:color w:val="auto"/>
          <w:sz w:val="24"/>
          <w:szCs w:val="24"/>
        </w:rPr>
        <w:fldChar w:fldCharType="begin"/>
      </w:r>
      <w:r w:rsidRPr="00B42833">
        <w:rPr>
          <w:rFonts w:ascii="Times New Roman" w:hAnsi="Times New Roman" w:cs="Times New Roman"/>
          <w:b/>
          <w:bCs/>
          <w:i w:val="0"/>
          <w:iCs w:val="0"/>
          <w:color w:val="auto"/>
          <w:sz w:val="24"/>
          <w:szCs w:val="24"/>
        </w:rPr>
        <w:instrText xml:space="preserve"> SEQ Tabel_5. \* ARABIC </w:instrText>
      </w:r>
      <w:r w:rsidRPr="00B42833">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4</w:t>
      </w:r>
      <w:bookmarkEnd w:id="8"/>
      <w:bookmarkEnd w:id="9"/>
      <w:r w:rsidRPr="00B42833">
        <w:rPr>
          <w:rFonts w:ascii="Times New Roman" w:hAnsi="Times New Roman" w:cs="Times New Roman"/>
          <w:b/>
          <w:bCs/>
          <w:i w:val="0"/>
          <w:iCs w:val="0"/>
          <w:color w:val="auto"/>
          <w:sz w:val="24"/>
          <w:szCs w:val="24"/>
        </w:rPr>
        <w:fldChar w:fldCharType="end"/>
      </w:r>
      <w:r w:rsidRPr="00B42833">
        <w:rPr>
          <w:rFonts w:ascii="Times New Roman" w:hAnsi="Times New Roman" w:cs="Times New Roman"/>
          <w:b/>
          <w:bCs/>
          <w:i w:val="0"/>
          <w:iCs w:val="0"/>
          <w:color w:val="auto"/>
          <w:sz w:val="24"/>
          <w:szCs w:val="24"/>
        </w:rPr>
        <w:t xml:space="preserve"> </w:t>
      </w:r>
    </w:p>
    <w:p w:rsidR="00E12F7A" w:rsidRDefault="00E12F7A" w:rsidP="00E12F7A">
      <w:pPr>
        <w:pStyle w:val="Caption"/>
        <w:jc w:val="center"/>
        <w:rPr>
          <w:rFonts w:ascii="Times New Roman" w:hAnsi="Times New Roman" w:cs="Times New Roman"/>
          <w:b/>
          <w:bCs/>
          <w:i w:val="0"/>
          <w:iCs w:val="0"/>
          <w:color w:val="auto"/>
          <w:sz w:val="24"/>
          <w:szCs w:val="24"/>
        </w:rPr>
      </w:pPr>
      <w:r w:rsidRPr="00B42833">
        <w:rPr>
          <w:rFonts w:ascii="Times New Roman" w:hAnsi="Times New Roman" w:cs="Times New Roman"/>
          <w:b/>
          <w:bCs/>
          <w:i w:val="0"/>
          <w:iCs w:val="0"/>
          <w:color w:val="auto"/>
          <w:sz w:val="24"/>
          <w:szCs w:val="24"/>
        </w:rPr>
        <w:t>Uji Normalitas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828"/>
        <w:gridCol w:w="2625"/>
      </w:tblGrid>
      <w:tr w:rsidR="00E12F7A" w:rsidRPr="0025365B" w:rsidTr="001C1216">
        <w:trPr>
          <w:jc w:val="center"/>
        </w:trPr>
        <w:tc>
          <w:tcPr>
            <w:tcW w:w="4828" w:type="dxa"/>
          </w:tcPr>
          <w:p w:rsidR="00E12F7A" w:rsidRPr="005749D9" w:rsidRDefault="00E12F7A" w:rsidP="001C1216">
            <w:pPr>
              <w:spacing w:line="360" w:lineRule="auto"/>
              <w:jc w:val="center"/>
              <w:rPr>
                <w:rFonts w:ascii="Times New Roman" w:hAnsi="Times New Roman" w:cs="Times New Roman"/>
                <w:b/>
                <w:bCs/>
              </w:rPr>
            </w:pPr>
            <w:r w:rsidRPr="005749D9">
              <w:rPr>
                <w:rFonts w:ascii="Times New Roman" w:hAnsi="Times New Roman" w:cs="Times New Roman"/>
                <w:b/>
                <w:bCs/>
              </w:rPr>
              <w:lastRenderedPageBreak/>
              <w:t>Variabel</w:t>
            </w:r>
          </w:p>
        </w:tc>
        <w:tc>
          <w:tcPr>
            <w:tcW w:w="2625" w:type="dxa"/>
          </w:tcPr>
          <w:p w:rsidR="00E12F7A" w:rsidRPr="005749D9" w:rsidRDefault="00E12F7A" w:rsidP="001C1216">
            <w:pPr>
              <w:spacing w:line="360" w:lineRule="auto"/>
              <w:jc w:val="center"/>
              <w:rPr>
                <w:rFonts w:ascii="Times New Roman" w:hAnsi="Times New Roman" w:cs="Times New Roman"/>
                <w:b/>
                <w:bCs/>
              </w:rPr>
            </w:pPr>
            <w:r w:rsidRPr="005749D9">
              <w:rPr>
                <w:rFonts w:ascii="Times New Roman" w:hAnsi="Times New Roman" w:cs="Times New Roman"/>
                <w:b/>
                <w:bCs/>
              </w:rPr>
              <w:t>P-Value</w:t>
            </w:r>
          </w:p>
        </w:tc>
      </w:tr>
      <w:tr w:rsidR="00E12F7A" w:rsidRPr="0025365B" w:rsidTr="001C1216">
        <w:trPr>
          <w:jc w:val="center"/>
        </w:trPr>
        <w:tc>
          <w:tcPr>
            <w:tcW w:w="4828" w:type="dxa"/>
          </w:tcPr>
          <w:p w:rsidR="00E12F7A" w:rsidRPr="0025365B" w:rsidRDefault="00E12F7A" w:rsidP="001C1216">
            <w:pPr>
              <w:spacing w:line="360" w:lineRule="auto"/>
              <w:jc w:val="center"/>
              <w:rPr>
                <w:rFonts w:ascii="Times New Roman" w:hAnsi="Times New Roman" w:cs="Times New Roman"/>
              </w:rPr>
            </w:pPr>
            <w:r>
              <w:rPr>
                <w:rFonts w:ascii="Times New Roman" w:hAnsi="Times New Roman" w:cs="Times New Roman"/>
              </w:rPr>
              <w:t>Tindakan pemutihan gigi pre-test</w:t>
            </w:r>
          </w:p>
        </w:tc>
        <w:tc>
          <w:tcPr>
            <w:tcW w:w="2625" w:type="dxa"/>
          </w:tcPr>
          <w:p w:rsidR="00E12F7A" w:rsidRPr="0025365B" w:rsidRDefault="00E12F7A" w:rsidP="001C1216">
            <w:pPr>
              <w:spacing w:line="360" w:lineRule="auto"/>
              <w:jc w:val="center"/>
              <w:rPr>
                <w:rFonts w:ascii="Times New Roman" w:hAnsi="Times New Roman" w:cs="Times New Roman"/>
              </w:rPr>
            </w:pPr>
            <w:r>
              <w:rPr>
                <w:rFonts w:ascii="Times New Roman" w:hAnsi="Times New Roman" w:cs="Times New Roman"/>
              </w:rPr>
              <w:t>0.000</w:t>
            </w:r>
          </w:p>
        </w:tc>
      </w:tr>
      <w:tr w:rsidR="00E12F7A" w:rsidRPr="0025365B" w:rsidTr="001C1216">
        <w:trPr>
          <w:jc w:val="center"/>
        </w:trPr>
        <w:tc>
          <w:tcPr>
            <w:tcW w:w="4828" w:type="dxa"/>
          </w:tcPr>
          <w:p w:rsidR="00E12F7A" w:rsidRPr="0025365B" w:rsidRDefault="00E12F7A" w:rsidP="001C1216">
            <w:pPr>
              <w:spacing w:line="360" w:lineRule="auto"/>
              <w:jc w:val="center"/>
              <w:rPr>
                <w:rFonts w:ascii="Times New Roman" w:hAnsi="Times New Roman" w:cs="Times New Roman"/>
              </w:rPr>
            </w:pPr>
            <w:r>
              <w:rPr>
                <w:rFonts w:ascii="Times New Roman" w:hAnsi="Times New Roman" w:cs="Times New Roman"/>
              </w:rPr>
              <w:t>Tindakan pemutihan gigi post-test</w:t>
            </w:r>
          </w:p>
        </w:tc>
        <w:tc>
          <w:tcPr>
            <w:tcW w:w="2625" w:type="dxa"/>
          </w:tcPr>
          <w:p w:rsidR="00E12F7A" w:rsidRPr="0025365B" w:rsidRDefault="00E12F7A" w:rsidP="001C1216">
            <w:pPr>
              <w:spacing w:line="360" w:lineRule="auto"/>
              <w:jc w:val="center"/>
              <w:rPr>
                <w:rFonts w:ascii="Times New Roman" w:hAnsi="Times New Roman" w:cs="Times New Roman"/>
              </w:rPr>
            </w:pPr>
            <w:r>
              <w:rPr>
                <w:rFonts w:ascii="Times New Roman" w:hAnsi="Times New Roman" w:cs="Times New Roman"/>
              </w:rPr>
              <w:t>0.011</w:t>
            </w:r>
          </w:p>
        </w:tc>
      </w:tr>
    </w:tbl>
    <w:p w:rsidR="00E12F7A" w:rsidRPr="0025365B" w:rsidRDefault="00E12F7A" w:rsidP="00E12F7A">
      <w:pPr>
        <w:ind w:left="284"/>
        <w:rPr>
          <w:rFonts w:ascii="Times New Roman" w:hAnsi="Times New Roman" w:cs="Times New Roman"/>
        </w:rPr>
      </w:pPr>
      <w:r w:rsidRPr="0025365B">
        <w:rPr>
          <w:rFonts w:ascii="Times New Roman" w:hAnsi="Times New Roman" w:cs="Times New Roman"/>
        </w:rPr>
        <w:t>*Shapiro Wilk</w:t>
      </w:r>
    </w:p>
    <w:p w:rsidR="00E12F7A" w:rsidRDefault="00E12F7A" w:rsidP="00E12F7A">
      <w:pPr>
        <w:autoSpaceDE w:val="0"/>
        <w:autoSpaceDN w:val="0"/>
        <w:adjustRightInd w:val="0"/>
        <w:spacing w:after="0" w:line="480" w:lineRule="auto"/>
        <w:ind w:left="709" w:right="60"/>
        <w:rPr>
          <w:rFonts w:ascii="Times New Roman" w:hAnsi="Times New Roman" w:cs="Times New Roman"/>
          <w:color w:val="010205"/>
          <w:sz w:val="24"/>
          <w:szCs w:val="24"/>
        </w:rPr>
      </w:pPr>
      <w:r>
        <w:rPr>
          <w:rFonts w:ascii="Times New Roman" w:hAnsi="Times New Roman" w:cs="Times New Roman"/>
          <w:color w:val="010205"/>
          <w:sz w:val="24"/>
          <w:szCs w:val="24"/>
        </w:rPr>
        <w:t>Berdasarkan tabel 5.4 uji normalitas pada data tersebut menunjukan nilai Sig &lt; 0,05 yaitu data tidak berdistribusi normal, maka dilanjutkan dengan uji non parametrik.</w:t>
      </w:r>
    </w:p>
    <w:p w:rsidR="00E12F7A" w:rsidRDefault="00E12F7A" w:rsidP="00E12F7A">
      <w:pPr>
        <w:pStyle w:val="Caption"/>
        <w:jc w:val="center"/>
        <w:rPr>
          <w:rFonts w:ascii="Times New Roman" w:hAnsi="Times New Roman" w:cs="Times New Roman"/>
          <w:b/>
          <w:bCs/>
          <w:i w:val="0"/>
          <w:iCs w:val="0"/>
          <w:color w:val="auto"/>
          <w:sz w:val="24"/>
          <w:szCs w:val="24"/>
        </w:rPr>
      </w:pPr>
      <w:bookmarkStart w:id="10" w:name="_Toc95139398"/>
      <w:bookmarkStart w:id="11" w:name="_Toc95139526"/>
      <w:r w:rsidRPr="00370898">
        <w:rPr>
          <w:rFonts w:ascii="Times New Roman" w:hAnsi="Times New Roman" w:cs="Times New Roman"/>
          <w:b/>
          <w:bCs/>
          <w:i w:val="0"/>
          <w:iCs w:val="0"/>
          <w:color w:val="auto"/>
          <w:sz w:val="24"/>
          <w:szCs w:val="24"/>
        </w:rPr>
        <w:t xml:space="preserve">Tabel 5. </w:t>
      </w:r>
      <w:r w:rsidRPr="00370898">
        <w:rPr>
          <w:rFonts w:ascii="Times New Roman" w:hAnsi="Times New Roman" w:cs="Times New Roman"/>
          <w:b/>
          <w:bCs/>
          <w:i w:val="0"/>
          <w:iCs w:val="0"/>
          <w:color w:val="auto"/>
          <w:sz w:val="24"/>
          <w:szCs w:val="24"/>
        </w:rPr>
        <w:fldChar w:fldCharType="begin"/>
      </w:r>
      <w:r w:rsidRPr="00370898">
        <w:rPr>
          <w:rFonts w:ascii="Times New Roman" w:hAnsi="Times New Roman" w:cs="Times New Roman"/>
          <w:b/>
          <w:bCs/>
          <w:i w:val="0"/>
          <w:iCs w:val="0"/>
          <w:color w:val="auto"/>
          <w:sz w:val="24"/>
          <w:szCs w:val="24"/>
        </w:rPr>
        <w:instrText xml:space="preserve"> SEQ Tabel_5. \* ARABIC </w:instrText>
      </w:r>
      <w:r w:rsidRPr="00370898">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5</w:t>
      </w:r>
      <w:bookmarkEnd w:id="10"/>
      <w:bookmarkEnd w:id="11"/>
      <w:r w:rsidRPr="00370898">
        <w:rPr>
          <w:rFonts w:ascii="Times New Roman" w:hAnsi="Times New Roman" w:cs="Times New Roman"/>
          <w:b/>
          <w:bCs/>
          <w:i w:val="0"/>
          <w:iCs w:val="0"/>
          <w:color w:val="auto"/>
          <w:sz w:val="24"/>
          <w:szCs w:val="24"/>
        </w:rPr>
        <w:fldChar w:fldCharType="end"/>
      </w:r>
      <w:r w:rsidRPr="00370898">
        <w:rPr>
          <w:rFonts w:ascii="Times New Roman" w:hAnsi="Times New Roman" w:cs="Times New Roman"/>
          <w:b/>
          <w:bCs/>
          <w:i w:val="0"/>
          <w:iCs w:val="0"/>
          <w:color w:val="auto"/>
          <w:sz w:val="24"/>
          <w:szCs w:val="24"/>
        </w:rPr>
        <w:t xml:space="preserve"> </w:t>
      </w:r>
    </w:p>
    <w:p w:rsidR="00E12F7A" w:rsidRPr="00370898" w:rsidRDefault="00E12F7A" w:rsidP="00E12F7A">
      <w:pPr>
        <w:pStyle w:val="Caption"/>
        <w:jc w:val="center"/>
        <w:rPr>
          <w:rFonts w:ascii="Times New Roman" w:hAnsi="Times New Roman" w:cs="Times New Roman"/>
          <w:b/>
          <w:bCs/>
          <w:i w:val="0"/>
          <w:iCs w:val="0"/>
          <w:color w:val="auto"/>
          <w:sz w:val="24"/>
          <w:szCs w:val="24"/>
        </w:rPr>
      </w:pPr>
      <w:r w:rsidRPr="00370898">
        <w:rPr>
          <w:rFonts w:ascii="Times New Roman" w:hAnsi="Times New Roman" w:cs="Times New Roman"/>
          <w:b/>
          <w:bCs/>
          <w:i w:val="0"/>
          <w:iCs w:val="0"/>
          <w:color w:val="auto"/>
          <w:sz w:val="24"/>
          <w:szCs w:val="24"/>
        </w:rPr>
        <w:t>Uji Statistik Wilcoxon</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8"/>
        <w:gridCol w:w="811"/>
        <w:gridCol w:w="1814"/>
      </w:tblGrid>
      <w:tr w:rsidR="00E12F7A" w:rsidRPr="0025365B" w:rsidTr="001C1216">
        <w:trPr>
          <w:jc w:val="center"/>
        </w:trPr>
        <w:tc>
          <w:tcPr>
            <w:tcW w:w="4828" w:type="dxa"/>
            <w:tcBorders>
              <w:top w:val="single" w:sz="4" w:space="0" w:color="auto"/>
              <w:bottom w:val="single" w:sz="4" w:space="0" w:color="auto"/>
            </w:tcBorders>
          </w:tcPr>
          <w:p w:rsidR="00E12F7A" w:rsidRPr="005749D9" w:rsidRDefault="00E12F7A" w:rsidP="001C1216">
            <w:pPr>
              <w:spacing w:line="360" w:lineRule="auto"/>
              <w:jc w:val="center"/>
              <w:rPr>
                <w:rFonts w:ascii="Times New Roman" w:hAnsi="Times New Roman" w:cs="Times New Roman"/>
                <w:b/>
                <w:bCs/>
              </w:rPr>
            </w:pPr>
            <w:r w:rsidRPr="005749D9">
              <w:rPr>
                <w:rFonts w:ascii="Times New Roman" w:hAnsi="Times New Roman" w:cs="Times New Roman"/>
                <w:b/>
                <w:bCs/>
              </w:rPr>
              <w:t>Variabel</w:t>
            </w:r>
          </w:p>
        </w:tc>
        <w:tc>
          <w:tcPr>
            <w:tcW w:w="811" w:type="dxa"/>
            <w:tcBorders>
              <w:top w:val="single" w:sz="4" w:space="0" w:color="auto"/>
              <w:bottom w:val="single" w:sz="4" w:space="0" w:color="auto"/>
            </w:tcBorders>
          </w:tcPr>
          <w:p w:rsidR="00E12F7A" w:rsidRPr="00D76266" w:rsidRDefault="00E12F7A" w:rsidP="001C1216">
            <w:pPr>
              <w:spacing w:line="360" w:lineRule="auto"/>
              <w:jc w:val="center"/>
              <w:rPr>
                <w:rFonts w:ascii="Times New Roman" w:hAnsi="Times New Roman" w:cs="Times New Roman"/>
                <w:b/>
                <w:bCs/>
              </w:rPr>
            </w:pPr>
            <w:r>
              <w:rPr>
                <w:rFonts w:ascii="Times New Roman" w:hAnsi="Times New Roman" w:cs="Times New Roman"/>
                <w:b/>
                <w:bCs/>
              </w:rPr>
              <w:t>Mean</w:t>
            </w:r>
          </w:p>
        </w:tc>
        <w:tc>
          <w:tcPr>
            <w:tcW w:w="1814" w:type="dxa"/>
            <w:tcBorders>
              <w:top w:val="single" w:sz="4" w:space="0" w:color="auto"/>
            </w:tcBorders>
          </w:tcPr>
          <w:p w:rsidR="00E12F7A" w:rsidRPr="005749D9" w:rsidRDefault="00E12F7A" w:rsidP="001C1216">
            <w:pPr>
              <w:spacing w:line="360" w:lineRule="auto"/>
              <w:jc w:val="center"/>
              <w:rPr>
                <w:rFonts w:ascii="Times New Roman" w:hAnsi="Times New Roman" w:cs="Times New Roman"/>
                <w:b/>
                <w:bCs/>
              </w:rPr>
            </w:pPr>
            <w:r w:rsidRPr="005749D9">
              <w:rPr>
                <w:rFonts w:ascii="Times New Roman" w:hAnsi="Times New Roman" w:cs="Times New Roman"/>
                <w:b/>
                <w:bCs/>
              </w:rPr>
              <w:t>P-Value</w:t>
            </w:r>
          </w:p>
        </w:tc>
      </w:tr>
      <w:tr w:rsidR="00E12F7A" w:rsidRPr="0025365B" w:rsidTr="001C1216">
        <w:trPr>
          <w:jc w:val="center"/>
        </w:trPr>
        <w:tc>
          <w:tcPr>
            <w:tcW w:w="4828" w:type="dxa"/>
          </w:tcPr>
          <w:p w:rsidR="00E12F7A" w:rsidRPr="0025365B" w:rsidRDefault="00E12F7A" w:rsidP="001C1216">
            <w:pPr>
              <w:spacing w:line="360" w:lineRule="auto"/>
              <w:jc w:val="center"/>
              <w:rPr>
                <w:rFonts w:ascii="Times New Roman" w:hAnsi="Times New Roman" w:cs="Times New Roman"/>
              </w:rPr>
            </w:pPr>
            <w:r>
              <w:rPr>
                <w:rFonts w:ascii="Times New Roman" w:hAnsi="Times New Roman" w:cs="Times New Roman"/>
              </w:rPr>
              <w:t>Tindakan pemutihan gigi pre-test</w:t>
            </w:r>
          </w:p>
        </w:tc>
        <w:tc>
          <w:tcPr>
            <w:tcW w:w="811" w:type="dxa"/>
            <w:vAlign w:val="center"/>
          </w:tcPr>
          <w:p w:rsidR="00E12F7A" w:rsidRPr="0025365B" w:rsidRDefault="00E12F7A" w:rsidP="001C1216">
            <w:pPr>
              <w:spacing w:line="360" w:lineRule="auto"/>
              <w:jc w:val="center"/>
              <w:rPr>
                <w:rFonts w:ascii="Times New Roman" w:hAnsi="Times New Roman" w:cs="Times New Roman"/>
              </w:rPr>
            </w:pPr>
            <w:r>
              <w:rPr>
                <w:rFonts w:ascii="Times New Roman" w:hAnsi="Times New Roman" w:cs="Times New Roman"/>
              </w:rPr>
              <w:t>15,68</w:t>
            </w:r>
          </w:p>
        </w:tc>
        <w:tc>
          <w:tcPr>
            <w:tcW w:w="1814" w:type="dxa"/>
            <w:vMerge w:val="restart"/>
            <w:vAlign w:val="center"/>
          </w:tcPr>
          <w:p w:rsidR="00E12F7A" w:rsidRPr="0025365B" w:rsidRDefault="00E12F7A" w:rsidP="001C1216">
            <w:pPr>
              <w:spacing w:line="360" w:lineRule="auto"/>
              <w:jc w:val="center"/>
              <w:rPr>
                <w:rFonts w:ascii="Times New Roman" w:hAnsi="Times New Roman" w:cs="Times New Roman"/>
              </w:rPr>
            </w:pPr>
            <w:r>
              <w:rPr>
                <w:rFonts w:ascii="Times New Roman" w:hAnsi="Times New Roman" w:cs="Times New Roman"/>
              </w:rPr>
              <w:t>0,046</w:t>
            </w:r>
          </w:p>
        </w:tc>
      </w:tr>
      <w:tr w:rsidR="00E12F7A" w:rsidRPr="0025365B" w:rsidTr="001C1216">
        <w:trPr>
          <w:jc w:val="center"/>
        </w:trPr>
        <w:tc>
          <w:tcPr>
            <w:tcW w:w="4828" w:type="dxa"/>
            <w:tcBorders>
              <w:bottom w:val="single" w:sz="4" w:space="0" w:color="auto"/>
            </w:tcBorders>
          </w:tcPr>
          <w:p w:rsidR="00E12F7A" w:rsidRPr="0025365B" w:rsidRDefault="00E12F7A" w:rsidP="001C1216">
            <w:pPr>
              <w:spacing w:line="360" w:lineRule="auto"/>
              <w:jc w:val="center"/>
              <w:rPr>
                <w:rFonts w:ascii="Times New Roman" w:hAnsi="Times New Roman" w:cs="Times New Roman"/>
              </w:rPr>
            </w:pPr>
            <w:r>
              <w:rPr>
                <w:rFonts w:ascii="Times New Roman" w:hAnsi="Times New Roman" w:cs="Times New Roman"/>
              </w:rPr>
              <w:t>Tindakan pemutihan gigi post-test</w:t>
            </w:r>
          </w:p>
        </w:tc>
        <w:tc>
          <w:tcPr>
            <w:tcW w:w="811" w:type="dxa"/>
            <w:tcBorders>
              <w:bottom w:val="single" w:sz="4" w:space="0" w:color="auto"/>
            </w:tcBorders>
          </w:tcPr>
          <w:p w:rsidR="00E12F7A" w:rsidRPr="0025365B" w:rsidRDefault="00E12F7A" w:rsidP="001C1216">
            <w:pPr>
              <w:spacing w:line="360" w:lineRule="auto"/>
              <w:jc w:val="center"/>
              <w:rPr>
                <w:rFonts w:ascii="Times New Roman" w:hAnsi="Times New Roman" w:cs="Times New Roman"/>
              </w:rPr>
            </w:pPr>
            <w:r>
              <w:rPr>
                <w:rFonts w:ascii="Times New Roman" w:hAnsi="Times New Roman" w:cs="Times New Roman"/>
              </w:rPr>
              <w:t>21,13</w:t>
            </w:r>
          </w:p>
        </w:tc>
        <w:tc>
          <w:tcPr>
            <w:tcW w:w="1814" w:type="dxa"/>
            <w:vMerge/>
            <w:tcBorders>
              <w:bottom w:val="single" w:sz="4" w:space="0" w:color="auto"/>
            </w:tcBorders>
          </w:tcPr>
          <w:p w:rsidR="00E12F7A" w:rsidRPr="0025365B" w:rsidRDefault="00E12F7A" w:rsidP="001C1216">
            <w:pPr>
              <w:spacing w:line="360" w:lineRule="auto"/>
              <w:jc w:val="center"/>
              <w:rPr>
                <w:rFonts w:ascii="Times New Roman" w:hAnsi="Times New Roman" w:cs="Times New Roman"/>
              </w:rPr>
            </w:pPr>
          </w:p>
        </w:tc>
      </w:tr>
    </w:tbl>
    <w:p w:rsidR="00E12F7A" w:rsidRPr="00C74B1A" w:rsidRDefault="00E12F7A" w:rsidP="00E12F7A">
      <w:pPr>
        <w:pStyle w:val="Default"/>
        <w:spacing w:line="480" w:lineRule="auto"/>
        <w:ind w:left="284"/>
        <w:rPr>
          <w:sz w:val="22"/>
          <w:szCs w:val="22"/>
        </w:rPr>
      </w:pPr>
      <w:r w:rsidRPr="00C74B1A">
        <w:rPr>
          <w:sz w:val="22"/>
          <w:szCs w:val="22"/>
        </w:rPr>
        <w:t>*Wilcoxon</w:t>
      </w:r>
    </w:p>
    <w:p w:rsidR="00E12F7A" w:rsidRPr="00CD565C" w:rsidRDefault="00E12F7A" w:rsidP="00E12F7A">
      <w:pPr>
        <w:pStyle w:val="Default"/>
        <w:spacing w:line="480" w:lineRule="auto"/>
        <w:ind w:left="720"/>
        <w:jc w:val="both"/>
      </w:pPr>
      <w:r w:rsidRPr="003F64F7">
        <w:t>Berdasarkan tabel 5.</w:t>
      </w:r>
      <w:r>
        <w:t>5</w:t>
      </w:r>
      <w:r w:rsidRPr="003F64F7">
        <w:t xml:space="preserve"> Uji Statistik Wilcoxon</w:t>
      </w:r>
      <w:r>
        <w:t xml:space="preserve"> di atas, diketahui Asymp.Sig. (2-tailed) bernilai 0,046. Karena nilai 0,046 lebih kecil dari &lt; 0</w:t>
      </w:r>
      <w:proofErr w:type="gramStart"/>
      <w:r>
        <w:t>,05</w:t>
      </w:r>
      <w:proofErr w:type="gramEnd"/>
      <w:r>
        <w:t xml:space="preserve">, maka dapat disimpulkan bahwa “Ha diterima”. Artinya ada perbedaan antara hasil pemutihan gigi untuk sebelum dan sesudah dioleskan jus strawberry sehingga dapat disimpulkan bahwa “ada pengaruh strawberry terhadap pemutihan gigi pada siswa/i SMPN 285 Jakarta”. </w:t>
      </w:r>
    </w:p>
    <w:p w:rsidR="00E12F7A" w:rsidRDefault="00E12F7A" w:rsidP="00E12F7A">
      <w:pPr>
        <w:pStyle w:val="Heading2"/>
        <w:numPr>
          <w:ilvl w:val="0"/>
          <w:numId w:val="1"/>
        </w:numPr>
        <w:spacing w:line="480" w:lineRule="auto"/>
        <w:rPr>
          <w:rFonts w:ascii="Times New Roman" w:hAnsi="Times New Roman" w:cs="Times New Roman"/>
          <w:b/>
          <w:bCs/>
          <w:color w:val="auto"/>
          <w:sz w:val="24"/>
          <w:szCs w:val="24"/>
        </w:rPr>
      </w:pPr>
      <w:bookmarkStart w:id="12" w:name="_Toc104458403"/>
      <w:r w:rsidRPr="00753912">
        <w:rPr>
          <w:rFonts w:ascii="Times New Roman" w:hAnsi="Times New Roman" w:cs="Times New Roman"/>
          <w:b/>
          <w:bCs/>
          <w:color w:val="auto"/>
          <w:sz w:val="24"/>
          <w:szCs w:val="24"/>
        </w:rPr>
        <w:t>Pembahasan</w:t>
      </w:r>
      <w:bookmarkEnd w:id="12"/>
      <w:r w:rsidRPr="00753912">
        <w:rPr>
          <w:rFonts w:ascii="Times New Roman" w:hAnsi="Times New Roman" w:cs="Times New Roman"/>
          <w:b/>
          <w:bCs/>
          <w:color w:val="auto"/>
          <w:sz w:val="24"/>
          <w:szCs w:val="24"/>
        </w:rPr>
        <w:t xml:space="preserve"> </w:t>
      </w:r>
    </w:p>
    <w:p w:rsidR="00E12F7A" w:rsidRPr="00794733" w:rsidRDefault="00E12F7A" w:rsidP="00E12F7A">
      <w:pPr>
        <w:pStyle w:val="Default"/>
        <w:spacing w:line="480" w:lineRule="auto"/>
        <w:ind w:left="720" w:firstLine="720"/>
        <w:jc w:val="both"/>
      </w:pPr>
      <w:r>
        <w:t xml:space="preserve">Pada penelitian ini dilakukan selama </w:t>
      </w:r>
      <w:r>
        <w:rPr>
          <w:rFonts w:ascii="Arial" w:hAnsi="Arial" w:cs="Arial"/>
          <w:color w:val="202124"/>
          <w:shd w:val="clear" w:color="auto" w:fill="FFFFFF"/>
        </w:rPr>
        <w:t>±</w:t>
      </w:r>
      <w:r>
        <w:t xml:space="preserve"> 1 minggu dengan </w:t>
      </w:r>
      <w:proofErr w:type="gramStart"/>
      <w:r>
        <w:t>cara</w:t>
      </w:r>
      <w:proofErr w:type="gramEnd"/>
      <w:r>
        <w:t xml:space="preserve"> mengoleskan jus strawberry pada bagian gigi anterior rahang atas dan rahang bawah selama 4 hari dengan durasi 4 menit setiap harinya. Dan dihasilkan peubahan warna yang lebih putih pada gigi setelah dioleskan jus strawberry dari pada sebelum dioleskan jus strawberry dengan rata-rata warna keseluruhan.</w:t>
      </w:r>
    </w:p>
    <w:p w:rsidR="00E12F7A" w:rsidRDefault="00E12F7A" w:rsidP="00E12F7A">
      <w:pPr>
        <w:spacing w:after="0" w:line="480" w:lineRule="auto"/>
        <w:ind w:left="720" w:firstLine="720"/>
        <w:jc w:val="both"/>
        <w:rPr>
          <w:rFonts w:ascii="Times New Roman" w:hAnsi="Times New Roman" w:cs="Times New Roman"/>
          <w:sz w:val="24"/>
          <w:szCs w:val="24"/>
        </w:rPr>
      </w:pPr>
      <w:r w:rsidRPr="00FB35BF">
        <w:rPr>
          <w:rFonts w:ascii="Times New Roman" w:hAnsi="Times New Roman" w:cs="Times New Roman"/>
          <w:sz w:val="24"/>
          <w:szCs w:val="24"/>
        </w:rPr>
        <w:lastRenderedPageBreak/>
        <w:t xml:space="preserve">Penelitian ini </w:t>
      </w:r>
      <w:r>
        <w:rPr>
          <w:rFonts w:ascii="Times New Roman" w:hAnsi="Times New Roman" w:cs="Times New Roman"/>
          <w:sz w:val="24"/>
          <w:szCs w:val="24"/>
        </w:rPr>
        <w:t>dilakukan pada 37</w:t>
      </w:r>
      <w:r w:rsidRPr="00FB35BF">
        <w:rPr>
          <w:rFonts w:ascii="Times New Roman" w:hAnsi="Times New Roman" w:cs="Times New Roman"/>
          <w:sz w:val="24"/>
          <w:szCs w:val="24"/>
        </w:rPr>
        <w:t xml:space="preserve"> </w:t>
      </w:r>
      <w:r>
        <w:rPr>
          <w:rFonts w:ascii="Times New Roman" w:hAnsi="Times New Roman" w:cs="Times New Roman"/>
          <w:sz w:val="24"/>
          <w:szCs w:val="24"/>
        </w:rPr>
        <w:t>sampel</w:t>
      </w:r>
      <w:r w:rsidRPr="00FB35BF">
        <w:rPr>
          <w:rFonts w:ascii="Times New Roman" w:hAnsi="Times New Roman" w:cs="Times New Roman"/>
          <w:sz w:val="24"/>
          <w:szCs w:val="24"/>
        </w:rPr>
        <w:t xml:space="preserve"> </w:t>
      </w:r>
      <w:r>
        <w:rPr>
          <w:rFonts w:ascii="Times New Roman" w:hAnsi="Times New Roman" w:cs="Times New Roman"/>
          <w:sz w:val="24"/>
          <w:szCs w:val="24"/>
        </w:rPr>
        <w:t xml:space="preserve">yaitu </w:t>
      </w:r>
      <w:r w:rsidRPr="00FB35BF">
        <w:rPr>
          <w:rFonts w:ascii="Times New Roman" w:hAnsi="Times New Roman" w:cs="Times New Roman"/>
          <w:sz w:val="24"/>
          <w:szCs w:val="24"/>
        </w:rPr>
        <w:t>siswa/i SMP</w:t>
      </w:r>
      <w:r>
        <w:rPr>
          <w:rFonts w:ascii="Times New Roman" w:hAnsi="Times New Roman" w:cs="Times New Roman"/>
          <w:sz w:val="24"/>
          <w:szCs w:val="24"/>
        </w:rPr>
        <w:t xml:space="preserve">N 285 Jakarta </w:t>
      </w:r>
      <w:r w:rsidRPr="00FB35BF">
        <w:rPr>
          <w:rFonts w:ascii="Times New Roman" w:hAnsi="Times New Roman" w:cs="Times New Roman"/>
          <w:sz w:val="24"/>
          <w:szCs w:val="24"/>
        </w:rPr>
        <w:t>yang dipilih berdasarkan suatu pertimbangan tertentu yang dibuat oleh peneliti berdasarkan ciri atau sifat-sifat populasi yang sudah diketahui sebelumnya dan dilaksanakan dengan melakukan pemeriksaan langsung ke mulut Siswa/</w:t>
      </w:r>
      <w:r>
        <w:rPr>
          <w:rFonts w:ascii="Times New Roman" w:hAnsi="Times New Roman" w:cs="Times New Roman"/>
          <w:sz w:val="24"/>
          <w:szCs w:val="24"/>
        </w:rPr>
        <w:t>i</w:t>
      </w:r>
      <w:r w:rsidRPr="00FB35BF">
        <w:rPr>
          <w:rFonts w:ascii="Times New Roman" w:hAnsi="Times New Roman" w:cs="Times New Roman"/>
          <w:sz w:val="24"/>
          <w:szCs w:val="24"/>
        </w:rPr>
        <w:t xml:space="preserve"> SMP</w:t>
      </w:r>
      <w:r>
        <w:rPr>
          <w:rFonts w:ascii="Times New Roman" w:hAnsi="Times New Roman" w:cs="Times New Roman"/>
          <w:sz w:val="24"/>
          <w:szCs w:val="24"/>
        </w:rPr>
        <w:t>N 285 Jakarta.</w:t>
      </w:r>
    </w:p>
    <w:p w:rsidR="00E12F7A" w:rsidRDefault="00E12F7A" w:rsidP="00E12F7A">
      <w:pPr>
        <w:spacing w:after="0" w:line="480" w:lineRule="auto"/>
        <w:ind w:left="720" w:firstLine="720"/>
        <w:jc w:val="both"/>
        <w:rPr>
          <w:rFonts w:ascii="Times New Roman" w:hAnsi="Times New Roman" w:cs="Times New Roman"/>
          <w:sz w:val="24"/>
          <w:szCs w:val="24"/>
        </w:rPr>
      </w:pPr>
      <w:r w:rsidRPr="00977A9A">
        <w:rPr>
          <w:rFonts w:ascii="Times New Roman" w:hAnsi="Times New Roman" w:cs="Times New Roman"/>
          <w:sz w:val="24"/>
          <w:szCs w:val="24"/>
          <w:shd w:val="clear" w:color="auto" w:fill="FFFFFF"/>
        </w:rPr>
        <w:t xml:space="preserve">Perubahan warna gigi berdampak buruk </w:t>
      </w:r>
      <w:r w:rsidRPr="00977A9A">
        <w:rPr>
          <w:rFonts w:ascii="Times New Roman" w:hAnsi="Times New Roman" w:cs="Times New Roman"/>
          <w:sz w:val="24"/>
          <w:szCs w:val="24"/>
        </w:rPr>
        <w:t>bagi</w:t>
      </w:r>
      <w:r w:rsidRPr="00977A9A">
        <w:rPr>
          <w:rFonts w:ascii="Times New Roman" w:hAnsi="Times New Roman" w:cs="Times New Roman"/>
          <w:sz w:val="24"/>
          <w:szCs w:val="24"/>
          <w:shd w:val="clear" w:color="auto" w:fill="FFFFFF"/>
        </w:rPr>
        <w:t xml:space="preserve"> kesehatan gigi. Penyebab utama perubahan warna gigi </w:t>
      </w:r>
      <w:r w:rsidRPr="00977A9A">
        <w:rPr>
          <w:rFonts w:ascii="Times New Roman" w:hAnsi="Times New Roman" w:cs="Times New Roman"/>
          <w:sz w:val="24"/>
          <w:szCs w:val="24"/>
        </w:rPr>
        <w:t>adalah</w:t>
      </w:r>
      <w:r w:rsidRPr="00977A9A">
        <w:rPr>
          <w:rFonts w:ascii="Times New Roman" w:hAnsi="Times New Roman" w:cs="Times New Roman"/>
          <w:sz w:val="24"/>
          <w:szCs w:val="24"/>
          <w:shd w:val="clear" w:color="auto" w:fill="FFFFFF"/>
        </w:rPr>
        <w:t xml:space="preserve"> faktor ekstrinsik dan intrinsik. </w:t>
      </w:r>
      <w:r w:rsidRPr="00977A9A">
        <w:rPr>
          <w:rFonts w:ascii="Times New Roman" w:hAnsi="Times New Roman" w:cs="Times New Roman"/>
          <w:sz w:val="24"/>
          <w:szCs w:val="24"/>
        </w:rPr>
        <w:t>Diskolorasi ekstrinsik merupakan</w:t>
      </w:r>
      <w:r w:rsidRPr="00977A9A">
        <w:rPr>
          <w:rFonts w:ascii="Times New Roman" w:hAnsi="Times New Roman" w:cs="Times New Roman"/>
          <w:sz w:val="24"/>
          <w:szCs w:val="24"/>
          <w:shd w:val="clear" w:color="auto" w:fill="FFFFFF"/>
        </w:rPr>
        <w:t xml:space="preserve"> kromogen yang </w:t>
      </w:r>
      <w:r w:rsidRPr="00977A9A">
        <w:rPr>
          <w:rFonts w:ascii="Times New Roman" w:hAnsi="Times New Roman" w:cs="Times New Roman"/>
          <w:sz w:val="24"/>
          <w:szCs w:val="24"/>
        </w:rPr>
        <w:t>biasa ditemukan</w:t>
      </w:r>
      <w:r w:rsidRPr="00977A9A">
        <w:rPr>
          <w:rFonts w:ascii="Times New Roman" w:hAnsi="Times New Roman" w:cs="Times New Roman"/>
          <w:sz w:val="24"/>
          <w:szCs w:val="24"/>
          <w:shd w:val="clear" w:color="auto" w:fill="FFFFFF"/>
        </w:rPr>
        <w:t xml:space="preserve"> pada kopi, teh, </w:t>
      </w:r>
      <w:r w:rsidRPr="00977A9A">
        <w:rPr>
          <w:rFonts w:ascii="Times New Roman" w:hAnsi="Times New Roman" w:cs="Times New Roman"/>
          <w:sz w:val="24"/>
          <w:szCs w:val="24"/>
        </w:rPr>
        <w:t>cokelat,</w:t>
      </w:r>
      <w:r w:rsidRPr="00977A9A">
        <w:rPr>
          <w:rFonts w:ascii="Times New Roman" w:hAnsi="Times New Roman" w:cs="Times New Roman"/>
          <w:sz w:val="24"/>
          <w:szCs w:val="24"/>
          <w:shd w:val="clear" w:color="auto" w:fill="FFFFFF"/>
        </w:rPr>
        <w:t xml:space="preserve"> tembakau, </w:t>
      </w:r>
      <w:r w:rsidRPr="00977A9A">
        <w:rPr>
          <w:rFonts w:ascii="Times New Roman" w:hAnsi="Times New Roman" w:cs="Times New Roman"/>
          <w:sz w:val="24"/>
          <w:szCs w:val="24"/>
        </w:rPr>
        <w:t>obat</w:t>
      </w:r>
      <w:r w:rsidRPr="00977A9A">
        <w:rPr>
          <w:rFonts w:ascii="Times New Roman" w:hAnsi="Times New Roman" w:cs="Times New Roman"/>
          <w:sz w:val="24"/>
          <w:szCs w:val="24"/>
          <w:shd w:val="clear" w:color="auto" w:fill="FFFFFF"/>
        </w:rPr>
        <w:t xml:space="preserve"> kumur, dan plak pada permukaan gigi. </w:t>
      </w:r>
      <w:r w:rsidRPr="00977A9A">
        <w:rPr>
          <w:rFonts w:ascii="Times New Roman" w:hAnsi="Times New Roman" w:cs="Times New Roman"/>
          <w:sz w:val="24"/>
          <w:szCs w:val="24"/>
        </w:rPr>
        <w:t>Sedangkan intrinsik, misalnya</w:t>
      </w:r>
      <w:r w:rsidRPr="00977A9A">
        <w:rPr>
          <w:rFonts w:ascii="Times New Roman" w:hAnsi="Times New Roman" w:cs="Times New Roman"/>
          <w:sz w:val="24"/>
          <w:szCs w:val="24"/>
          <w:shd w:val="clear" w:color="auto" w:fill="FFFFFF"/>
        </w:rPr>
        <w:t xml:space="preserve"> faktor sistemik, </w:t>
      </w:r>
      <w:r w:rsidRPr="00977A9A">
        <w:rPr>
          <w:rFonts w:ascii="Times New Roman" w:hAnsi="Times New Roman" w:cs="Times New Roman"/>
          <w:sz w:val="24"/>
          <w:szCs w:val="24"/>
        </w:rPr>
        <w:t xml:space="preserve">metabolisme, genetika, dan lokal </w:t>
      </w:r>
      <w:r w:rsidRPr="00977A9A">
        <w:rPr>
          <w:rFonts w:ascii="Times New Roman" w:hAnsi="Times New Roman" w:cs="Times New Roman"/>
          <w:sz w:val="24"/>
          <w:szCs w:val="24"/>
        </w:rPr>
        <w:fldChar w:fldCharType="begin" w:fldLock="1"/>
      </w:r>
      <w:r w:rsidRPr="00977A9A">
        <w:rPr>
          <w:rFonts w:ascii="Times New Roman" w:hAnsi="Times New Roman" w:cs="Times New Roman"/>
          <w:sz w:val="24"/>
          <w:szCs w:val="24"/>
        </w:rPr>
        <w:instrText>ADDIN CSL_CITATION {"citationItems":[{"id":"ITEM-1","itemData":{"abstract":"Latar Belakang: Dewasa ini permintaan masyarakat untuk pemutihan gigi meningkat dan tercermin oleh berbagai macam pilihan bahan pemutih gigi yang tersedia. Bahan pemutih gigi yang biasa digunakan untuk in-office dental bleaching adalah hidrogen peroksida dan untuk at-home- dental bleaching menggunakan karbamid peroksida dan gel hidrogen peroksida. Disisi lain, banyak pasien yang mengalami gigi sensitif dan iritasi gingiva setelah prosedur pemutihan gigi. Banyaknya penderita yang sensitif terhadap bahan pemutih gigi membuat banyak peneliti mencari bahan alternatif lain yang lebih aman digunakan sebagai bahan pemutih gigi. Strawberry adalah salah satu bahan alami yang saat ini dapat digunakan untuk memutihkan kembali gigi yang telah berubah warna, yang mengandung asam elegat (ellagic acid) dan asam malat (malic acid) yang dapat memutihkan gigi. Tujuan: Sebagai salah satu alternatif bahan herbal pemutih gigi. Simpulan: Buah strawberry sebagai bahan herbal yang efektif dapat memutihkan gigi.","author":[{"dropping-particle":"","family":"Asmawati","given":"","non-dropping-particle":"","parse-names":false,"suffix":""},{"dropping-particle":"","family":"Aulia","given":"Mushidayah","non-dropping-particle":"","parse-names":false,"suffix":""}],"container-title":"Makassar Dent J","id":"ITEM-1","issue":"2","issued":{"date-parts":[["2016"]]},"page":"40-43","title":"Pemanfaatan Buah Strawberry sebagai Bahan Pemutih Gigi","type":"article-journal","volume":"5"},"uris":["http://www.mendeley.com/documents/?uuid=4e37347b-8734-4d15-bd8b-1340059d6bfa"]}],"mendeley":{"formattedCitation":"(Asmawati &amp; Aulia, 2016)","plainTextFormattedCitation":"(Asmawati &amp; Aulia, 2016)","previouslyFormattedCitation":"(Asmawati &amp; Aulia, 2016)"},"properties":{"noteIndex":0},"schema":"https://github.com/citation-style-language/schema/raw/master/csl-citation.json"}</w:instrText>
      </w:r>
      <w:r w:rsidRPr="00977A9A">
        <w:rPr>
          <w:rFonts w:ascii="Times New Roman" w:hAnsi="Times New Roman" w:cs="Times New Roman"/>
          <w:sz w:val="24"/>
          <w:szCs w:val="24"/>
        </w:rPr>
        <w:fldChar w:fldCharType="separate"/>
      </w:r>
      <w:r w:rsidRPr="00977A9A">
        <w:rPr>
          <w:rFonts w:ascii="Times New Roman" w:hAnsi="Times New Roman" w:cs="Times New Roman"/>
          <w:noProof/>
          <w:sz w:val="24"/>
          <w:szCs w:val="24"/>
        </w:rPr>
        <w:t>(Asmawati &amp; Aulia, 2016)</w:t>
      </w:r>
      <w:r w:rsidRPr="00977A9A">
        <w:rPr>
          <w:rFonts w:ascii="Times New Roman" w:hAnsi="Times New Roman" w:cs="Times New Roman"/>
          <w:sz w:val="24"/>
          <w:szCs w:val="24"/>
        </w:rPr>
        <w:fldChar w:fldCharType="end"/>
      </w:r>
      <w:r>
        <w:rPr>
          <w:rFonts w:ascii="Times New Roman" w:hAnsi="Times New Roman" w:cs="Times New Roman"/>
          <w:sz w:val="24"/>
          <w:szCs w:val="24"/>
        </w:rPr>
        <w:t>.</w:t>
      </w:r>
    </w:p>
    <w:p w:rsidR="00E12F7A" w:rsidRPr="00B91F9E" w:rsidRDefault="00E12F7A" w:rsidP="00E12F7A">
      <w:pPr>
        <w:spacing w:after="0" w:line="480" w:lineRule="auto"/>
        <w:ind w:left="720" w:firstLine="720"/>
        <w:jc w:val="both"/>
        <w:rPr>
          <w:rFonts w:ascii="Times New Roman" w:hAnsi="Times New Roman" w:cs="Times New Roman"/>
          <w:sz w:val="32"/>
          <w:szCs w:val="32"/>
        </w:rPr>
      </w:pPr>
      <w:r w:rsidRPr="00B91F9E">
        <w:rPr>
          <w:rFonts w:ascii="Times New Roman" w:hAnsi="Times New Roman" w:cs="Times New Roman"/>
          <w:sz w:val="24"/>
          <w:szCs w:val="24"/>
        </w:rPr>
        <w:t xml:space="preserve">Strawberry </w:t>
      </w:r>
      <w:r>
        <w:rPr>
          <w:rFonts w:ascii="Times New Roman" w:hAnsi="Times New Roman" w:cs="Times New Roman"/>
          <w:sz w:val="24"/>
          <w:szCs w:val="24"/>
        </w:rPr>
        <w:t xml:space="preserve">mempunyai </w:t>
      </w:r>
      <w:r w:rsidRPr="00B91F9E">
        <w:rPr>
          <w:rFonts w:ascii="Times New Roman" w:hAnsi="Times New Roman" w:cs="Times New Roman"/>
          <w:sz w:val="24"/>
          <w:szCs w:val="24"/>
        </w:rPr>
        <w:t xml:space="preserve">kandungan </w:t>
      </w:r>
      <w:r w:rsidRPr="00B91F9E">
        <w:rPr>
          <w:rFonts w:ascii="Times New Roman" w:hAnsi="Times New Roman" w:cs="Times New Roman"/>
          <w:i/>
          <w:iCs/>
          <w:sz w:val="24"/>
          <w:szCs w:val="24"/>
        </w:rPr>
        <w:t>ellagic acid</w:t>
      </w:r>
      <w:r w:rsidRPr="00B91F9E">
        <w:rPr>
          <w:rFonts w:ascii="Times New Roman" w:hAnsi="Times New Roman" w:cs="Times New Roman"/>
          <w:sz w:val="24"/>
          <w:szCs w:val="24"/>
        </w:rPr>
        <w:t xml:space="preserve"> (asam elegat) dan </w:t>
      </w:r>
      <w:r w:rsidRPr="00B91F9E">
        <w:rPr>
          <w:rFonts w:ascii="Times New Roman" w:hAnsi="Times New Roman" w:cs="Times New Roman"/>
          <w:i/>
          <w:iCs/>
          <w:sz w:val="24"/>
          <w:szCs w:val="24"/>
        </w:rPr>
        <w:t>malic acid</w:t>
      </w:r>
      <w:r w:rsidRPr="00B91F9E">
        <w:rPr>
          <w:rFonts w:ascii="Times New Roman" w:hAnsi="Times New Roman" w:cs="Times New Roman"/>
          <w:sz w:val="24"/>
          <w:szCs w:val="24"/>
        </w:rPr>
        <w:t xml:space="preserve"> (asam malat) yang bisa memutihkan gigi.</w:t>
      </w:r>
      <w:r>
        <w:rPr>
          <w:rFonts w:ascii="Times New Roman" w:hAnsi="Times New Roman" w:cs="Times New Roman"/>
          <w:sz w:val="24"/>
          <w:szCs w:val="24"/>
        </w:rPr>
        <w:t xml:space="preserve"> Reaksi </w:t>
      </w:r>
      <w:r w:rsidRPr="00B91F9E">
        <w:rPr>
          <w:rFonts w:ascii="Times New Roman" w:hAnsi="Times New Roman" w:cs="Times New Roman"/>
          <w:sz w:val="24"/>
          <w:szCs w:val="24"/>
          <w:shd w:val="clear" w:color="auto" w:fill="FFFFFF"/>
        </w:rPr>
        <w:t xml:space="preserve">oksidasi asam </w:t>
      </w:r>
      <w:r w:rsidRPr="00B91F9E">
        <w:rPr>
          <w:rFonts w:ascii="Times New Roman" w:hAnsi="Times New Roman" w:cs="Times New Roman"/>
          <w:sz w:val="24"/>
          <w:szCs w:val="24"/>
        </w:rPr>
        <w:t>elegat,</w:t>
      </w:r>
      <w:r w:rsidRPr="00B91F9E">
        <w:rPr>
          <w:rFonts w:ascii="Times New Roman" w:hAnsi="Times New Roman" w:cs="Times New Roman"/>
          <w:sz w:val="24"/>
          <w:szCs w:val="24"/>
          <w:shd w:val="clear" w:color="auto" w:fill="FFFFFF"/>
        </w:rPr>
        <w:t xml:space="preserve"> yang memungkinkan elektron menempel pada zat yang dapat menyebabkan perubahan warna </w:t>
      </w:r>
      <w:r w:rsidRPr="00B91F9E">
        <w:rPr>
          <w:rFonts w:ascii="Times New Roman" w:hAnsi="Times New Roman" w:cs="Times New Roman"/>
          <w:sz w:val="24"/>
          <w:szCs w:val="24"/>
        </w:rPr>
        <w:t>pada</w:t>
      </w:r>
      <w:r w:rsidRPr="00B91F9E">
        <w:rPr>
          <w:rFonts w:ascii="Times New Roman" w:hAnsi="Times New Roman" w:cs="Times New Roman"/>
          <w:sz w:val="24"/>
          <w:szCs w:val="24"/>
          <w:shd w:val="clear" w:color="auto" w:fill="FFFFFF"/>
        </w:rPr>
        <w:t xml:space="preserve"> email gigi</w:t>
      </w:r>
      <w:r>
        <w:rPr>
          <w:rFonts w:ascii="Times New Roman" w:hAnsi="Times New Roman" w:cs="Times New Roman"/>
          <w:sz w:val="24"/>
          <w:szCs w:val="24"/>
          <w:shd w:val="clear" w:color="auto" w:fill="FFFFFF"/>
        </w:rPr>
        <w:t xml:space="preserve"> </w:t>
      </w:r>
      <w:r w:rsidRPr="00B91F9E">
        <w:rPr>
          <w:rFonts w:ascii="Times New Roman" w:hAnsi="Times New Roman" w:cs="Times New Roman"/>
          <w:sz w:val="24"/>
          <w:szCs w:val="24"/>
        </w:rPr>
        <w:fldChar w:fldCharType="begin" w:fldLock="1"/>
      </w:r>
      <w:r w:rsidRPr="00B91F9E">
        <w:rPr>
          <w:rFonts w:ascii="Times New Roman" w:hAnsi="Times New Roman" w:cs="Times New Roman"/>
          <w:sz w:val="24"/>
          <w:szCs w:val="24"/>
        </w:rPr>
        <w:instrText>ADDIN CSL_CITATION {"citationItems":[{"id":"ITEM-1","itemData":{"abstract":"Latar Belakang: Dewasa ini permintaan masyarakat untuk pemutihan gigi meningkat dan tercermin oleh berbagai macam pilihan bahan pemutih gigi yang tersedia. Bahan pemutih gigi yang biasa digunakan untuk in-office dental bleaching adalah hidrogen peroksida dan untuk at-home- dental bleaching menggunakan karbamid peroksida dan gel hidrogen peroksida. Disisi lain, banyak pasien yang mengalami gigi sensitif dan iritasi gingiva setelah prosedur pemutihan gigi. Banyaknya penderita yang sensitif terhadap bahan pemutih gigi membuat banyak peneliti mencari bahan alternatif lain yang lebih aman digunakan sebagai bahan pemutih gigi. Strawberry adalah salah satu bahan alami yang saat ini dapat digunakan untuk memutihkan kembali gigi yang telah berubah warna, yang mengandung asam elegat (ellagic acid) dan asam malat (malic acid) yang dapat memutihkan gigi. Tujuan: Sebagai salah satu alternatif bahan herbal pemutih gigi. Simpulan: Buah strawberry sebagai bahan herbal yang efektif dapat memutihkan gigi.","author":[{"dropping-particle":"","family":"Asmawati","given":"","non-dropping-particle":"","parse-names":false,"suffix":""},{"dropping-particle":"","family":"Aulia","given":"Mushidayah","non-dropping-particle":"","parse-names":false,"suffix":""}],"container-title":"Makassar Dent J","id":"ITEM-1","issue":"2","issued":{"date-parts":[["2016"]]},"page":"40-43","title":"Pemanfaatan Buah Strawberry sebagai Bahan Pemutih Gigi","type":"article-journal","volume":"5"},"uris":["http://www.mendeley.com/documents/?uuid=4e37347b-8734-4d15-bd8b-1340059d6bfa"]}],"mendeley":{"formattedCitation":"(Asmawati &amp; Aulia, 2016)","plainTextFormattedCitation":"(Asmawati &amp; Aulia, 2016)","previouslyFormattedCitation":"(Asmawati &amp; Aulia, 2016)"},"properties":{"noteIndex":0},"schema":"https://github.com/citation-style-language/schema/raw/master/csl-citation.json"}</w:instrText>
      </w:r>
      <w:r w:rsidRPr="00B91F9E">
        <w:rPr>
          <w:rFonts w:ascii="Times New Roman" w:hAnsi="Times New Roman" w:cs="Times New Roman"/>
          <w:sz w:val="24"/>
          <w:szCs w:val="24"/>
        </w:rPr>
        <w:fldChar w:fldCharType="separate"/>
      </w:r>
      <w:r w:rsidRPr="00B91F9E">
        <w:rPr>
          <w:rFonts w:ascii="Times New Roman" w:hAnsi="Times New Roman" w:cs="Times New Roman"/>
          <w:noProof/>
          <w:sz w:val="24"/>
          <w:szCs w:val="24"/>
        </w:rPr>
        <w:t>(Asmawati &amp; Aulia, 2016)</w:t>
      </w:r>
      <w:r w:rsidRPr="00B91F9E">
        <w:rPr>
          <w:rFonts w:ascii="Times New Roman" w:hAnsi="Times New Roman" w:cs="Times New Roman"/>
          <w:sz w:val="24"/>
          <w:szCs w:val="24"/>
        </w:rPr>
        <w:fldChar w:fldCharType="end"/>
      </w:r>
      <w:r w:rsidRPr="00B91F9E">
        <w:rPr>
          <w:rFonts w:ascii="Times New Roman" w:hAnsi="Times New Roman" w:cs="Times New Roman"/>
          <w:sz w:val="24"/>
          <w:szCs w:val="24"/>
        </w:rPr>
        <w:t>.</w:t>
      </w:r>
    </w:p>
    <w:p w:rsidR="00E12F7A" w:rsidRPr="00977A9A" w:rsidRDefault="00E12F7A" w:rsidP="00E12F7A">
      <w:pPr>
        <w:spacing w:after="0" w:line="480" w:lineRule="auto"/>
        <w:ind w:left="720" w:firstLine="720"/>
        <w:jc w:val="both"/>
        <w:rPr>
          <w:rFonts w:ascii="Times New Roman" w:hAnsi="Times New Roman" w:cs="Times New Roman"/>
          <w:sz w:val="32"/>
          <w:szCs w:val="32"/>
        </w:rPr>
      </w:pPr>
      <w:r>
        <w:rPr>
          <w:rFonts w:ascii="Times New Roman" w:hAnsi="Times New Roman" w:cs="Times New Roman"/>
          <w:sz w:val="24"/>
          <w:szCs w:val="24"/>
        </w:rPr>
        <w:t>H</w:t>
      </w:r>
      <w:r w:rsidRPr="00977A9A">
        <w:rPr>
          <w:rFonts w:ascii="Times New Roman" w:hAnsi="Times New Roman" w:cs="Times New Roman"/>
          <w:sz w:val="24"/>
          <w:szCs w:val="24"/>
        </w:rPr>
        <w:t xml:space="preserve">asil penelitian sebelum dilakukan tindakan pengolesan jus strawberry pada Siswa/i SMPN 285 Jakarta dengan range warna gigi 1 – 3 dengan jumlah responden 12 (32,4%), range warna gigi 3,1 – 5 dengan jumlah responden 16 (43,2%), range warna gigi 5,1 – 7 dengan jumlah responden 5 (13,5%), dan range warna gigi 7,1 – 8,5 dengan jumlah responden 4 (10,8%). </w:t>
      </w:r>
    </w:p>
    <w:p w:rsidR="00E12F7A" w:rsidRDefault="00E12F7A" w:rsidP="00E12F7A">
      <w:pPr>
        <w:pStyle w:val="Default"/>
        <w:spacing w:line="480" w:lineRule="auto"/>
        <w:ind w:left="720" w:firstLine="720"/>
        <w:jc w:val="both"/>
      </w:pPr>
      <w:r>
        <w:t>Pada hasil penelitian sesudah dilakukan tindakan pengolesan jus strawberry pada Siswa/i SMPN 285 Jakarta dengan range warna gigi 1 – 3 dengan jumlah responden 28 (75,6%), range warna gigi 3,1 – 5 dengan jumlah responden 8 (21,6%) dan range warna gigi 5,1 – 7 dengan jumlah responden 1 orang (2,7%).</w:t>
      </w:r>
    </w:p>
    <w:p w:rsidR="00E12F7A" w:rsidRDefault="00E12F7A" w:rsidP="00E12F7A">
      <w:pPr>
        <w:pStyle w:val="Default"/>
        <w:spacing w:line="480" w:lineRule="auto"/>
        <w:ind w:left="720" w:firstLine="720"/>
        <w:contextualSpacing/>
        <w:jc w:val="both"/>
      </w:pPr>
      <w:r>
        <w:lastRenderedPageBreak/>
        <w:t xml:space="preserve">Terjadi perubahan warna gigi (warna gigi menjadi lebih putih) setelah dilakukan pengolesan jus strawberry pada permukaan gigi. Sebelum melakukan tindakan dengan mengoleskan jus strawberry pada siswa/i SMPN 285 Jakarta ditemukan warna gigi tertinggi berada dirange </w:t>
      </w:r>
      <w:r w:rsidRPr="00A23C33">
        <w:rPr>
          <w:sz w:val="22"/>
          <w:szCs w:val="22"/>
        </w:rPr>
        <w:t xml:space="preserve">7,1 – 8,5 </w:t>
      </w:r>
      <w:r>
        <w:t xml:space="preserve"> dengan jumlah responden 4 orang (10,8) %. Kemudian sesudah dioleskan jus strawberry ditemukan warna gigi tertinggi menjadi </w:t>
      </w:r>
      <w:r>
        <w:rPr>
          <w:sz w:val="22"/>
          <w:szCs w:val="22"/>
        </w:rPr>
        <w:t>5</w:t>
      </w:r>
      <w:proofErr w:type="gramStart"/>
      <w:r w:rsidRPr="00A23C33">
        <w:rPr>
          <w:sz w:val="22"/>
          <w:szCs w:val="22"/>
        </w:rPr>
        <w:t>,1</w:t>
      </w:r>
      <w:proofErr w:type="gramEnd"/>
      <w:r w:rsidRPr="00A23C33">
        <w:rPr>
          <w:sz w:val="22"/>
          <w:szCs w:val="22"/>
        </w:rPr>
        <w:t xml:space="preserve"> – </w:t>
      </w:r>
      <w:r>
        <w:rPr>
          <w:sz w:val="22"/>
          <w:szCs w:val="22"/>
        </w:rPr>
        <w:t xml:space="preserve">7 </w:t>
      </w:r>
      <w:r>
        <w:t>dengan jumlah responden 1 orang (2,7)%. Dan warna gigi terrendah berada dirange 1 – 3 dengan jumlah responden 28 orang (75</w:t>
      </w:r>
      <w:proofErr w:type="gramStart"/>
      <w:r>
        <w:t>,6</w:t>
      </w:r>
      <w:proofErr w:type="gramEnd"/>
      <w:r>
        <w:t xml:space="preserve">)%. Semakin rendah jumlah skor angka warna pada gigi, maka warna gigi tersebut lebih putih. </w:t>
      </w:r>
    </w:p>
    <w:p w:rsidR="00E12F7A" w:rsidRPr="00977A9A" w:rsidRDefault="00E12F7A" w:rsidP="00E12F7A">
      <w:pPr>
        <w:pStyle w:val="Default"/>
        <w:spacing w:line="480" w:lineRule="auto"/>
        <w:ind w:left="720" w:firstLine="720"/>
        <w:jc w:val="both"/>
      </w:pPr>
      <w:r>
        <w:t xml:space="preserve">Dalam penelitian ini data dikelompokkan berdasarkan pewarnaan gigi sebelum dan sesudah dioleskan jus strawberry. Terdapat peningkatan sesudah ditempelkan jus strawberry dengan pengelompokkan perubahan warna gigi dengan range 1 – 3 sebanyak 16 peningkatan, 3,1 – 5 sebanyak 8 peningkatan, 5,1 – 7 sebanyak 4 peningkatan. Dari hasil penelitian yang diketahui bahwa </w:t>
      </w:r>
      <w:r>
        <w:rPr>
          <w:rFonts w:eastAsia="Times New Roman"/>
          <w:lang w:eastAsia="en-ID"/>
        </w:rPr>
        <w:t xml:space="preserve">Buah strawberry </w:t>
      </w:r>
      <w:r w:rsidRPr="00E66F45">
        <w:rPr>
          <w:rFonts w:eastAsia="Times New Roman"/>
          <w:lang w:eastAsia="en-ID"/>
        </w:rPr>
        <w:t>berpotensi</w:t>
      </w:r>
      <w:r>
        <w:rPr>
          <w:rFonts w:eastAsia="Times New Roman"/>
          <w:lang w:eastAsia="en-ID"/>
        </w:rPr>
        <w:t xml:space="preserve"> </w:t>
      </w:r>
      <w:r w:rsidRPr="00E66F45">
        <w:rPr>
          <w:rFonts w:eastAsia="Times New Roman"/>
          <w:lang w:eastAsia="en-ID"/>
        </w:rPr>
        <w:t>menjadi</w:t>
      </w:r>
      <w:r>
        <w:rPr>
          <w:rFonts w:eastAsia="Times New Roman"/>
          <w:lang w:eastAsia="en-ID"/>
        </w:rPr>
        <w:t xml:space="preserve"> bahan </w:t>
      </w:r>
      <w:r w:rsidRPr="00E66F45">
        <w:rPr>
          <w:rFonts w:eastAsia="Times New Roman"/>
          <w:lang w:eastAsia="en-ID"/>
        </w:rPr>
        <w:t>alternatif</w:t>
      </w:r>
      <w:r>
        <w:rPr>
          <w:rFonts w:eastAsia="Times New Roman"/>
          <w:lang w:eastAsia="en-ID"/>
        </w:rPr>
        <w:t xml:space="preserve"> pemutihan gigi </w:t>
      </w:r>
      <w:r w:rsidRPr="00E66F45">
        <w:rPr>
          <w:rFonts w:eastAsia="Times New Roman"/>
          <w:lang w:eastAsia="en-ID"/>
        </w:rPr>
        <w:t>da</w:t>
      </w:r>
      <w:r>
        <w:rPr>
          <w:rFonts w:eastAsia="Times New Roman"/>
          <w:lang w:eastAsia="en-ID"/>
        </w:rPr>
        <w:t xml:space="preserve">n </w:t>
      </w:r>
      <w:r w:rsidRPr="00E66F45">
        <w:rPr>
          <w:rFonts w:eastAsia="Times New Roman"/>
          <w:lang w:eastAsia="en-ID"/>
        </w:rPr>
        <w:t>menghasilkan  perubahan  warna  yang  signifikan</w:t>
      </w:r>
      <w:r>
        <w:rPr>
          <w:rFonts w:eastAsia="Times New Roman"/>
          <w:lang w:eastAsia="en-ID"/>
        </w:rPr>
        <w:t xml:space="preserve"> </w:t>
      </w:r>
      <w:r>
        <w:rPr>
          <w:rFonts w:eastAsia="Times New Roman"/>
          <w:lang w:eastAsia="en-ID"/>
        </w:rPr>
        <w:fldChar w:fldCharType="begin" w:fldLock="1"/>
      </w:r>
      <w:r>
        <w:rPr>
          <w:rFonts w:eastAsia="Times New Roman"/>
          <w:lang w:eastAsia="en-ID"/>
        </w:rPr>
        <w:instrText>ADDIN CSL_CITATION {"citationItems":[{"id":"ITEM-1","itemData":{"abstract":"Diabetes Mellitus is a chronic condition that occurs when the body cannot produce enough insulin or cannot use insulin, and is diagnosed by observing an increase in blood glucose levels. This study aims to determine the relationship between the level of knowledge with living style in people with diabetes mellitus who seek treatment at the health clinic in Meomeo. This type of research is quantitative using a descriptive correlation design with cross sectional approach. Total population of 47 people. The sample in this study was taken using total sampling technique. Data analysis used Chi-square test. The results of the research showed that means there is a relationship between the level of knowledge of diabetes mellitus with the lifestyle of patients with diabetes mellitus who seek treatment at the Meomeo health center. The conclusion of this study is that the level of knowledge of people with diabetes mellitus is largely lacking, while the lifestyle of people with diabetes mellitus is largely unhealthy, and there is a relationship between the level of knowledge and lifestyle in people with diabetes mellitus","author":[{"dropping-particle":"","family":"Afrida","given":"Frecilia","non-dropping-particle":"","parse-names":false,"suffix":""}],"container-title":"Jurnal Penelitian Perawat Profesional","id":"ITEM-1","issue":"4","issued":{"date-parts":[["2020"]]},"page":"89-94","title":"Potensi stroberi sebagai pemutih gigi","type":"article-journal","volume":"2"},"uris":["http://www.mendeley.com/documents/?uuid=826e7ed8-032e-4b5d-ac2e-a43214d167fa"]}],"mendeley":{"formattedCitation":"(Afrida, 2020)","plainTextFormattedCitation":"(Afrida, 2020)","previouslyFormattedCitation":"(Afrida, 2020)"},"properties":{"noteIndex":0},"schema":"https://github.com/citation-style-language/schema/raw/master/csl-citation.json"}</w:instrText>
      </w:r>
      <w:r>
        <w:rPr>
          <w:rFonts w:eastAsia="Times New Roman"/>
          <w:lang w:eastAsia="en-ID"/>
        </w:rPr>
        <w:fldChar w:fldCharType="separate"/>
      </w:r>
      <w:r w:rsidRPr="00F22847">
        <w:rPr>
          <w:rFonts w:eastAsia="Times New Roman"/>
          <w:noProof/>
          <w:lang w:eastAsia="en-ID"/>
        </w:rPr>
        <w:t>(Afrida, 2020)</w:t>
      </w:r>
      <w:r>
        <w:rPr>
          <w:rFonts w:eastAsia="Times New Roman"/>
          <w:lang w:eastAsia="en-ID"/>
        </w:rPr>
        <w:fldChar w:fldCharType="end"/>
      </w:r>
      <w:r>
        <w:rPr>
          <w:rFonts w:eastAsia="Times New Roman"/>
          <w:lang w:eastAsia="en-ID"/>
        </w:rPr>
        <w:t>.</w:t>
      </w:r>
    </w:p>
    <w:p w:rsidR="00E12F7A" w:rsidRDefault="00E12F7A" w:rsidP="00E12F7A">
      <w:pPr>
        <w:pStyle w:val="Default"/>
        <w:spacing w:line="480" w:lineRule="auto"/>
        <w:ind w:left="720" w:firstLine="720"/>
        <w:jc w:val="both"/>
      </w:pPr>
      <w:r>
        <w:t xml:space="preserve">Penelitian ini sebelumnya pernah dilakukan oleh Dina Afifah tahun 2020 dihasilkan </w:t>
      </w:r>
      <w:r w:rsidRPr="00AD368B">
        <w:t>bahwa sebelum ditempelkan daun str</w:t>
      </w:r>
      <w:r>
        <w:t>aw</w:t>
      </w:r>
      <w:r w:rsidRPr="00AD368B">
        <w:t>be</w:t>
      </w:r>
      <w:r>
        <w:t>rry</w:t>
      </w:r>
      <w:r w:rsidRPr="00AD368B">
        <w:t xml:space="preserve"> yang paling tinggi ditemukan adalah warna gigi diangka 4 dengan jumlah responden 4 orang (13,3)% yang paling rendah 1,5 dengan jumlah responden 1 orang (3,3)%. Kemudian sesudah ditempelkan daun str</w:t>
      </w:r>
      <w:r>
        <w:t xml:space="preserve">awberry </w:t>
      </w:r>
      <w:r w:rsidRPr="00AD368B">
        <w:t>yang paling tinggi warna gigi berada diangka 3 dengan jumlah responden 1 orang (3,3)%, yang paling rendah 1 dengan jumlah responden 7 orang (23,3)%</w:t>
      </w:r>
      <w:r>
        <w:t xml:space="preserve"> . Sehingga dapat diketahui bahwa </w:t>
      </w:r>
      <w:r w:rsidRPr="000B4A95">
        <w:rPr>
          <w:i/>
          <w:iCs/>
        </w:rPr>
        <w:t>ellagic acid</w:t>
      </w:r>
      <w:r>
        <w:t xml:space="preserve"> pada daun strawberry dan buah strawberry dapat digunakan sebagai bahan alternatif untuk memutikan gigi.</w:t>
      </w:r>
    </w:p>
    <w:p w:rsidR="00E12F7A" w:rsidRDefault="00E12F7A" w:rsidP="00E12F7A">
      <w:pPr>
        <w:pStyle w:val="Default"/>
        <w:spacing w:line="480" w:lineRule="auto"/>
        <w:ind w:left="720" w:firstLine="720"/>
        <w:jc w:val="both"/>
      </w:pPr>
      <w:r>
        <w:lastRenderedPageBreak/>
        <w:t xml:space="preserve">Dari hasil </w:t>
      </w:r>
      <w:r w:rsidRPr="00877EF2">
        <w:rPr>
          <w:i/>
          <w:iCs/>
        </w:rPr>
        <w:t>uji statistik wilcoxon</w:t>
      </w:r>
      <w:r>
        <w:t xml:space="preserve"> menunjukan angka probabilitas (Asymp. Sig. (2 tailed)) 0.046 yaitu &lt; 0.05, maka H</w:t>
      </w:r>
      <w:r w:rsidRPr="00877EF2">
        <w:rPr>
          <w:vertAlign w:val="subscript"/>
        </w:rPr>
        <w:t>0</w:t>
      </w:r>
      <w:r>
        <w:t xml:space="preserve"> ditolak dan H</w:t>
      </w:r>
      <w:r>
        <w:rPr>
          <w:vertAlign w:val="subscript"/>
        </w:rPr>
        <w:t xml:space="preserve">a </w:t>
      </w:r>
      <w:r>
        <w:t xml:space="preserve">diterima yang menunjukkan bahwa </w:t>
      </w:r>
      <w:r w:rsidRPr="00877EF2">
        <w:t>Adanya pengaruh strawberry terhadap pemutihan gigi pada siswa/i SMPN 285 Jakarta.</w:t>
      </w:r>
    </w:p>
    <w:p w:rsidR="00E12F7A" w:rsidRDefault="00E12F7A" w:rsidP="00E12F7A">
      <w:pPr>
        <w:pStyle w:val="Default"/>
        <w:numPr>
          <w:ilvl w:val="0"/>
          <w:numId w:val="1"/>
        </w:numPr>
        <w:spacing w:line="480" w:lineRule="auto"/>
        <w:jc w:val="both"/>
        <w:rPr>
          <w:b/>
          <w:bCs/>
        </w:rPr>
      </w:pPr>
      <w:r>
        <w:rPr>
          <w:b/>
          <w:bCs/>
        </w:rPr>
        <w:t xml:space="preserve">Kendala yang ditemukan saat penelitian </w:t>
      </w:r>
    </w:p>
    <w:p w:rsidR="00E12F7A" w:rsidRDefault="00E12F7A" w:rsidP="00E12F7A">
      <w:pPr>
        <w:pStyle w:val="Default"/>
        <w:numPr>
          <w:ilvl w:val="0"/>
          <w:numId w:val="2"/>
        </w:numPr>
        <w:spacing w:line="480" w:lineRule="auto"/>
        <w:jc w:val="both"/>
      </w:pPr>
      <w:r>
        <w:t xml:space="preserve">Mengontrol 37 sampel untuk menjadi waktu yang bersamaan saat pengolesan jus strawberry dan mendiamkannya selama 4 menit. </w:t>
      </w:r>
    </w:p>
    <w:p w:rsidR="00E12F7A" w:rsidRPr="00C52951" w:rsidRDefault="00E12F7A" w:rsidP="00E12F7A">
      <w:pPr>
        <w:pStyle w:val="Default"/>
        <w:numPr>
          <w:ilvl w:val="0"/>
          <w:numId w:val="2"/>
        </w:numPr>
        <w:spacing w:line="480" w:lineRule="auto"/>
        <w:jc w:val="both"/>
      </w:pPr>
      <w:r>
        <w:t>Mengontrol kebersihan gigi sampel setelah dilakukan pengolesan jus strawberry.</w:t>
      </w:r>
    </w:p>
    <w:p w:rsidR="009A1C5B" w:rsidRDefault="009A1C5B">
      <w:bookmarkStart w:id="13" w:name="_GoBack"/>
      <w:bookmarkEnd w:id="13"/>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94BBE"/>
    <w:multiLevelType w:val="hybridMultilevel"/>
    <w:tmpl w:val="76726EE2"/>
    <w:lvl w:ilvl="0" w:tplc="F73A10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48925480"/>
    <w:multiLevelType w:val="hybridMultilevel"/>
    <w:tmpl w:val="B8865E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0E0"/>
    <w:rsid w:val="003300E0"/>
    <w:rsid w:val="009A1C5B"/>
    <w:rsid w:val="00E12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D1D78-ECB4-4AC8-89DC-62FC98D9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F7A"/>
    <w:pPr>
      <w:spacing w:after="200" w:line="276" w:lineRule="auto"/>
    </w:pPr>
  </w:style>
  <w:style w:type="paragraph" w:styleId="Heading1">
    <w:name w:val="heading 1"/>
    <w:basedOn w:val="Normal"/>
    <w:next w:val="Normal"/>
    <w:link w:val="Heading1Char"/>
    <w:autoRedefine/>
    <w:uiPriority w:val="9"/>
    <w:qFormat/>
    <w:rsid w:val="00E12F7A"/>
    <w:pPr>
      <w:keepNext/>
      <w:keepLines/>
      <w:spacing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E12F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F7A"/>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E12F7A"/>
    <w:rPr>
      <w:rFonts w:asciiTheme="majorHAnsi" w:eastAsiaTheme="majorEastAsia" w:hAnsiTheme="majorHAnsi" w:cstheme="majorBidi"/>
      <w:color w:val="2E74B5" w:themeColor="accent1" w:themeShade="BF"/>
      <w:sz w:val="26"/>
      <w:szCs w:val="26"/>
    </w:rPr>
  </w:style>
  <w:style w:type="paragraph" w:customStyle="1" w:styleId="Default">
    <w:name w:val="Default"/>
    <w:rsid w:val="00E12F7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E12F7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12F7A"/>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1913</Words>
  <Characters>10907</Characters>
  <Application>Microsoft Office Word</Application>
  <DocSecurity>0</DocSecurity>
  <Lines>90</Lines>
  <Paragraphs>25</Paragraphs>
  <ScaleCrop>false</ScaleCrop>
  <Company/>
  <LinksUpToDate>false</LinksUpToDate>
  <CharactersWithSpaces>12795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2022-10-18T02:50:00Z</dcterms:created>
  <dcterms:modified xsi:type="dcterms:W3CDTF">2022-10-18T02:50:00Z</dcterms:modified>
</cp:coreProperties>
</file>