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1A9" w:rsidRPr="00022F4F" w:rsidRDefault="005D21A9" w:rsidP="005D21A9">
      <w:pPr>
        <w:pStyle w:val="Heading1"/>
        <w:spacing w:line="480" w:lineRule="auto"/>
        <w:jc w:val="center"/>
        <w:rPr>
          <w:rFonts w:asciiTheme="majorBidi" w:hAnsiTheme="majorBidi"/>
          <w:color w:val="auto"/>
          <w:sz w:val="24"/>
          <w:szCs w:val="24"/>
        </w:rPr>
      </w:pPr>
      <w:bookmarkStart w:id="0" w:name="_Toc281610459"/>
      <w:bookmarkStart w:id="1" w:name="_Toc281611112"/>
      <w:bookmarkStart w:id="2" w:name="_Toc281603776"/>
      <w:bookmarkStart w:id="3" w:name="_Toc281607899"/>
      <w:bookmarkStart w:id="4" w:name="_Toc109936489"/>
      <w:r>
        <w:rPr>
          <w:rFonts w:asciiTheme="majorBidi" w:hAnsiTheme="majorBidi"/>
          <w:noProof/>
          <w:color w:val="auto"/>
          <w:sz w:val="24"/>
          <w:szCs w:val="24"/>
          <w:lang w:val="en-US"/>
        </w:rPr>
        <mc:AlternateContent>
          <mc:Choice Requires="wps">
            <w:drawing>
              <wp:anchor distT="0" distB="0" distL="114300" distR="114300" simplePos="0" relativeHeight="251659264" behindDoc="0" locked="0" layoutInCell="1" allowOverlap="1" wp14:anchorId="2FC45648" wp14:editId="1A2ED3E9">
                <wp:simplePos x="0" y="0"/>
                <wp:positionH relativeFrom="column">
                  <wp:posOffset>4824095</wp:posOffset>
                </wp:positionH>
                <wp:positionV relativeFrom="paragraph">
                  <wp:posOffset>-672465</wp:posOffset>
                </wp:positionV>
                <wp:extent cx="445135" cy="445135"/>
                <wp:effectExtent l="6350" t="7620" r="5715" b="13970"/>
                <wp:wrapNone/>
                <wp:docPr id="1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35" cy="445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50B4A" id="Rectangle 12" o:spid="_x0000_s1026" style="position:absolute;margin-left:379.85pt;margin-top:-52.95pt;width:35.05pt;height:3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" strokecolor="white [3212]"/>
            </w:pict>
          </mc:Fallback>
        </mc:AlternateContent>
      </w:r>
      <w:r w:rsidRPr="00022F4F">
        <w:rPr>
          <w:rFonts w:asciiTheme="majorBidi" w:hAnsiTheme="majorBidi"/>
          <w:color w:val="auto"/>
          <w:sz w:val="24"/>
          <w:szCs w:val="24"/>
        </w:rPr>
        <w:t>BAB I</w:t>
      </w:r>
      <w:bookmarkEnd w:id="0"/>
      <w:bookmarkEnd w:id="1"/>
      <w:bookmarkEnd w:id="2"/>
      <w:bookmarkEnd w:id="3"/>
      <w:bookmarkEnd w:id="4"/>
    </w:p>
    <w:p w:rsidR="005D21A9" w:rsidRPr="00020272" w:rsidRDefault="005D21A9" w:rsidP="005D21A9">
      <w:pPr>
        <w:spacing w:line="480" w:lineRule="auto"/>
        <w:jc w:val="center"/>
        <w:rPr>
          <w:rFonts w:asciiTheme="majorBidi" w:hAnsiTheme="majorBidi" w:cstheme="majorBidi"/>
          <w:b/>
          <w:bCs/>
          <w:sz w:val="24"/>
          <w:szCs w:val="24"/>
        </w:rPr>
      </w:pPr>
      <w:r w:rsidRPr="00020272">
        <w:rPr>
          <w:rFonts w:asciiTheme="majorBidi" w:hAnsiTheme="majorBidi" w:cstheme="majorBidi"/>
          <w:b/>
          <w:bCs/>
          <w:sz w:val="24"/>
          <w:szCs w:val="24"/>
        </w:rPr>
        <w:t>PENDAHULUAN</w:t>
      </w:r>
    </w:p>
    <w:p w:rsidR="005D21A9" w:rsidRPr="00022F4F" w:rsidRDefault="005D21A9" w:rsidP="005D21A9">
      <w:pPr>
        <w:pStyle w:val="Heading2"/>
        <w:numPr>
          <w:ilvl w:val="0"/>
          <w:numId w:val="1"/>
        </w:numPr>
        <w:spacing w:line="480" w:lineRule="auto"/>
        <w:rPr>
          <w:rFonts w:asciiTheme="majorBidi" w:hAnsiTheme="majorBidi"/>
          <w:color w:val="auto"/>
          <w:sz w:val="24"/>
          <w:szCs w:val="24"/>
        </w:rPr>
      </w:pPr>
      <w:bookmarkStart w:id="5" w:name="_Toc281610460"/>
      <w:bookmarkStart w:id="6" w:name="_Toc281611113"/>
      <w:bookmarkStart w:id="7" w:name="_Toc281603777"/>
      <w:bookmarkStart w:id="8" w:name="_Toc109936490"/>
      <w:r w:rsidRPr="00022F4F">
        <w:rPr>
          <w:rFonts w:asciiTheme="majorBidi" w:hAnsiTheme="majorBidi"/>
          <w:color w:val="auto"/>
          <w:sz w:val="24"/>
          <w:szCs w:val="24"/>
        </w:rPr>
        <w:t>Latar belakang</w:t>
      </w:r>
      <w:bookmarkEnd w:id="5"/>
      <w:bookmarkEnd w:id="6"/>
      <w:bookmarkEnd w:id="7"/>
      <w:bookmarkEnd w:id="8"/>
    </w:p>
    <w:p w:rsidR="005D21A9" w:rsidRPr="00CF5D13" w:rsidRDefault="005D21A9" w:rsidP="005D21A9">
      <w:pPr>
        <w:pStyle w:val="ListParagraph"/>
        <w:spacing w:after="120" w:line="480" w:lineRule="auto"/>
        <w:ind w:left="284" w:firstLine="720"/>
        <w:jc w:val="both"/>
        <w:rPr>
          <w:rFonts w:asciiTheme="majorBidi" w:hAnsiTheme="majorBidi" w:cstheme="majorBidi"/>
          <w:sz w:val="24"/>
          <w:szCs w:val="24"/>
        </w:rPr>
      </w:pPr>
      <w:r w:rsidRPr="00020272">
        <w:rPr>
          <w:rFonts w:asciiTheme="majorBidi" w:hAnsiTheme="majorBidi" w:cstheme="majorBidi"/>
          <w:sz w:val="24"/>
          <w:szCs w:val="24"/>
        </w:rPr>
        <w:t>Kesehatan yaitu hak asasi manusia bagi semua orang dan salah satu faktor keamanan yang harus diwujudkan, yang menjelaskan dalam pendahuluanUndang-Undang Dasar 1945: pada pasal 1 nomor 36 tahun 2009 tentang kesehatan menerangkan bahwa kesehatan adalah bentuk sehat, baik secara fisik, mental, spritual maupun sosial yang menguatkan masing-masing orang untuk hidup menguntungkan secara baik dan cermat</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{"citationItems":[{"id":"ITEM-1","itemData":{"DOI":"10.37887/jimkesmas","ISSN":"2502-731X","abstract":"Kesehatan merupakan aspek yang sangat penting dalam kehidupan manusia serta menjadi haksetiap orang. Tujuan penelitian ini adalah untuk mengetahui faktor-faktor yang berhubunpemanfaatan pelayanan kesehatan di UPTD Puskesmas Langara Kecamatan Wawonii Barat KabupatKepulauan Tahun 2016. Jenis penelitian ini menggunakan metode kuantitatif deskriptif denganCross Sectional Study. Populasi dalam penelitian ini adalah semua kepala keluarga di wilayah kerjaLangara Kecamatan Wawonii Barat Kabupeten Konawe Kepulauan dengan jumlah 1.737 Kepala KeSampel dalam penelitian ini adalah KK masyarakat Langara sebanyak 100 KK, sedangkan resposuami atau istri yang rumah tangganya terpilih sebagai sampel dengan teknik pengambilan sampsecara acak sederhana (simple random sampling). Analisis data menggunakan analisis univariatbivariat dengan taraf kepercayaan 95% (α = 0,05). Hasil uji chi-square menunjukkan bahwa ada husignifikan antara sarana dengan pemanfaatan pelayanan kesehatan (p = 0,025), ada hubungan yanantara sikap petugas kesehatan dengan pemanfaatan pelayanan kesehatan (p= 0,288), ada hubsignifikan antara Kesadaran masyarakat dengan pemanfaatan pelayanan kesehatan (p = 0,239), dhubungan yang signifikan antara pendapatan dengan pemanfaatan pelayanan kesehatan (p = 0,028)Kata Kunci: Sarana, Sikap Petugas Kesehatan, Kesadaran Masyarakat, Pendapatan","author":[{"dropping-particle":"","family":"Wulandari","given":"C.","non-dropping-particle":"","parse-names":false,"suffix":""},{"dropping-particle":"","family":"Ahmad","given":"L.","non-dropping-particle":"","parse-names":false,"suffix":""},{"dropping-particle":"","family":"Saptaputra","given":"S.","non-dropping-particle":"","parse-names":false,"suffix":""}],"container-title":"Jurnal Ilmiah Mahasiswa Kesehatan Masyarakat Unsyiah","id":"ITEM-1","issue":"3","issued":{"date-parts":[["2016"]]},"page":"183311","title":"Faktor Yang Berhubungan Dengan Pemanfaatan Pelayanan Kesehatan Di Uptd Puskesmas Langara Kecamatan Wawonii Barat Kabupaten Konawe Kepulauan Tahun 2016","type":"article-journal","volume":"1"},"uris":["http://www.mendeley.com/documents/?uuid=1df4f1fe-f42c-41db-82d6-48763885e6ab"]}],"mendeley":{"formattedCitation":"(Wulandari et al., 2016)","plainTextFormattedCitation":"(Wulandari et al., 2016)","previouslyFormattedCitation":"(Wulandari et al., 2016)"},"properties":{"noteIndex":0},"schema":"https://github.com/citation-style-language/schema/raw/master/csl-citation.json"}</w:instrText>
      </w:r>
      <w:r>
        <w:rPr>
          <w:rFonts w:asciiTheme="majorBidi" w:hAnsiTheme="majorBidi" w:cstheme="majorBidi"/>
          <w:sz w:val="24"/>
          <w:szCs w:val="24"/>
          <w:lang w:val="en-US"/>
        </w:rPr>
        <w:fldChar w:fldCharType="separate"/>
      </w:r>
      <w:r w:rsidRPr="00CE4AAA">
        <w:rPr>
          <w:rFonts w:asciiTheme="majorBidi" w:hAnsiTheme="majorBidi" w:cstheme="majorBidi"/>
          <w:noProof/>
          <w:sz w:val="24"/>
          <w:szCs w:val="24"/>
          <w:lang w:val="en-US"/>
        </w:rPr>
        <w:t>(Wulandari et al., 2016)</w:t>
      </w:r>
      <w:r>
        <w:rPr>
          <w:rFonts w:asciiTheme="majorBidi" w:hAnsiTheme="majorBidi" w:cstheme="majorBidi"/>
          <w:sz w:val="24"/>
          <w:szCs w:val="24"/>
          <w:lang w:val="en-US"/>
        </w:rPr>
        <w:fldChar w:fldCharType="end"/>
      </w:r>
    </w:p>
    <w:p w:rsidR="005D21A9" w:rsidRPr="004F6E4F" w:rsidRDefault="005D21A9" w:rsidP="005D21A9">
      <w:pPr>
        <w:pStyle w:val="ListParagraph"/>
        <w:spacing w:after="0" w:line="480" w:lineRule="auto"/>
        <w:ind w:left="284" w:firstLine="709"/>
        <w:jc w:val="both"/>
        <w:rPr>
          <w:rFonts w:asciiTheme="majorBidi" w:hAnsiTheme="majorBidi" w:cstheme="majorBidi"/>
          <w:sz w:val="24"/>
          <w:szCs w:val="24"/>
        </w:rPr>
      </w:pPr>
      <w:r w:rsidRPr="00020272">
        <w:rPr>
          <w:rFonts w:asciiTheme="majorBidi" w:hAnsiTheme="majorBidi" w:cstheme="majorBidi"/>
          <w:sz w:val="24"/>
          <w:szCs w:val="24"/>
        </w:rPr>
        <w:t xml:space="preserve">Kesehatan gigi dan mulut yaitu salah satu hal yang mesti mendapat kepedulian khusus. 90% penduduk Indonesia masih menderita penyakit gigi dan mulut salah satunya adalah karies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{"citationItems":[{"id":"ITEM-1","itemData":{"DOI":"10.1517/13543784.7.5.803","ISSN":"13543784","PMID":"15991970","author":[{"dropping-particle":"","family":"Kemenkes RI","given":"","non-dropping-particle":"","parse-names":false,"suffix":""}],"id":"ITEM-1","issued":{"date-parts":[["2013"]]},"number-of-pages":"268","publisher":"Kemenkes RI","publisher-place":"Jakarta","title":"RISKESDAS 2012","type":"book"},"uris":["http://www.mendeley.com/documents/?uuid=47ecbce6-b091-4449-a8c9-4850b924668b"]}],"mendeley":{"formattedCitation":"(Kemenkes RI, 2013)","plainTextFormattedCitation":"(Kemenkes RI, 2013)","previouslyFormattedCitation":"(Kemenkes RI, 2013)"},"properties":{"noteIndex":0},"schema":"https://github.com/citation-style-language/schema/raw/master/csl-citation.json"}</w:instrText>
      </w:r>
      <w:r>
        <w:rPr>
          <w:rFonts w:asciiTheme="majorBidi" w:hAnsiTheme="majorBidi" w:cstheme="majorBidi"/>
          <w:sz w:val="24"/>
          <w:szCs w:val="24"/>
        </w:rPr>
        <w:fldChar w:fldCharType="separate"/>
      </w:r>
      <w:r w:rsidRPr="00CE4AAA">
        <w:rPr>
          <w:rFonts w:asciiTheme="majorBidi" w:hAnsiTheme="majorBidi" w:cstheme="majorBidi"/>
          <w:noProof/>
          <w:sz w:val="24"/>
          <w:szCs w:val="24"/>
        </w:rPr>
        <w:t>(Kemenkes RI, 2013)</w:t>
      </w:r>
      <w:r>
        <w:rPr>
          <w:rFonts w:asciiTheme="majorBidi" w:hAnsiTheme="majorBidi" w:cstheme="majorBidi"/>
          <w:sz w:val="24"/>
          <w:szCs w:val="24"/>
        </w:rPr>
        <w:fldChar w:fldCharType="end"/>
      </w:r>
      <w:r w:rsidRPr="00020272">
        <w:rPr>
          <w:rFonts w:asciiTheme="majorBidi" w:hAnsiTheme="majorBidi" w:cstheme="majorBidi"/>
          <w:sz w:val="24"/>
          <w:szCs w:val="24"/>
        </w:rPr>
        <w:t xml:space="preserve">. Kejadian karies gigi meningkat dari tahun 2007 ke tahun 2013, dengan peningkatan terbesar pada usia 12 tahun (13,7%) dan diatas 65 tahun (14,3%)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{"citationItems":[{"id":"ITEM-1","itemData":{"DOI":"10.1517/13543784.7.5.803","ISSN":"13543784","PMID":"15991970","author":[{"dropping-particle":"","family":"Kemenkes RI","given":"","non-dropping-particle":"","parse-names":false,"suffix":""}],"id":"ITEM-1","issued":{"date-parts":[["2013"]]},"number-of-pages":"268","publisher":"Kemenkes RI","publisher-place":"Jakarta","title":"RISKESDAS 2012","type":"book"},"uris":["http://www.mendeley.com/documents/?uuid=47ecbce6-b091-4449-a8c9-4850b924668b"]}],"mendeley":{"formattedCitation":"(Kemenkes RI, 2013)","plainTextFormattedCitation":"(Kemenkes RI, 2013)","previouslyFormattedCitation":"(Kemenkes RI, 2013)"},"properties":{"noteIndex":0},"schema":"https://github.com/citation-style-language/schema/raw/master/csl-citation.json"}</w:instrText>
      </w:r>
      <w:r>
        <w:rPr>
          <w:rFonts w:asciiTheme="majorBidi" w:hAnsiTheme="majorBidi" w:cstheme="majorBidi"/>
          <w:sz w:val="24"/>
          <w:szCs w:val="24"/>
        </w:rPr>
        <w:fldChar w:fldCharType="separate"/>
      </w:r>
      <w:r w:rsidRPr="00CE4AAA">
        <w:rPr>
          <w:rFonts w:asciiTheme="majorBidi" w:hAnsiTheme="majorBidi" w:cstheme="majorBidi"/>
          <w:noProof/>
          <w:sz w:val="24"/>
          <w:szCs w:val="24"/>
        </w:rPr>
        <w:t>(Kemenkes RI, 2013)</w:t>
      </w:r>
      <w:r>
        <w:rPr>
          <w:rFonts w:asciiTheme="majorBidi" w:hAnsiTheme="majorBidi" w:cstheme="majorBidi"/>
          <w:sz w:val="24"/>
          <w:szCs w:val="24"/>
        </w:rPr>
        <w:fldChar w:fldCharType="end"/>
      </w:r>
      <w:r w:rsidRPr="00020272">
        <w:rPr>
          <w:rFonts w:asciiTheme="majorBidi" w:hAnsiTheme="majorBidi" w:cstheme="majorBidi"/>
          <w:sz w:val="24"/>
          <w:szCs w:val="24"/>
        </w:rPr>
        <w:t xml:space="preserve">. Prevalensi karies aktif (karies yang belum ditangani) pada anak remaja usia 12 tahun adalah 43,4% dan yang pernah mengalami karies sebesar 67,2%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{"citationItems":[{"id":"ITEM-1","itemData":{"DOI":"10.1517/13543784.7.5.803","ISSN":"13543784","PMID":"15991970","author":[{"dropping-particle":"","family":"Kemenkes RI","given":"","non-dropping-particle":"","parse-names":false,"suffix":""}],"id":"ITEM-1","issued":{"date-parts":[["2013"]]},"number-of-pages":"268","publisher":"Kemenkes RI","publisher-place":"Jakarta","title":"RISKESDAS 2012","type":"book"},"uris":["http://www.mendeley.com/documents/?uuid=47ecbce6-b091-4449-a8c9-4850b924668b"]}],"mendeley":{"formattedCitation":"(Kemenkes RI, 2013)","plainTextFormattedCitation":"(Kemenkes RI, 2013)","previouslyFormattedCitation":"(Kemenkes RI, 2013)"},"properties":{"noteIndex":0},"schema":"https://github.com/citation-style-language/schema/raw/master/csl-citation.json"}</w:instrText>
      </w:r>
      <w:r>
        <w:rPr>
          <w:rFonts w:asciiTheme="majorBidi" w:hAnsiTheme="majorBidi" w:cstheme="majorBidi"/>
          <w:sz w:val="24"/>
          <w:szCs w:val="24"/>
        </w:rPr>
        <w:fldChar w:fldCharType="separate"/>
      </w:r>
      <w:r w:rsidRPr="00202E8F">
        <w:rPr>
          <w:rFonts w:asciiTheme="majorBidi" w:hAnsiTheme="majorBidi" w:cstheme="majorBidi"/>
          <w:noProof/>
          <w:sz w:val="24"/>
          <w:szCs w:val="24"/>
        </w:rPr>
        <w:t>(Kemenkes RI, 2013)</w:t>
      </w:r>
      <w:r>
        <w:rPr>
          <w:rFonts w:asciiTheme="majorBidi" w:hAnsiTheme="majorBidi" w:cstheme="majorBidi"/>
          <w:sz w:val="24"/>
          <w:szCs w:val="24"/>
        </w:rPr>
        <w:fldChar w:fldCharType="end"/>
      </w:r>
      <w:r w:rsidRPr="00020272">
        <w:rPr>
          <w:rFonts w:asciiTheme="majorBidi" w:hAnsiTheme="majorBidi" w:cstheme="majorBidi"/>
          <w:sz w:val="24"/>
          <w:szCs w:val="24"/>
        </w:rPr>
        <w:t>.</w:t>
      </w:r>
    </w:p>
    <w:p w:rsidR="005D21A9" w:rsidRDefault="005D21A9" w:rsidP="005D21A9">
      <w:pPr>
        <w:pStyle w:val="ListParagraph"/>
        <w:spacing w:after="120" w:line="480" w:lineRule="auto"/>
        <w:ind w:left="284" w:firstLine="709"/>
        <w:jc w:val="both"/>
        <w:rPr>
          <w:rFonts w:asciiTheme="majorBidi" w:hAnsiTheme="majorBidi" w:cstheme="majorBidi"/>
          <w:sz w:val="24"/>
          <w:szCs w:val="24"/>
        </w:rPr>
      </w:pPr>
      <w:r w:rsidRPr="00020272">
        <w:rPr>
          <w:rFonts w:asciiTheme="majorBidi" w:hAnsiTheme="majorBidi" w:cstheme="majorBidi"/>
          <w:sz w:val="24"/>
          <w:szCs w:val="24"/>
        </w:rPr>
        <w:t xml:space="preserve">Mulut merupakan bagian yang penting dari tubuh kita dan dapat dikatakan bahwa mulut adalah cermin dari kesehatan gigi karena banyak penyakit umum mempunyai gejala-gejala yang dapat dilihat dalam mulut. Pada umumnya keadaan kebersihan mulut anak lebih buruk dan anak lebih banyak makan makanan dan minuman yang menyebabkan karies dibanding orang </w:t>
      </w:r>
      <w:r w:rsidRPr="00020272">
        <w:rPr>
          <w:rFonts w:asciiTheme="majorBidi" w:hAnsiTheme="majorBidi" w:cstheme="majorBidi"/>
          <w:sz w:val="24"/>
          <w:szCs w:val="24"/>
        </w:rPr>
        <w:lastRenderedPageBreak/>
        <w:t xml:space="preserve">dewasa. Anak-anak umumnya senang makanan yang mengandung gula, apabila anak terlalu banyak mengkonsumsi makanan yang mengandung gula dan jarang membersihkannya, maka gigi pada anak akan mengalami karies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{"citationItems":[{"id":"ITEM-1","itemData":{"author":[{"dropping-particle":"","family":"Machfoedz","given":"Ircham","non-dropping-particle":"","parse-names":false,"suffix":""}],"id":"ITEM-1","issued":{"date-parts":[["2015"]]},"publisher":"Fitra Maya Publishing","publisher-place":"Yogyakarta","title":"Menjaga Kesehatan Gigi Dan Mulut Anak-Anak, Ibu HamiL","type":"book"},"uris":["http://www.mendeley.com/documents/?uuid=abc0823e-b0d6-4a3d-a9d2-873b2aa11df1"]}],"mendeley":{"formattedCitation":"(Machfoedz, 2015)","plainTextFormattedCitation":"(Machfoedz, 2015)","previouslyFormattedCitation":"(Machfoedz, 2015)"},"properties":{"noteIndex":0},"schema":"https://github.com/citation-style-language/schema/raw/master/csl-citation.json"}</w:instrText>
      </w:r>
      <w:r>
        <w:rPr>
          <w:rFonts w:asciiTheme="majorBidi" w:hAnsiTheme="majorBidi" w:cstheme="majorBidi"/>
          <w:sz w:val="24"/>
          <w:szCs w:val="24"/>
        </w:rPr>
        <w:fldChar w:fldCharType="separate"/>
      </w:r>
      <w:r w:rsidRPr="00CE4AAA">
        <w:rPr>
          <w:rFonts w:asciiTheme="majorBidi" w:hAnsiTheme="majorBidi" w:cstheme="majorBidi"/>
          <w:noProof/>
          <w:sz w:val="24"/>
          <w:szCs w:val="24"/>
        </w:rPr>
        <w:t>(Machfoedz, 2015)</w:t>
      </w:r>
      <w:r>
        <w:rPr>
          <w:rFonts w:asciiTheme="majorBidi" w:hAnsiTheme="majorBidi" w:cstheme="majorBidi"/>
          <w:sz w:val="24"/>
          <w:szCs w:val="24"/>
        </w:rPr>
        <w:fldChar w:fldCharType="end"/>
      </w:r>
      <w:r w:rsidRPr="00020272">
        <w:rPr>
          <w:rFonts w:asciiTheme="majorBidi" w:hAnsiTheme="majorBidi" w:cstheme="majorBidi"/>
          <w:sz w:val="24"/>
          <w:szCs w:val="24"/>
        </w:rPr>
        <w:t>.</w:t>
      </w:r>
    </w:p>
    <w:p w:rsidR="005D21A9" w:rsidRPr="00020272" w:rsidRDefault="005D21A9" w:rsidP="005D21A9">
      <w:pPr>
        <w:pStyle w:val="ListParagraph"/>
        <w:spacing w:after="120" w:line="480" w:lineRule="auto"/>
        <w:ind w:left="284" w:firstLine="709"/>
        <w:jc w:val="both"/>
        <w:rPr>
          <w:rFonts w:asciiTheme="majorBidi" w:hAnsiTheme="majorBidi" w:cstheme="majorBidi"/>
          <w:sz w:val="24"/>
          <w:szCs w:val="24"/>
        </w:rPr>
      </w:pPr>
      <w:r w:rsidRPr="00020272">
        <w:rPr>
          <w:rFonts w:asciiTheme="majorBidi" w:hAnsiTheme="majorBidi" w:cstheme="majorBidi"/>
          <w:sz w:val="24"/>
          <w:szCs w:val="24"/>
        </w:rPr>
        <w:t>Pemeliharaa</w:t>
      </w:r>
      <w:r>
        <w:rPr>
          <w:rFonts w:asciiTheme="majorBidi" w:hAnsiTheme="majorBidi" w:cstheme="majorBidi"/>
          <w:sz w:val="24"/>
          <w:szCs w:val="24"/>
          <w:lang w:val="en-US"/>
        </w:rPr>
        <w:t>n</w:t>
      </w:r>
      <w:r w:rsidRPr="00020272">
        <w:rPr>
          <w:rFonts w:asciiTheme="majorBidi" w:hAnsiTheme="majorBidi" w:cstheme="majorBidi"/>
          <w:sz w:val="24"/>
          <w:szCs w:val="24"/>
        </w:rPr>
        <w:t xml:space="preserve"> kesehatan gigi dan mulut merupakan salah satu upaya meningkatkan kesehatan. Salah satu penyebab seseorang mengabaikan masalah kesehatan gigi dan mulutnya adalah faktor pengetahuan tentang kebersihan gigi dan mulut yang kurang. Masalah kesehatan gigi dan mulut seperti karies, gingivitis, radang dan stomatitis pada kelompok usia sekolah menjadi perhatian yang penting dalam pembangunan kesehatan yang salah satunya disebabkan oleh rentannya kelompok usia sekolah dari gangguan kesehatan gigi dan mulut. Hal itu dilandasi oleh kurangnya pengetahuan dan kesadaran akan pentingnya pemeliharaan gigi dan mulut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{"citationItems":[{"id":"ITEM-1","itemData":{"DOI":"10.1038/ki.2014.17","ISSN":"15231755","abstract":"Pre-eclampsia is a pregnancy-specific hypertensive disorder that may lead to serious maternal and fetal complications. It is a multisystem disease that is commonly, but not always, accompanied by proteinuria. Its cause(s) remain unknown, and delivery remains the only definitive treatment. It is increasingly recognized that many pathophysiological processes contribute to this syndrome, with different signaling pathways converging at the point of systemic endothelial dysfunction, hypertension, and proteinuria. Different animal models of pre-eclampsia have proven utility for specific aspects of pre-eclampsia research, and offer insights into pathophysiology and treatment possibilities. Therapeutic interventions that specifically target these pathways may optimize pre-eclampsia management and may improve fetal and maternal outcomes. In addition, recent findings regarding placental, endothelial, and podocyte pathophysiology in pre-eclampsia provide unique and exciting possibilities for improved diagnostic accuracy. Emerging evidence suggests that testing for urinary podocytes or their markers may facilitate the prediction and diagnosis of pre-eclampsia. In this review, we explore recent research regarding placental, endothelial, and podocyte pathophysiology. We further discuss new signaling and genetic pathways that may contribute to pre-eclampsia pathophysiology, emerging screening and diagnostic strategies, and potential targeted interventions. © 2014 International Society of Nephrology.","author":[{"dropping-particle":"","family":"Craici","given":"Iasmina M.","non-dropping-particle":"","parse-names":false,"suffix":""},{"dropping-particle":"","family":"Wagner","given":"Steven J.","non-dropping-particle":"","parse-names":false,"suffix":""},{"dropping-particle":"","family":"Weissgerber","given":"Tracey L.","non-dropping-particle":"","parse-names":false,"suffix":""},{"dropping-particle":"","family":"Grande","given":"Joseph P.","non-dropping-particle":"","parse-names":false,"suffix":""},{"dropping-particle":"","family":"Garovic","given":"Vesna D.","non-dropping-particle":"","parse-names":false,"suffix":""}],"container-title":"Kidney International","id":"ITEM-1","issue":"2","issued":{"date-parts":[["2014"]]},"page":"275-285","publisher":"Elsevier Masson SAS","title":"Advances in the pathophysiology of pre-eclampsia and related podocyte injury","type":"article-journal","volume":"86"},"uris":["http://www.mendeley.com/documents/?uuid=eed2ab45-849f-457b-9fdf-faa924b3719f"]}],"mendeley":{"formattedCitation":"(Craici et al., 2014)","plainTextFormattedCitation":"(Craici et al., 2014)"},"properties":{"noteIndex":0},"schema":"https://github.com/citation-style-language/schema/raw/master/csl-citation.json"}</w:instrText>
      </w:r>
      <w:r>
        <w:rPr>
          <w:rFonts w:asciiTheme="majorBidi" w:hAnsiTheme="majorBidi" w:cstheme="majorBidi"/>
          <w:sz w:val="24"/>
          <w:szCs w:val="24"/>
        </w:rPr>
        <w:fldChar w:fldCharType="separate"/>
      </w:r>
      <w:r w:rsidRPr="00EC07C5">
        <w:rPr>
          <w:rFonts w:asciiTheme="majorBidi" w:hAnsiTheme="majorBidi" w:cstheme="majorBidi"/>
          <w:noProof/>
          <w:sz w:val="24"/>
          <w:szCs w:val="24"/>
        </w:rPr>
        <w:t>(Craici et al., 2014)</w:t>
      </w:r>
      <w:r>
        <w:rPr>
          <w:rFonts w:asciiTheme="majorBidi" w:hAnsiTheme="majorBidi" w:cstheme="majorBidi"/>
          <w:sz w:val="24"/>
          <w:szCs w:val="24"/>
        </w:rPr>
        <w:fldChar w:fldCharType="end"/>
      </w:r>
      <w:r w:rsidRPr="00020272">
        <w:rPr>
          <w:rFonts w:asciiTheme="majorBidi" w:hAnsiTheme="majorBidi" w:cstheme="majorBidi"/>
          <w:sz w:val="24"/>
          <w:szCs w:val="24"/>
        </w:rPr>
        <w:t>.</w:t>
      </w:r>
    </w:p>
    <w:p w:rsidR="005D21A9" w:rsidRPr="00CE4AAA" w:rsidRDefault="005D21A9" w:rsidP="005D21A9">
      <w:pPr>
        <w:pStyle w:val="ListParagraph"/>
        <w:spacing w:after="0" w:line="480" w:lineRule="auto"/>
        <w:ind w:left="284" w:firstLine="709"/>
        <w:jc w:val="both"/>
        <w:rPr>
          <w:rFonts w:asciiTheme="majorBidi" w:hAnsiTheme="majorBidi" w:cstheme="majorBidi"/>
          <w:sz w:val="24"/>
          <w:szCs w:val="24"/>
          <w:lang w:val="en-US"/>
        </w:rPr>
      </w:pPr>
      <w:r w:rsidRPr="00020272">
        <w:rPr>
          <w:rFonts w:asciiTheme="majorBidi" w:hAnsiTheme="majorBidi" w:cstheme="majorBidi"/>
          <w:sz w:val="24"/>
          <w:szCs w:val="24"/>
        </w:rPr>
        <w:t xml:space="preserve">Upaya pemeliharaan kesehatan gigi dan mulut serta pembinaan kesehatan gigi dan mulut terutama pada anak sekolah perlu mendapatkan perhatian khusus karena pada usia ini anak sedang menjalani proses tumbuh kembang. Keadaan gigi sebelumnya akan berpengaruh terhadap perkembangan kesehatan gigi pada usia dewasa nanti. Penyebab timbulnya masalah kesehatan gigi dan mulut salah satunya adalah faktor perilaku atau sikap mengabaikan kebersihan gigi dan mulut. Hal tersebut dilandasi oleh kurangnya pengetahuan akan pentingnya pemeliharaan kesehatan gigi dan mulut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{"citationItems":[{"id":"ITEM-1","itemData":{"author":[{"dropping-particle":"","family":"Rahmadan","given":"A.G.","non-dropping-particle":"","parse-names":false,"suffix":""}],"id":"ITEM-1","issued":{"date-parts":[["2014"]]},"publisher":"KENCANA PRENADA MEDIA GROUP","publisher-place":"JAKARTA","title":"SERBA SERBI KESEHATAN GIGI DAN MULUT","type":"book"},"uris":["http://www.mendeley.com/documents/?uuid=1b3729b5-17b7-4639-a7bd-0b358cbfde52"]}],"mendeley":{"formattedCitation":"(Rahmadan, 2014)","plainTextFormattedCitation":"(Rahmadan, 2014)","previouslyFormattedCitation":"(Rahmadan, 2014)"},"properties":{"noteIndex":0},"schema":"https://github.com/citation-style-language/schema/raw/master/csl-citation.json"}</w:instrText>
      </w:r>
      <w:r>
        <w:rPr>
          <w:rFonts w:asciiTheme="majorBidi" w:hAnsiTheme="majorBidi" w:cstheme="majorBidi"/>
          <w:sz w:val="24"/>
          <w:szCs w:val="24"/>
        </w:rPr>
        <w:fldChar w:fldCharType="separate"/>
      </w:r>
      <w:r w:rsidRPr="00CE4AAA">
        <w:rPr>
          <w:rFonts w:asciiTheme="majorBidi" w:hAnsiTheme="majorBidi" w:cstheme="majorBidi"/>
          <w:noProof/>
          <w:sz w:val="24"/>
          <w:szCs w:val="24"/>
        </w:rPr>
        <w:t>(Rahmadan, 2014)</w:t>
      </w:r>
      <w:r>
        <w:rPr>
          <w:rFonts w:asciiTheme="majorBidi" w:hAnsiTheme="majorBidi" w:cstheme="majorBidi"/>
          <w:sz w:val="24"/>
          <w:szCs w:val="24"/>
        </w:rPr>
        <w:fldChar w:fldCharType="end"/>
      </w:r>
      <w:r w:rsidRPr="00020272">
        <w:rPr>
          <w:rFonts w:asciiTheme="majorBidi" w:hAnsiTheme="majorBidi" w:cstheme="majorBidi"/>
          <w:sz w:val="24"/>
          <w:szCs w:val="24"/>
        </w:rPr>
        <w:t xml:space="preserve">. Pengetahuan adalah hasil pengindraan manusia atau hasil tahu seseorang terhadap objek melalui indra yang dimilikinya (mata, hidung, telinga, dan sebagainya). Dengan sendirinya pada waktu pengindraan sehingga pengetahuan </w:t>
      </w:r>
      <w:r w:rsidRPr="00020272">
        <w:rPr>
          <w:rFonts w:asciiTheme="majorBidi" w:hAnsiTheme="majorBidi" w:cstheme="majorBidi"/>
          <w:sz w:val="24"/>
          <w:szCs w:val="24"/>
        </w:rPr>
        <w:lastRenderedPageBreak/>
        <w:t>tersebut sangat dipengaruhi oleh intensitas perhatian dan persepsi terhadap objek. Sebagian besar pengetahuan seseorang dipengaruhi melalui indra pendengara (telinga) dan indra penglih</w:t>
      </w:r>
      <w:r>
        <w:rPr>
          <w:rFonts w:asciiTheme="majorBidi" w:hAnsiTheme="majorBidi" w:cstheme="majorBidi"/>
          <w:sz w:val="24"/>
          <w:szCs w:val="24"/>
        </w:rPr>
        <w:t xml:space="preserve">atan (mata)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{"citationItems":[{"id":"ITEM-1","itemData":{"author":[{"dropping-particle":"","family":"Notoadmodjo","given":"S.","non-dropping-particle":"","parse-names":false,"suffix":""}],"id":"ITEM-1","issued":{"date-parts":[["2015"]]},"publisher":"Rineka Cipta","publisher-place":"Jakarta","title":"Pendidikan dan Perilaku Kesehatan","type":"book"},"uris":["http://www.mendeley.com/documents/?uuid=c777b8cc-c946-4836-adf1-8b998a0d0a2d"]}],"mendeley":{"formattedCitation":"(Notoadmodjo, 2015)","plainTextFormattedCitation":"(Notoadmodjo, 2015)","previouslyFormattedCitation":"(Notoadmodjo, 2015)"},"properties":{"noteIndex":0},"schema":"https://github.com/citation-style-language/schema/raw/master/csl-citation.json"}</w:instrText>
      </w:r>
      <w:r>
        <w:rPr>
          <w:rFonts w:asciiTheme="majorBidi" w:hAnsiTheme="majorBidi" w:cstheme="majorBidi"/>
          <w:sz w:val="24"/>
          <w:szCs w:val="24"/>
        </w:rPr>
        <w:fldChar w:fldCharType="separate"/>
      </w:r>
      <w:r w:rsidRPr="003A5F5E">
        <w:rPr>
          <w:rFonts w:asciiTheme="majorBidi" w:hAnsiTheme="majorBidi" w:cstheme="majorBidi"/>
          <w:noProof/>
          <w:sz w:val="24"/>
          <w:szCs w:val="24"/>
        </w:rPr>
        <w:t>(Notoadmodjo, 2015)</w:t>
      </w:r>
      <w:r>
        <w:rPr>
          <w:rFonts w:asciiTheme="majorBidi" w:hAnsiTheme="majorBidi" w:cstheme="majorBidi"/>
          <w:sz w:val="24"/>
          <w:szCs w:val="24"/>
        </w:rPr>
        <w:fldChar w:fldCharType="end"/>
      </w:r>
      <w:r>
        <w:rPr>
          <w:rFonts w:asciiTheme="majorBidi" w:hAnsiTheme="majorBidi" w:cstheme="majorBidi"/>
          <w:sz w:val="24"/>
          <w:szCs w:val="24"/>
          <w:lang w:val="en-US"/>
        </w:rPr>
        <w:t>.</w:t>
      </w:r>
    </w:p>
    <w:p w:rsidR="005D21A9" w:rsidRDefault="005D21A9" w:rsidP="005D21A9">
      <w:pPr>
        <w:spacing w:line="480" w:lineRule="auto"/>
        <w:ind w:left="284" w:firstLine="709"/>
        <w:jc w:val="both"/>
        <w:rPr>
          <w:rFonts w:asciiTheme="majorBidi" w:hAnsiTheme="majorBidi" w:cstheme="majorBidi"/>
          <w:sz w:val="24"/>
          <w:szCs w:val="24"/>
        </w:rPr>
      </w:pPr>
      <w:r w:rsidRPr="00020272">
        <w:rPr>
          <w:rFonts w:asciiTheme="majorBidi" w:hAnsiTheme="majorBidi" w:cstheme="majorBidi"/>
          <w:sz w:val="24"/>
          <w:szCs w:val="24"/>
        </w:rPr>
        <w:t xml:space="preserve">Remaja merupakan periode berakhirnya masa kanak-kanak dan datangnya awal masa kedewasaan. Remaja dibatasi secara luas sebagai individu dengan rentang usia 10-18 tahun. Remaja pula merupakan masa transisi dari anak menuju dewasa atau dikenal sebagai remaja pubertas. Dalam perubahan dan perkembangan, remaja sering mengalami masalah kesehatan, salah satunya kebersihan gigi dan mulut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{"citationItems":[{"id":"ITEM-1","itemData":{"ISBN":"2013206534","author":[{"dropping-particle":"","family":"Lesar, A., Pangemanan, D. H., &amp; Zulihari","given":"K. (2015).","non-dropping-particle":"","parse-names":false,"suffix":""}],"container-title":"Jurnal e-GiGi (eG),","id":"ITEM-1","issue":"July","issued":{"date-parts":[["2015"]]},"page":"23-27","title":"Gambaran Status Kebersihan Gigi Dan Mulut Serta Status Gingiva Pada Anak Remaja Di Smp Advent Watulaney Kabupaten Minahasa.","type":"article-journal"},"uris":["http://www.mendeley.com/documents/?uuid=01f81c29-f1eb-4917-9a1f-2c3b6fc73506"]}],"mendeley":{"formattedCitation":"(Lesar, A., Pangemanan, D. H., &amp; Zulihari, 2015)","plainTextFormattedCitation":"(Lesar, A., Pangemanan, D. H., &amp; Zulihari, 2015)","previouslyFormattedCitation":"(Lesar, A., Pangemanan, D. H., &amp; Zulihari, 2015)"},"properties":{"noteIndex":0},"schema":"https://github.com/citation-style-language/schema/raw/master/csl-citation.json"}</w:instrText>
      </w:r>
      <w:r>
        <w:rPr>
          <w:rFonts w:asciiTheme="majorBidi" w:hAnsiTheme="majorBidi" w:cstheme="majorBidi"/>
          <w:sz w:val="24"/>
          <w:szCs w:val="24"/>
        </w:rPr>
        <w:fldChar w:fldCharType="separate"/>
      </w:r>
      <w:r w:rsidRPr="00CE4AAA">
        <w:rPr>
          <w:rFonts w:asciiTheme="majorBidi" w:hAnsiTheme="majorBidi" w:cstheme="majorBidi"/>
          <w:noProof/>
          <w:sz w:val="24"/>
          <w:szCs w:val="24"/>
        </w:rPr>
        <w:t>(Lesar, A., Pangemanan, D. H., &amp; Zulihari, 2015)</w:t>
      </w:r>
      <w:r>
        <w:rPr>
          <w:rFonts w:asciiTheme="majorBidi" w:hAnsiTheme="majorBidi" w:cstheme="majorBidi"/>
          <w:sz w:val="24"/>
          <w:szCs w:val="24"/>
        </w:rPr>
        <w:fldChar w:fldCharType="end"/>
      </w:r>
    </w:p>
    <w:p w:rsidR="005D21A9" w:rsidRPr="00020272" w:rsidRDefault="005D21A9" w:rsidP="005D21A9">
      <w:pPr>
        <w:spacing w:after="0" w:line="480" w:lineRule="auto"/>
        <w:ind w:left="284" w:firstLine="709"/>
        <w:jc w:val="both"/>
        <w:rPr>
          <w:rFonts w:asciiTheme="majorBidi" w:hAnsiTheme="majorBidi" w:cstheme="majorBidi"/>
          <w:sz w:val="24"/>
          <w:szCs w:val="24"/>
        </w:rPr>
      </w:pPr>
      <w:r w:rsidRPr="00020272">
        <w:rPr>
          <w:rFonts w:asciiTheme="majorBidi" w:hAnsiTheme="majorBidi" w:cstheme="majorBidi"/>
          <w:sz w:val="24"/>
          <w:szCs w:val="24"/>
        </w:rPr>
        <w:t xml:space="preserve">Menjaga kesehatan gigi dan mulut merupakan pekerjaan untuk meningkatkan kesehatan, namun karena kurangnya pengetahuan tentang kesehatan gigi dan mulut, seringkali masyarakat mengabaikan masalah kesehatan gigi dan mulut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{"citationItems":[{"id":"ITEM-1","itemData":{"author":[{"dropping-particle":"","family":"Gede, Y. Pandelaki, K. dan Ni","given":"W.","non-dropping-particle":"","parse-names":false,"suffix":""}],"container-title":"Jurnal e-GiGi (eG),","id":"ITEM-1","issued":{"date-parts":[["2013"]]},"page":"84-88","title":"Hubungan Pengetahuan Kebersihan Gigi dan Mulut dengan Status Kebersihan Gigi dan Mulut pada Siswa SMA Negeri 9 Manado.","type":"article-journal","volume":"2"},"uris":["http://www.mendeley.com/documents/?uuid=0e55cf8e-0f38-4ebf-8713-fc3b65300df9"]}],"mendeley":{"formattedCitation":"(Gede, Y. Pandelaki, K. dan Ni, 2013)","plainTextFormattedCitation":"(Gede, Y. Pandelaki, K. dan Ni, 2013)","previouslyFormattedCitation":"(Gede, Y. Pandelaki, K. dan Ni, 2013)"},"properties":{"noteIndex":0},"schema":"https://github.com/citation-style-language/schema/raw/master/csl-citation.json"}</w:instrText>
      </w:r>
      <w:r>
        <w:rPr>
          <w:rFonts w:asciiTheme="majorBidi" w:hAnsiTheme="majorBidi" w:cstheme="majorBidi"/>
          <w:sz w:val="24"/>
          <w:szCs w:val="24"/>
        </w:rPr>
        <w:fldChar w:fldCharType="separate"/>
      </w:r>
      <w:r w:rsidRPr="00CE4AAA">
        <w:rPr>
          <w:rFonts w:asciiTheme="majorBidi" w:hAnsiTheme="majorBidi" w:cstheme="majorBidi"/>
          <w:noProof/>
          <w:sz w:val="24"/>
          <w:szCs w:val="24"/>
        </w:rPr>
        <w:t>(Gede, Y. Pandelaki, K. dan Ni, 2013)</w:t>
      </w:r>
      <w:r>
        <w:rPr>
          <w:rFonts w:asciiTheme="majorBidi" w:hAnsiTheme="majorBidi" w:cstheme="majorBidi"/>
          <w:sz w:val="24"/>
          <w:szCs w:val="24"/>
        </w:rPr>
        <w:fldChar w:fldCharType="end"/>
      </w:r>
      <w:r w:rsidRPr="00020272">
        <w:rPr>
          <w:rFonts w:asciiTheme="majorBidi" w:hAnsiTheme="majorBidi" w:cstheme="majorBidi"/>
          <w:sz w:val="24"/>
          <w:szCs w:val="24"/>
        </w:rPr>
        <w:t xml:space="preserve">. Kebersihan mulut dapat dijaga dengan cara menggosok gigi atau menggunakan benang gigi untuk menghindari kerusakan gigi dan radang gusi tujuan dari menjaga kebersihan mulut adalah untuk mencegah bakteri dan makanan  menumpuk di gigi untuk mencegah terjadinya karies gigi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{"citationItems":[{"id":"ITEM-1","itemData":{"abstract":"Introduction: Oral health is an integral component in the general health of an individual and has become a major public health issue with a substantial social impact.","author":[{"dropping-particle":"","family":"Dakhili","given":"Sara","non-dropping-particle":"","parse-names":false,"suffix":""},{"dropping-particle":"","family":"Alsuwaidi","given":"Noora Obaid","non-dropping-particle":"","parse-names":false,"suffix":""},{"dropping-particle":"","family":"Saeed","given":"Sara","non-dropping-particle":"","parse-names":false,"suffix":""},{"dropping-particle":"","family":"Murad","given":"Sara Bassam","non-dropping-particle":"","parse-names":false,"suffix":""},{"dropping-particle":"","family":"Mohammad","given":"Dana","non-dropping-particle":"","parse-names":false,"suffix":""},{"dropping-particle":"","family":"Muttappallymyalil","given":"Jayakumary","non-dropping-particle":"","parse-names":false,"suffix":""},{"dropping-particle":"","family":"Prasad","given":"Pratibha","non-dropping-particle":"","parse-names":false,"suffix":""},{"dropping-particle":"","family":"Gopakumar","given":"Aji","non-dropping-particle":"","parse-names":false,"suffix":""},{"dropping-particle":"","family":"Khan","given":"Faheem Ahmed","non-dropping-particle":"","parse-names":false,"suffix":""}],"container-title":"American Journal of Research Communication","id":"ITEM-1","issue":"210","issued":{"date-parts":[["2014"]]},"page":"39-48","title":"Oral Hygiene: Association between knowledge and Practice among school going children in Ajman, United Arab Emirates","type":"article-journal","volume":"www"},"uris":["http://www.mendeley.com/documents/?uuid=552fcd4d-9c5d-4be0-8dfe-afbb3e83dcae"]}],"mendeley":{"formattedCitation":"(Dakhili et al., 2014)","plainTextFormattedCitation":"(Dakhili et al., 2014)","previouslyFormattedCitation":"(Dakhili et al., 2014)"},"properties":{"noteIndex":0},"schema":"https://github.com/citation-style-language/schema/raw/master/csl-citation.json"}</w:instrText>
      </w:r>
      <w:r>
        <w:rPr>
          <w:rFonts w:asciiTheme="majorBidi" w:hAnsiTheme="majorBidi" w:cstheme="majorBidi"/>
          <w:sz w:val="24"/>
          <w:szCs w:val="24"/>
        </w:rPr>
        <w:fldChar w:fldCharType="separate"/>
      </w:r>
      <w:r w:rsidRPr="00CE4AAA">
        <w:rPr>
          <w:rFonts w:asciiTheme="majorBidi" w:hAnsiTheme="majorBidi" w:cstheme="majorBidi"/>
          <w:noProof/>
          <w:sz w:val="24"/>
          <w:szCs w:val="24"/>
        </w:rPr>
        <w:t>(Dakhili et al., 2014)</w:t>
      </w:r>
      <w:r>
        <w:rPr>
          <w:rFonts w:asciiTheme="majorBidi" w:hAnsiTheme="majorBidi" w:cstheme="majorBidi"/>
          <w:sz w:val="24"/>
          <w:szCs w:val="24"/>
        </w:rPr>
        <w:fldChar w:fldCharType="end"/>
      </w:r>
      <w:r w:rsidRPr="00020272">
        <w:rPr>
          <w:rFonts w:asciiTheme="majorBidi" w:hAnsiTheme="majorBidi" w:cstheme="majorBidi"/>
          <w:sz w:val="24"/>
          <w:szCs w:val="24"/>
        </w:rPr>
        <w:t xml:space="preserve">. Menyikat dengan sikat gigi merupakan salah satu bentuk pengangkatan plak dan mencegah penumpukan permukaan gigi dan gusi. Karena plak merupakan faktor utama penyakit periodontal dan berhubungan dengan karies gigi, pengangkatan plak sangat penting untuk menentukan keberhasilan pencegahan karies gigi dalam jangka panjang penting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{"citationItems":[{"id":"ITEM-1","itemData":{"author":[{"dropping-particle":"","family":"Adhani R., Haryanti D.D., Aspriyanto D.","given":"&amp; Dewi I.R.","non-dropping-particle":"","parse-names":false,"suffix":""}],"container-title":"Dentino (Jurnal Kedokteran Gigi)","id":"ITEM-1","issue":"2","issued":{"date-parts":[["2014"]]},"page":"151-154","title":"Efektivitas Menyikat Gigi Metode Horizontal, Vertical, Dan Roll Terhadap Penurunan Plak Pada Anak Usia 9 11 Tahun","type":"article-journal","volume":"2"},"uris":["http://www.mendeley.com/documents/?uuid=8dd8362b-3c36-4781-bf22-e96417d9aa43"]}],"mendeley":{"formattedCitation":"(Adhani R., Haryanti D.D., Aspriyanto D., 2014)","plainTextFormattedCitation":"(Adhani R., Haryanti D.D., Aspriyanto D., 2014)","previouslyFormattedCitation":"(Adhani R., Haryanti D.D., Aspriyanto D., 2014)"},"properties":{"noteIndex":0},"schema":"https://github.com/citation-style-language/schema/raw/master/csl-citation.json"}</w:instrText>
      </w:r>
      <w:r>
        <w:rPr>
          <w:rFonts w:asciiTheme="majorBidi" w:hAnsiTheme="majorBidi" w:cstheme="majorBidi"/>
          <w:sz w:val="24"/>
          <w:szCs w:val="24"/>
        </w:rPr>
        <w:fldChar w:fldCharType="separate"/>
      </w:r>
      <w:r w:rsidRPr="00CE4AAA">
        <w:rPr>
          <w:rFonts w:asciiTheme="majorBidi" w:hAnsiTheme="majorBidi" w:cstheme="majorBidi"/>
          <w:noProof/>
          <w:sz w:val="24"/>
          <w:szCs w:val="24"/>
        </w:rPr>
        <w:t>(Adhani R., Haryanti D.D., Aspriyanto D., 2014)</w:t>
      </w:r>
      <w:r>
        <w:rPr>
          <w:rFonts w:asciiTheme="majorBidi" w:hAnsiTheme="majorBidi" w:cstheme="majorBidi"/>
          <w:sz w:val="24"/>
          <w:szCs w:val="24"/>
        </w:rPr>
        <w:fldChar w:fldCharType="end"/>
      </w:r>
      <w:r w:rsidRPr="00020272">
        <w:rPr>
          <w:rFonts w:asciiTheme="majorBidi" w:hAnsiTheme="majorBidi" w:cstheme="majorBidi"/>
          <w:sz w:val="24"/>
          <w:szCs w:val="24"/>
        </w:rPr>
        <w:t>.</w:t>
      </w:r>
    </w:p>
    <w:p w:rsidR="005D21A9" w:rsidRPr="00020272" w:rsidRDefault="005D21A9" w:rsidP="005D21A9">
      <w:pPr>
        <w:spacing w:after="0" w:line="480" w:lineRule="auto"/>
        <w:ind w:left="284" w:firstLine="709"/>
        <w:jc w:val="both"/>
        <w:rPr>
          <w:rFonts w:asciiTheme="majorBidi" w:hAnsiTheme="majorBidi" w:cstheme="majorBidi"/>
          <w:sz w:val="24"/>
          <w:szCs w:val="24"/>
        </w:rPr>
      </w:pPr>
      <w:r w:rsidRPr="00020272">
        <w:rPr>
          <w:rFonts w:asciiTheme="majorBidi" w:hAnsiTheme="majorBidi" w:cstheme="majorBidi"/>
          <w:sz w:val="24"/>
          <w:szCs w:val="24"/>
        </w:rPr>
        <w:lastRenderedPageBreak/>
        <w:t xml:space="preserve">Berdasarkan keadaan diatas peneliti ingin melihat metode edukasi kesehatan gigi dan mulut menggunakan media </w:t>
      </w:r>
      <w:r>
        <w:rPr>
          <w:rFonts w:asciiTheme="majorBidi" w:hAnsiTheme="majorBidi" w:cstheme="majorBidi"/>
          <w:sz w:val="24"/>
          <w:szCs w:val="24"/>
          <w:lang w:val="en-US"/>
        </w:rPr>
        <w:t xml:space="preserve">video </w:t>
      </w:r>
      <w:r w:rsidRPr="005123C6">
        <w:rPr>
          <w:rFonts w:asciiTheme="majorBidi" w:hAnsiTheme="majorBidi" w:cstheme="majorBidi"/>
          <w:i/>
          <w:iCs/>
          <w:sz w:val="24"/>
          <w:szCs w:val="24"/>
        </w:rPr>
        <w:t>podcast</w:t>
      </w:r>
      <w:r w:rsidRPr="00020272">
        <w:rPr>
          <w:rFonts w:asciiTheme="majorBidi" w:hAnsiTheme="majorBidi" w:cstheme="majorBidi"/>
          <w:sz w:val="24"/>
          <w:szCs w:val="24"/>
        </w:rPr>
        <w:t xml:space="preserve"> terhadap pengetahuan karies gigi pada remaja awal (12-15)tahun.</w:t>
      </w:r>
    </w:p>
    <w:p w:rsidR="005D21A9" w:rsidRPr="00FF5284" w:rsidRDefault="005D21A9" w:rsidP="005D21A9">
      <w:pPr>
        <w:pStyle w:val="Heading2"/>
        <w:spacing w:before="120" w:line="480" w:lineRule="auto"/>
        <w:rPr>
          <w:rFonts w:asciiTheme="majorBidi" w:hAnsiTheme="majorBidi"/>
          <w:color w:val="auto"/>
          <w:sz w:val="24"/>
          <w:szCs w:val="24"/>
        </w:rPr>
      </w:pPr>
      <w:bookmarkStart w:id="9" w:name="_Toc281603778"/>
      <w:bookmarkStart w:id="10" w:name="_Toc109936491"/>
      <w:r w:rsidRPr="00FF5284">
        <w:rPr>
          <w:rFonts w:asciiTheme="majorBidi" w:hAnsiTheme="majorBidi"/>
          <w:color w:val="auto"/>
          <w:sz w:val="24"/>
          <w:szCs w:val="24"/>
        </w:rPr>
        <w:t>B. Rumusan Masalah</w:t>
      </w:r>
      <w:bookmarkEnd w:id="9"/>
      <w:bookmarkEnd w:id="10"/>
    </w:p>
    <w:p w:rsidR="005D21A9" w:rsidRPr="00020272" w:rsidRDefault="005D21A9" w:rsidP="005D21A9">
      <w:pPr>
        <w:pStyle w:val="ListParagraph"/>
        <w:spacing w:after="0" w:line="480" w:lineRule="auto"/>
        <w:ind w:left="284" w:firstLine="425"/>
        <w:jc w:val="both"/>
        <w:rPr>
          <w:rFonts w:asciiTheme="majorBidi" w:hAnsiTheme="majorBidi" w:cstheme="majorBidi"/>
          <w:sz w:val="24"/>
          <w:szCs w:val="24"/>
        </w:rPr>
      </w:pPr>
      <w:r w:rsidRPr="00020272">
        <w:rPr>
          <w:rFonts w:asciiTheme="majorBidi" w:hAnsiTheme="majorBidi" w:cstheme="majorBidi"/>
          <w:b/>
          <w:bCs/>
          <w:sz w:val="24"/>
          <w:szCs w:val="24"/>
        </w:rPr>
        <w:tab/>
      </w:r>
      <w:r w:rsidRPr="00D44677">
        <w:rPr>
          <w:rFonts w:asciiTheme="majorBidi" w:hAnsiTheme="majorBidi" w:cstheme="majorBidi"/>
          <w:b/>
          <w:bCs/>
          <w:sz w:val="24"/>
          <w:szCs w:val="24"/>
        </w:rPr>
        <w:t xml:space="preserve">     </w:t>
      </w:r>
      <w:r w:rsidRPr="00020272">
        <w:rPr>
          <w:rFonts w:asciiTheme="majorBidi" w:hAnsiTheme="majorBidi" w:cstheme="majorBidi"/>
          <w:sz w:val="24"/>
          <w:szCs w:val="24"/>
        </w:rPr>
        <w:t xml:space="preserve">Berdasarkan latar belakang di atas, maka dirumuskan suatu masalah, yaitu “Bagaimana Gambaran Tingkat Pengetahuan Remaja Menggunakan Saluran Media </w:t>
      </w:r>
      <w:r w:rsidRPr="00D44677">
        <w:rPr>
          <w:rFonts w:asciiTheme="majorBidi" w:hAnsiTheme="majorBidi" w:cstheme="majorBidi"/>
          <w:sz w:val="24"/>
          <w:szCs w:val="24"/>
        </w:rPr>
        <w:t xml:space="preserve">video </w:t>
      </w:r>
      <w:r w:rsidRPr="005123C6">
        <w:rPr>
          <w:rFonts w:asciiTheme="majorBidi" w:hAnsiTheme="majorBidi" w:cstheme="majorBidi"/>
          <w:i/>
          <w:iCs/>
          <w:sz w:val="24"/>
          <w:szCs w:val="24"/>
        </w:rPr>
        <w:t>Podcast</w:t>
      </w:r>
      <w:r w:rsidRPr="00020272">
        <w:rPr>
          <w:rFonts w:asciiTheme="majorBidi" w:hAnsiTheme="majorBidi" w:cstheme="majorBidi"/>
          <w:sz w:val="24"/>
          <w:szCs w:val="24"/>
        </w:rPr>
        <w:t xml:space="preserve"> Tentang karies gigi pada remaja awal (12-15)tahun</w:t>
      </w:r>
      <w:r>
        <w:rPr>
          <w:rFonts w:asciiTheme="majorBidi" w:hAnsiTheme="majorBidi" w:cstheme="majorBidi"/>
          <w:sz w:val="24"/>
          <w:szCs w:val="24"/>
        </w:rPr>
        <w:t xml:space="preserve"> pada Siswa SMPN 18 Seluma</w:t>
      </w:r>
      <w:r w:rsidRPr="00020272">
        <w:rPr>
          <w:rFonts w:asciiTheme="majorBidi" w:hAnsiTheme="majorBidi" w:cstheme="majorBidi"/>
          <w:sz w:val="24"/>
          <w:szCs w:val="24"/>
        </w:rPr>
        <w:t>?.”</w:t>
      </w:r>
    </w:p>
    <w:p w:rsidR="005D21A9" w:rsidRPr="00FF5284" w:rsidRDefault="005D21A9" w:rsidP="005D21A9">
      <w:pPr>
        <w:pStyle w:val="Heading2"/>
        <w:spacing w:before="0" w:line="480" w:lineRule="auto"/>
        <w:rPr>
          <w:rFonts w:asciiTheme="majorBidi" w:hAnsiTheme="majorBidi"/>
          <w:color w:val="auto"/>
          <w:sz w:val="24"/>
          <w:szCs w:val="24"/>
        </w:rPr>
      </w:pPr>
      <w:bookmarkStart w:id="11" w:name="_Toc281603779"/>
      <w:bookmarkStart w:id="12" w:name="_Toc109936492"/>
      <w:r w:rsidRPr="00FF5284">
        <w:rPr>
          <w:rFonts w:asciiTheme="majorBidi" w:hAnsiTheme="majorBidi"/>
          <w:color w:val="auto"/>
          <w:sz w:val="24"/>
          <w:szCs w:val="24"/>
        </w:rPr>
        <w:t>C. Tujuan Penelitian</w:t>
      </w:r>
      <w:bookmarkEnd w:id="11"/>
      <w:bookmarkEnd w:id="12"/>
    </w:p>
    <w:p w:rsidR="005D21A9" w:rsidRPr="00020272" w:rsidRDefault="005D21A9" w:rsidP="005D21A9">
      <w:pPr>
        <w:spacing w:after="0" w:line="480" w:lineRule="auto"/>
        <w:ind w:left="284"/>
        <w:jc w:val="both"/>
        <w:rPr>
          <w:rFonts w:asciiTheme="majorBidi" w:hAnsiTheme="majorBidi" w:cstheme="majorBidi"/>
          <w:b/>
          <w:bCs/>
          <w:sz w:val="24"/>
          <w:szCs w:val="24"/>
        </w:rPr>
      </w:pPr>
      <w:r w:rsidRPr="00020272">
        <w:rPr>
          <w:rFonts w:asciiTheme="majorBidi" w:hAnsiTheme="majorBidi" w:cstheme="majorBidi"/>
          <w:sz w:val="24"/>
          <w:szCs w:val="24"/>
        </w:rPr>
        <w:t>1.</w:t>
      </w:r>
      <w:r w:rsidRPr="00022F4F">
        <w:rPr>
          <w:rStyle w:val="Heading3Char"/>
          <w:rFonts w:asciiTheme="majorBidi" w:hAnsiTheme="majorBidi"/>
          <w:sz w:val="24"/>
          <w:szCs w:val="24"/>
        </w:rPr>
        <w:t>Tujuan Umum</w:t>
      </w:r>
    </w:p>
    <w:p w:rsidR="005D21A9" w:rsidRPr="00020272" w:rsidRDefault="005D21A9" w:rsidP="005D21A9">
      <w:pPr>
        <w:pStyle w:val="ListParagraph"/>
        <w:spacing w:after="0" w:line="480" w:lineRule="auto"/>
        <w:ind w:left="567"/>
        <w:jc w:val="both"/>
        <w:rPr>
          <w:rFonts w:asciiTheme="majorBidi" w:hAnsiTheme="majorBidi" w:cstheme="majorBidi"/>
          <w:sz w:val="24"/>
          <w:szCs w:val="24"/>
        </w:rPr>
      </w:pPr>
      <w:r w:rsidRPr="00020272">
        <w:rPr>
          <w:rFonts w:asciiTheme="majorBidi" w:hAnsiTheme="majorBidi" w:cstheme="majorBidi"/>
          <w:sz w:val="24"/>
          <w:szCs w:val="24"/>
        </w:rPr>
        <w:t xml:space="preserve">Untuk mengetahui pengaruh media </w:t>
      </w:r>
      <w:r>
        <w:rPr>
          <w:rFonts w:asciiTheme="majorBidi" w:hAnsiTheme="majorBidi" w:cstheme="majorBidi"/>
          <w:sz w:val="24"/>
          <w:szCs w:val="24"/>
          <w:lang w:val="en-US"/>
        </w:rPr>
        <w:t xml:space="preserve">video </w:t>
      </w:r>
      <w:r w:rsidRPr="003328F7">
        <w:rPr>
          <w:rFonts w:asciiTheme="majorBidi" w:hAnsiTheme="majorBidi" w:cstheme="majorBidi"/>
          <w:i/>
          <w:iCs/>
          <w:sz w:val="24"/>
          <w:szCs w:val="24"/>
        </w:rPr>
        <w:t>podcast</w:t>
      </w:r>
      <w:r w:rsidRPr="00020272">
        <w:rPr>
          <w:rFonts w:asciiTheme="majorBidi" w:hAnsiTheme="majorBidi" w:cstheme="majorBidi"/>
          <w:sz w:val="24"/>
          <w:szCs w:val="24"/>
        </w:rPr>
        <w:t xml:space="preserve"> terhdap perubahan perilaku pada remaja Siswa SMP</w:t>
      </w:r>
      <w:r>
        <w:rPr>
          <w:rFonts w:asciiTheme="majorBidi" w:hAnsiTheme="majorBidi" w:cstheme="majorBidi"/>
          <w:sz w:val="24"/>
          <w:szCs w:val="24"/>
        </w:rPr>
        <w:t>N 18 Seluma</w:t>
      </w:r>
      <w:r w:rsidRPr="00020272">
        <w:rPr>
          <w:rFonts w:asciiTheme="majorBidi" w:hAnsiTheme="majorBidi" w:cstheme="majorBidi"/>
          <w:sz w:val="24"/>
          <w:szCs w:val="24"/>
        </w:rPr>
        <w:t>.</w:t>
      </w:r>
    </w:p>
    <w:p w:rsidR="005D21A9" w:rsidRDefault="005D21A9" w:rsidP="005D21A9">
      <w:pPr>
        <w:spacing w:after="0" w:line="480" w:lineRule="auto"/>
        <w:ind w:firstLine="284"/>
        <w:jc w:val="both"/>
        <w:rPr>
          <w:rStyle w:val="Heading3Char"/>
          <w:rFonts w:asciiTheme="majorBidi" w:hAnsiTheme="majorBidi"/>
          <w:b w:val="0"/>
          <w:bCs w:val="0"/>
          <w:sz w:val="24"/>
          <w:szCs w:val="24"/>
        </w:rPr>
      </w:pPr>
      <w:r w:rsidRPr="00020272">
        <w:rPr>
          <w:rFonts w:asciiTheme="majorBidi" w:hAnsiTheme="majorBidi" w:cstheme="majorBidi"/>
          <w:sz w:val="24"/>
          <w:szCs w:val="24"/>
        </w:rPr>
        <w:t xml:space="preserve">2. </w:t>
      </w:r>
      <w:r w:rsidRPr="00022F4F">
        <w:rPr>
          <w:rStyle w:val="Heading3Char"/>
          <w:rFonts w:asciiTheme="majorBidi" w:hAnsiTheme="majorBidi"/>
          <w:sz w:val="24"/>
          <w:szCs w:val="24"/>
        </w:rPr>
        <w:t xml:space="preserve">Tujuan Khusus </w:t>
      </w:r>
    </w:p>
    <w:p w:rsidR="005D21A9" w:rsidRPr="004F6E4F" w:rsidRDefault="005D21A9" w:rsidP="005D21A9">
      <w:pPr>
        <w:spacing w:after="0" w:line="480" w:lineRule="auto"/>
        <w:ind w:left="851" w:hanging="284"/>
        <w:jc w:val="both"/>
        <w:rPr>
          <w:rFonts w:asciiTheme="majorBidi" w:eastAsiaTheme="majorEastAsia" w:hAnsiTheme="majorBidi" w:cstheme="majorBidi"/>
          <w:sz w:val="24"/>
          <w:szCs w:val="24"/>
        </w:rPr>
      </w:pPr>
      <w:r>
        <w:rPr>
          <w:rFonts w:asciiTheme="majorBidi" w:hAnsiTheme="majorBidi" w:cstheme="majorBidi"/>
          <w:sz w:val="24"/>
          <w:szCs w:val="24"/>
          <w:lang w:val="en-US"/>
        </w:rPr>
        <w:t xml:space="preserve">a. </w:t>
      </w:r>
      <w:r w:rsidRPr="00020272">
        <w:rPr>
          <w:rFonts w:asciiTheme="majorBidi" w:hAnsiTheme="majorBidi" w:cstheme="majorBidi"/>
          <w:sz w:val="24"/>
          <w:szCs w:val="24"/>
        </w:rPr>
        <w:t xml:space="preserve">Mengetahui pengaruh media </w:t>
      </w:r>
      <w:r>
        <w:rPr>
          <w:rFonts w:asciiTheme="majorBidi" w:hAnsiTheme="majorBidi" w:cstheme="majorBidi"/>
          <w:sz w:val="24"/>
          <w:szCs w:val="24"/>
          <w:lang w:val="en-US"/>
        </w:rPr>
        <w:t xml:space="preserve">video </w:t>
      </w:r>
      <w:r w:rsidRPr="00F318C2">
        <w:rPr>
          <w:rFonts w:asciiTheme="majorBidi" w:hAnsiTheme="majorBidi" w:cstheme="majorBidi"/>
          <w:i/>
          <w:iCs/>
          <w:sz w:val="24"/>
          <w:szCs w:val="24"/>
        </w:rPr>
        <w:t>podcast</w:t>
      </w:r>
      <w:r w:rsidRPr="00020272">
        <w:rPr>
          <w:rFonts w:asciiTheme="majorBidi" w:hAnsiTheme="majorBidi" w:cstheme="majorBidi"/>
          <w:sz w:val="24"/>
          <w:szCs w:val="24"/>
        </w:rPr>
        <w:t xml:space="preserve"> sebelum dan sesudah terhadap </w:t>
      </w:r>
      <w:r>
        <w:rPr>
          <w:rFonts w:asciiTheme="majorBidi" w:hAnsiTheme="majorBidi" w:cstheme="majorBidi"/>
          <w:sz w:val="24"/>
          <w:szCs w:val="24"/>
          <w:lang w:val="en-US"/>
        </w:rPr>
        <w:t xml:space="preserve">  </w:t>
      </w:r>
      <w:r w:rsidRPr="00020272">
        <w:rPr>
          <w:rFonts w:asciiTheme="majorBidi" w:hAnsiTheme="majorBidi" w:cstheme="majorBidi"/>
          <w:sz w:val="24"/>
          <w:szCs w:val="24"/>
        </w:rPr>
        <w:t>pengetahuan tentang pemeliharaan kesehatan gigi pada remaja</w:t>
      </w:r>
      <w:r>
        <w:rPr>
          <w:rFonts w:asciiTheme="majorBidi" w:hAnsiTheme="majorBidi" w:cstheme="majorBidi"/>
          <w:sz w:val="24"/>
          <w:szCs w:val="24"/>
        </w:rPr>
        <w:t xml:space="preserve"> Siswa SMPN 18 Seluma</w:t>
      </w:r>
      <w:r w:rsidRPr="00020272">
        <w:rPr>
          <w:rFonts w:asciiTheme="majorBidi" w:hAnsiTheme="majorBidi" w:cstheme="majorBidi"/>
          <w:sz w:val="24"/>
          <w:szCs w:val="24"/>
        </w:rPr>
        <w:t>.</w:t>
      </w:r>
    </w:p>
    <w:p w:rsidR="005D21A9" w:rsidRPr="00020272" w:rsidRDefault="005D21A9" w:rsidP="005D21A9">
      <w:pPr>
        <w:spacing w:after="0" w:line="480" w:lineRule="auto"/>
        <w:ind w:left="851" w:hanging="284"/>
        <w:jc w:val="both"/>
        <w:rPr>
          <w:rFonts w:asciiTheme="majorBidi" w:hAnsiTheme="majorBidi" w:cstheme="majorBidi"/>
          <w:sz w:val="24"/>
          <w:szCs w:val="24"/>
        </w:rPr>
      </w:pPr>
      <w:r w:rsidRPr="00020272">
        <w:rPr>
          <w:rFonts w:asciiTheme="majorBidi" w:hAnsiTheme="majorBidi" w:cstheme="majorBidi"/>
          <w:sz w:val="24"/>
          <w:szCs w:val="24"/>
        </w:rPr>
        <w:t>b.</w:t>
      </w:r>
      <w:r>
        <w:rPr>
          <w:rFonts w:asciiTheme="majorBidi" w:hAnsiTheme="majorBidi" w:cstheme="majorBidi"/>
          <w:sz w:val="24"/>
          <w:szCs w:val="24"/>
          <w:lang w:val="en-US"/>
        </w:rPr>
        <w:t xml:space="preserve"> </w:t>
      </w:r>
      <w:r w:rsidRPr="00020272">
        <w:rPr>
          <w:rFonts w:asciiTheme="majorBidi" w:hAnsiTheme="majorBidi" w:cstheme="majorBidi"/>
          <w:sz w:val="24"/>
          <w:szCs w:val="24"/>
        </w:rPr>
        <w:t>Mengetahui sikap media</w:t>
      </w:r>
      <w:r>
        <w:rPr>
          <w:rFonts w:asciiTheme="majorBidi" w:hAnsiTheme="majorBidi" w:cstheme="majorBidi"/>
          <w:sz w:val="24"/>
          <w:szCs w:val="24"/>
          <w:lang w:val="en-US"/>
        </w:rPr>
        <w:t xml:space="preserve"> video </w:t>
      </w:r>
      <w:r w:rsidRPr="00F318C2">
        <w:rPr>
          <w:rFonts w:asciiTheme="majorBidi" w:hAnsiTheme="majorBidi" w:cstheme="majorBidi"/>
          <w:i/>
          <w:iCs/>
          <w:sz w:val="24"/>
          <w:szCs w:val="24"/>
        </w:rPr>
        <w:t>podcast</w:t>
      </w:r>
      <w:r w:rsidRPr="00020272">
        <w:rPr>
          <w:rFonts w:asciiTheme="majorBidi" w:hAnsiTheme="majorBidi" w:cstheme="majorBidi"/>
          <w:sz w:val="24"/>
          <w:szCs w:val="24"/>
        </w:rPr>
        <w:t xml:space="preserve"> sebelum dan sesudah terhadap pengetahuan tentang pemeliharaan kesehatan gigi pada remaja Siswa SMP</w:t>
      </w:r>
      <w:r>
        <w:rPr>
          <w:rFonts w:asciiTheme="majorBidi" w:hAnsiTheme="majorBidi" w:cstheme="majorBidi"/>
          <w:sz w:val="24"/>
          <w:szCs w:val="24"/>
        </w:rPr>
        <w:t>N 18 Seluma</w:t>
      </w:r>
      <w:r w:rsidRPr="00020272">
        <w:rPr>
          <w:rFonts w:asciiTheme="majorBidi" w:hAnsiTheme="majorBidi" w:cstheme="majorBidi"/>
          <w:sz w:val="24"/>
          <w:szCs w:val="24"/>
        </w:rPr>
        <w:t>.</w:t>
      </w:r>
    </w:p>
    <w:p w:rsidR="005D21A9" w:rsidRDefault="005D21A9" w:rsidP="005D21A9">
      <w:pPr>
        <w:spacing w:after="0" w:line="480" w:lineRule="auto"/>
        <w:ind w:left="851" w:hanging="284"/>
        <w:jc w:val="both"/>
        <w:rPr>
          <w:rFonts w:asciiTheme="majorBidi" w:hAnsiTheme="majorBidi" w:cstheme="majorBidi"/>
          <w:sz w:val="24"/>
          <w:szCs w:val="24"/>
        </w:rPr>
      </w:pPr>
      <w:r w:rsidRPr="00020272">
        <w:rPr>
          <w:rFonts w:asciiTheme="majorBidi" w:hAnsiTheme="majorBidi" w:cstheme="majorBidi"/>
          <w:sz w:val="24"/>
          <w:szCs w:val="24"/>
        </w:rPr>
        <w:t xml:space="preserve">c. Mengetahui tindakan media </w:t>
      </w:r>
      <w:r>
        <w:rPr>
          <w:rFonts w:asciiTheme="majorBidi" w:hAnsiTheme="majorBidi" w:cstheme="majorBidi"/>
          <w:sz w:val="24"/>
          <w:szCs w:val="24"/>
          <w:lang w:val="en-US"/>
        </w:rPr>
        <w:t xml:space="preserve">video </w:t>
      </w:r>
      <w:r w:rsidRPr="00F318C2">
        <w:rPr>
          <w:rFonts w:asciiTheme="majorBidi" w:hAnsiTheme="majorBidi" w:cstheme="majorBidi"/>
          <w:i/>
          <w:iCs/>
          <w:sz w:val="24"/>
          <w:szCs w:val="24"/>
        </w:rPr>
        <w:t>podcast</w:t>
      </w:r>
      <w:r w:rsidRPr="00020272">
        <w:rPr>
          <w:rFonts w:asciiTheme="majorBidi" w:hAnsiTheme="majorBidi" w:cstheme="majorBidi"/>
          <w:sz w:val="24"/>
          <w:szCs w:val="24"/>
        </w:rPr>
        <w:t xml:space="preserve"> sebelum dan sesudah terhadap pengetahuan tentang pemeliharaan kesehatan gigi pada remaja</w:t>
      </w:r>
      <w:r>
        <w:rPr>
          <w:rFonts w:asciiTheme="majorBidi" w:hAnsiTheme="majorBidi" w:cstheme="majorBidi"/>
          <w:sz w:val="24"/>
          <w:szCs w:val="24"/>
        </w:rPr>
        <w:t xml:space="preserve"> Siswa SMPN 18 Seluma</w:t>
      </w:r>
      <w:r w:rsidRPr="00020272">
        <w:rPr>
          <w:rFonts w:asciiTheme="majorBidi" w:hAnsiTheme="majorBidi" w:cstheme="majorBidi"/>
          <w:sz w:val="24"/>
          <w:szCs w:val="24"/>
        </w:rPr>
        <w:t>.</w:t>
      </w:r>
    </w:p>
    <w:p w:rsidR="005D21A9" w:rsidRPr="00020272" w:rsidRDefault="005D21A9" w:rsidP="005D21A9">
      <w:pPr>
        <w:spacing w:after="0" w:line="480" w:lineRule="auto"/>
        <w:ind w:left="851" w:hanging="284"/>
        <w:jc w:val="both"/>
        <w:rPr>
          <w:rFonts w:asciiTheme="majorBidi" w:hAnsiTheme="majorBidi" w:cstheme="majorBidi"/>
          <w:sz w:val="24"/>
          <w:szCs w:val="24"/>
        </w:rPr>
      </w:pPr>
    </w:p>
    <w:p w:rsidR="005D21A9" w:rsidRPr="00FF5284" w:rsidRDefault="005D21A9" w:rsidP="005D21A9">
      <w:pPr>
        <w:pStyle w:val="Heading2"/>
        <w:spacing w:before="0" w:line="480" w:lineRule="auto"/>
        <w:rPr>
          <w:rFonts w:asciiTheme="majorBidi" w:hAnsiTheme="majorBidi"/>
          <w:color w:val="auto"/>
          <w:sz w:val="24"/>
          <w:szCs w:val="24"/>
        </w:rPr>
      </w:pPr>
      <w:bookmarkStart w:id="13" w:name="_Toc281603780"/>
      <w:bookmarkStart w:id="14" w:name="_Toc109936493"/>
      <w:r w:rsidRPr="00FF5284">
        <w:rPr>
          <w:rFonts w:asciiTheme="majorBidi" w:hAnsiTheme="majorBidi"/>
          <w:color w:val="auto"/>
          <w:sz w:val="24"/>
          <w:szCs w:val="24"/>
        </w:rPr>
        <w:lastRenderedPageBreak/>
        <w:t>D. Manfaat Penelitian</w:t>
      </w:r>
      <w:bookmarkEnd w:id="13"/>
      <w:bookmarkEnd w:id="14"/>
    </w:p>
    <w:p w:rsidR="005D21A9" w:rsidRPr="00020272" w:rsidRDefault="005D21A9" w:rsidP="005D21A9">
      <w:pPr>
        <w:spacing w:after="0" w:line="480" w:lineRule="auto"/>
        <w:ind w:firstLine="284"/>
        <w:jc w:val="both"/>
        <w:rPr>
          <w:rFonts w:asciiTheme="majorBidi" w:hAnsiTheme="majorBidi" w:cstheme="majorBidi"/>
          <w:b/>
          <w:bCs/>
          <w:sz w:val="24"/>
          <w:szCs w:val="24"/>
        </w:rPr>
      </w:pPr>
      <w:r w:rsidRPr="00020272">
        <w:rPr>
          <w:rFonts w:asciiTheme="majorBidi" w:hAnsiTheme="majorBidi" w:cstheme="majorBidi"/>
          <w:sz w:val="24"/>
          <w:szCs w:val="24"/>
        </w:rPr>
        <w:t>1.</w:t>
      </w:r>
      <w:r>
        <w:rPr>
          <w:rFonts w:asciiTheme="majorBidi" w:hAnsiTheme="majorBidi" w:cstheme="majorBidi"/>
          <w:sz w:val="24"/>
          <w:szCs w:val="24"/>
          <w:lang w:val="en-US"/>
        </w:rPr>
        <w:t xml:space="preserve"> </w:t>
      </w:r>
      <w:r w:rsidRPr="00022F4F">
        <w:rPr>
          <w:rStyle w:val="Heading3Char"/>
          <w:rFonts w:asciiTheme="majorBidi" w:hAnsiTheme="majorBidi"/>
          <w:sz w:val="24"/>
          <w:szCs w:val="24"/>
        </w:rPr>
        <w:t>Bagi Peneliti</w:t>
      </w:r>
    </w:p>
    <w:p w:rsidR="005D21A9" w:rsidRPr="00020272" w:rsidRDefault="005D21A9" w:rsidP="005D21A9">
      <w:pPr>
        <w:spacing w:after="0" w:line="480" w:lineRule="auto"/>
        <w:ind w:left="567" w:right="283"/>
        <w:jc w:val="both"/>
        <w:rPr>
          <w:rFonts w:asciiTheme="majorBidi" w:hAnsiTheme="majorBidi" w:cstheme="majorBidi"/>
          <w:sz w:val="24"/>
          <w:szCs w:val="24"/>
        </w:rPr>
      </w:pPr>
      <w:r w:rsidRPr="00020272">
        <w:rPr>
          <w:rFonts w:asciiTheme="majorBidi" w:hAnsiTheme="majorBidi" w:cstheme="majorBidi"/>
          <w:sz w:val="24"/>
          <w:szCs w:val="24"/>
        </w:rPr>
        <w:t>Dapat menerapkan ilmu pengetahuan yang didapatkan dari   institusi Jurusan Kesehatan Gigi tentang karies gigi pada remaja awal (12-15)tahun</w:t>
      </w:r>
      <w:r>
        <w:rPr>
          <w:rFonts w:asciiTheme="majorBidi" w:hAnsiTheme="majorBidi" w:cstheme="majorBidi"/>
          <w:sz w:val="24"/>
          <w:szCs w:val="24"/>
        </w:rPr>
        <w:t xml:space="preserve"> Siswa SMPN 18 Seluma</w:t>
      </w:r>
      <w:r w:rsidRPr="00020272">
        <w:rPr>
          <w:rFonts w:asciiTheme="majorBidi" w:hAnsiTheme="majorBidi" w:cstheme="majorBidi"/>
          <w:sz w:val="24"/>
          <w:szCs w:val="24"/>
        </w:rPr>
        <w:t>.</w:t>
      </w:r>
    </w:p>
    <w:p w:rsidR="005D21A9" w:rsidRPr="00022F4F" w:rsidRDefault="005D21A9" w:rsidP="005D21A9">
      <w:pPr>
        <w:spacing w:after="0" w:line="480" w:lineRule="auto"/>
        <w:ind w:firstLine="284"/>
        <w:jc w:val="both"/>
        <w:rPr>
          <w:rStyle w:val="Heading3Char"/>
          <w:rFonts w:asciiTheme="majorBidi" w:hAnsiTheme="majorBidi"/>
          <w:b w:val="0"/>
          <w:bCs w:val="0"/>
          <w:sz w:val="24"/>
          <w:szCs w:val="24"/>
        </w:rPr>
      </w:pPr>
      <w:r w:rsidRPr="00020272">
        <w:rPr>
          <w:rFonts w:asciiTheme="majorBidi" w:hAnsiTheme="majorBidi" w:cstheme="majorBidi"/>
          <w:sz w:val="24"/>
          <w:szCs w:val="24"/>
        </w:rPr>
        <w:t>2.</w:t>
      </w:r>
      <w:r>
        <w:rPr>
          <w:rFonts w:asciiTheme="majorBidi" w:hAnsiTheme="majorBidi" w:cstheme="majorBidi"/>
          <w:sz w:val="24"/>
          <w:szCs w:val="24"/>
          <w:lang w:val="en-US"/>
        </w:rPr>
        <w:t xml:space="preserve"> </w:t>
      </w:r>
      <w:r w:rsidRPr="00022F4F">
        <w:rPr>
          <w:rStyle w:val="Heading3Char"/>
          <w:rFonts w:asciiTheme="majorBidi" w:hAnsiTheme="majorBidi"/>
          <w:sz w:val="24"/>
          <w:szCs w:val="24"/>
        </w:rPr>
        <w:t>Bagi Institusi</w:t>
      </w:r>
    </w:p>
    <w:p w:rsidR="005D21A9" w:rsidRPr="00020272" w:rsidRDefault="005D21A9" w:rsidP="005D21A9">
      <w:pPr>
        <w:spacing w:after="0" w:line="480" w:lineRule="auto"/>
        <w:ind w:left="567"/>
        <w:jc w:val="both"/>
        <w:rPr>
          <w:rFonts w:asciiTheme="majorBidi" w:hAnsiTheme="majorBidi" w:cstheme="majorBidi"/>
          <w:sz w:val="24"/>
          <w:szCs w:val="24"/>
        </w:rPr>
      </w:pPr>
      <w:r w:rsidRPr="00020272">
        <w:rPr>
          <w:rFonts w:asciiTheme="majorBidi" w:hAnsiTheme="majorBidi" w:cstheme="majorBidi"/>
          <w:sz w:val="24"/>
          <w:szCs w:val="24"/>
        </w:rPr>
        <w:t>Hasil peneliti ini diharapkan dapat digunakan sebagai referensi penelitian selanjutnya.</w:t>
      </w:r>
    </w:p>
    <w:p w:rsidR="005D21A9" w:rsidRPr="00022F4F" w:rsidRDefault="005D21A9" w:rsidP="005D21A9">
      <w:pPr>
        <w:spacing w:after="0" w:line="480" w:lineRule="auto"/>
        <w:ind w:left="567" w:right="113" w:hanging="283"/>
        <w:jc w:val="both"/>
        <w:rPr>
          <w:rStyle w:val="Heading3Char"/>
          <w:rFonts w:asciiTheme="majorBidi" w:hAnsiTheme="majorBidi"/>
          <w:b w:val="0"/>
          <w:bCs w:val="0"/>
          <w:sz w:val="24"/>
          <w:szCs w:val="24"/>
        </w:rPr>
      </w:pPr>
      <w:r w:rsidRPr="00020272">
        <w:rPr>
          <w:rFonts w:asciiTheme="majorBidi" w:hAnsiTheme="majorBidi" w:cstheme="majorBidi"/>
          <w:sz w:val="24"/>
          <w:szCs w:val="24"/>
        </w:rPr>
        <w:t>3.</w:t>
      </w:r>
      <w:r w:rsidRPr="00D44677">
        <w:rPr>
          <w:rFonts w:asciiTheme="majorBidi" w:hAnsiTheme="majorBidi" w:cstheme="majorBidi"/>
          <w:sz w:val="24"/>
          <w:szCs w:val="24"/>
        </w:rPr>
        <w:t xml:space="preserve"> </w:t>
      </w:r>
      <w:r w:rsidRPr="00022F4F">
        <w:rPr>
          <w:rStyle w:val="Heading3Char"/>
          <w:rFonts w:asciiTheme="majorBidi" w:hAnsiTheme="majorBidi"/>
          <w:sz w:val="24"/>
          <w:szCs w:val="24"/>
        </w:rPr>
        <w:t>Bagi Masyarakat</w:t>
      </w:r>
    </w:p>
    <w:p w:rsidR="005D21A9" w:rsidRPr="00020272" w:rsidRDefault="005D21A9" w:rsidP="005D21A9">
      <w:pPr>
        <w:spacing w:line="480" w:lineRule="auto"/>
        <w:ind w:left="567" w:right="113"/>
        <w:jc w:val="both"/>
        <w:rPr>
          <w:rFonts w:asciiTheme="majorBidi" w:hAnsiTheme="majorBidi" w:cstheme="majorBidi"/>
          <w:sz w:val="24"/>
          <w:szCs w:val="24"/>
        </w:rPr>
      </w:pPr>
      <w:r w:rsidRPr="00020272">
        <w:rPr>
          <w:rFonts w:asciiTheme="majorBidi" w:hAnsiTheme="majorBidi" w:cstheme="majorBidi"/>
          <w:sz w:val="24"/>
          <w:szCs w:val="24"/>
        </w:rPr>
        <w:t>dapat menjadi sumber ilmu bagi masyarakat dan meningkatkan kebersihan gigi lebih baik lagi dalam hal menjaga kesehatan gigi dan mulut.</w:t>
      </w:r>
    </w:p>
    <w:p w:rsidR="005D21A9" w:rsidRPr="00022F4F" w:rsidRDefault="005D21A9" w:rsidP="005D21A9">
      <w:pPr>
        <w:pStyle w:val="Heading2"/>
        <w:spacing w:after="240"/>
        <w:rPr>
          <w:rFonts w:asciiTheme="majorBidi" w:hAnsiTheme="majorBidi"/>
          <w:color w:val="auto"/>
          <w:sz w:val="24"/>
          <w:szCs w:val="24"/>
        </w:rPr>
      </w:pPr>
      <w:bookmarkStart w:id="15" w:name="_Toc281610461"/>
      <w:bookmarkStart w:id="16" w:name="_Toc281611114"/>
      <w:bookmarkStart w:id="17" w:name="_Toc281603781"/>
      <w:bookmarkStart w:id="18" w:name="_Toc109936494"/>
      <w:r w:rsidRPr="00022F4F">
        <w:rPr>
          <w:rFonts w:asciiTheme="majorBidi" w:hAnsiTheme="majorBidi"/>
          <w:color w:val="auto"/>
          <w:sz w:val="24"/>
          <w:szCs w:val="24"/>
        </w:rPr>
        <w:t>E. Keaslian Penelitian</w:t>
      </w:r>
      <w:bookmarkEnd w:id="15"/>
      <w:bookmarkEnd w:id="16"/>
      <w:bookmarkEnd w:id="17"/>
      <w:bookmarkEnd w:id="18"/>
    </w:p>
    <w:p w:rsidR="005D21A9" w:rsidRPr="00020272" w:rsidRDefault="005D21A9" w:rsidP="005D21A9">
      <w:pPr>
        <w:spacing w:after="240" w:line="360" w:lineRule="auto"/>
        <w:jc w:val="center"/>
        <w:rPr>
          <w:rFonts w:asciiTheme="majorBidi" w:hAnsiTheme="majorBidi" w:cstheme="majorBidi"/>
          <w:sz w:val="24"/>
          <w:szCs w:val="24"/>
        </w:rPr>
      </w:pPr>
      <w:r w:rsidRPr="00020272">
        <w:rPr>
          <w:rFonts w:asciiTheme="majorBidi" w:hAnsiTheme="majorBidi" w:cstheme="majorBidi"/>
          <w:sz w:val="24"/>
          <w:szCs w:val="24"/>
        </w:rPr>
        <w:t>Tabel 1.1 Daftar tabel keaslian penelitian.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5777"/>
      </w:tblGrid>
      <w:tr w:rsidR="005D21A9" w:rsidTr="001C1216">
        <w:tc>
          <w:tcPr>
            <w:tcW w:w="534" w:type="dxa"/>
            <w:tcBorders>
              <w:left w:val="nil"/>
              <w:right w:val="nil"/>
            </w:tcBorders>
          </w:tcPr>
          <w:p w:rsidR="005D21A9" w:rsidRPr="000A354C" w:rsidRDefault="005D21A9" w:rsidP="001C1216">
            <w:pPr>
              <w:spacing w:line="360" w:lineRule="auto"/>
              <w:jc w:val="both"/>
              <w:rPr>
                <w:rFonts w:asciiTheme="majorBidi" w:hAnsiTheme="majorBidi" w:cstheme="majorBidi"/>
                <w:sz w:val="24"/>
                <w:szCs w:val="24"/>
              </w:rPr>
            </w:pPr>
            <w:r w:rsidRPr="000A354C">
              <w:rPr>
                <w:rFonts w:asciiTheme="majorBidi" w:hAnsiTheme="majorBidi" w:cstheme="majorBidi"/>
                <w:sz w:val="24"/>
                <w:szCs w:val="24"/>
              </w:rPr>
              <w:t>No</w:t>
            </w:r>
          </w:p>
        </w:tc>
        <w:tc>
          <w:tcPr>
            <w:tcW w:w="7619" w:type="dxa"/>
            <w:gridSpan w:val="2"/>
            <w:tcBorders>
              <w:left w:val="nil"/>
              <w:right w:val="nil"/>
            </w:tcBorders>
          </w:tcPr>
          <w:p w:rsidR="005D21A9" w:rsidRPr="000A354C" w:rsidRDefault="005D21A9" w:rsidP="001C1216">
            <w:pPr>
              <w:spacing w:line="360" w:lineRule="auto"/>
              <w:jc w:val="center"/>
              <w:rPr>
                <w:rFonts w:asciiTheme="majorBidi" w:hAnsiTheme="majorBidi" w:cstheme="majorBidi"/>
                <w:sz w:val="24"/>
                <w:szCs w:val="24"/>
              </w:rPr>
            </w:pPr>
            <w:r w:rsidRPr="000A354C">
              <w:rPr>
                <w:rFonts w:asciiTheme="majorBidi" w:hAnsiTheme="majorBidi" w:cstheme="majorBidi"/>
                <w:sz w:val="24"/>
                <w:szCs w:val="24"/>
              </w:rPr>
              <w:t>Deskripsi Rangkuman Penelitian</w:t>
            </w:r>
          </w:p>
        </w:tc>
      </w:tr>
      <w:tr w:rsidR="005D21A9" w:rsidTr="001C1216">
        <w:tc>
          <w:tcPr>
            <w:tcW w:w="534" w:type="dxa"/>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Pr>
                <w:rFonts w:asciiTheme="majorBidi" w:hAnsiTheme="majorBidi" w:cstheme="majorBidi"/>
                <w:sz w:val="24"/>
                <w:szCs w:val="24"/>
              </w:rPr>
              <w:t>1</w:t>
            </w:r>
          </w:p>
        </w:tc>
        <w:tc>
          <w:tcPr>
            <w:tcW w:w="1842" w:type="dxa"/>
            <w:tcBorders>
              <w:left w:val="nil"/>
              <w:right w:val="nil"/>
            </w:tcBorders>
          </w:tcPr>
          <w:p w:rsidR="005D21A9" w:rsidRPr="000A354C" w:rsidRDefault="005D21A9" w:rsidP="001C1216">
            <w:pPr>
              <w:spacing w:line="360" w:lineRule="auto"/>
              <w:jc w:val="center"/>
              <w:rPr>
                <w:rFonts w:asciiTheme="majorBidi" w:hAnsiTheme="majorBidi" w:cstheme="majorBidi"/>
                <w:sz w:val="24"/>
                <w:szCs w:val="24"/>
              </w:rPr>
            </w:pPr>
            <w:r w:rsidRPr="000A354C">
              <w:rPr>
                <w:rFonts w:asciiTheme="majorBidi" w:hAnsiTheme="majorBidi" w:cstheme="majorBidi"/>
                <w:sz w:val="24"/>
                <w:szCs w:val="24"/>
              </w:rPr>
              <w:t>Judul</w:t>
            </w:r>
          </w:p>
        </w:tc>
        <w:tc>
          <w:tcPr>
            <w:tcW w:w="5777" w:type="dxa"/>
            <w:tcBorders>
              <w:left w:val="nil"/>
              <w:right w:val="nil"/>
            </w:tcBorders>
          </w:tcPr>
          <w:p w:rsidR="005D21A9" w:rsidRPr="0072554F" w:rsidRDefault="005D21A9" w:rsidP="001C1216">
            <w:pPr>
              <w:spacing w:line="360" w:lineRule="auto"/>
              <w:jc w:val="both"/>
              <w:rPr>
                <w:rFonts w:asciiTheme="majorBidi" w:hAnsiTheme="majorBidi" w:cstheme="majorBidi"/>
                <w:sz w:val="24"/>
                <w:szCs w:val="24"/>
              </w:rPr>
            </w:pPr>
            <w:r w:rsidRPr="0072554F">
              <w:rPr>
                <w:rFonts w:asciiTheme="majorBidi" w:hAnsiTheme="majorBidi" w:cstheme="majorBidi"/>
                <w:sz w:val="24"/>
                <w:szCs w:val="24"/>
              </w:rPr>
              <w:t xml:space="preserve">Pengembangan </w:t>
            </w:r>
            <w:r w:rsidRPr="000B6101">
              <w:rPr>
                <w:rFonts w:asciiTheme="majorBidi" w:hAnsiTheme="majorBidi" w:cstheme="majorBidi"/>
                <w:i/>
                <w:iCs/>
                <w:sz w:val="24"/>
                <w:szCs w:val="24"/>
              </w:rPr>
              <w:t>podcast</w:t>
            </w:r>
            <w:r w:rsidRPr="0072554F">
              <w:rPr>
                <w:rFonts w:asciiTheme="majorBidi" w:hAnsiTheme="majorBidi" w:cstheme="majorBidi"/>
                <w:sz w:val="24"/>
                <w:szCs w:val="24"/>
              </w:rPr>
              <w:t xml:space="preserve"> sebagai media suplemen pembelajaran berbasisi digital pada perguruan tinggi</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0A354C" w:rsidRDefault="005D21A9" w:rsidP="001C1216">
            <w:pPr>
              <w:spacing w:line="360" w:lineRule="auto"/>
              <w:jc w:val="center"/>
              <w:rPr>
                <w:rFonts w:asciiTheme="majorBidi" w:hAnsiTheme="majorBidi" w:cstheme="majorBidi"/>
                <w:sz w:val="24"/>
                <w:szCs w:val="24"/>
              </w:rPr>
            </w:pPr>
            <w:r w:rsidRPr="000A354C">
              <w:rPr>
                <w:rFonts w:asciiTheme="majorBidi" w:hAnsiTheme="majorBidi" w:cstheme="majorBidi"/>
                <w:sz w:val="24"/>
                <w:szCs w:val="24"/>
              </w:rPr>
              <w:t>Peneliti</w:t>
            </w:r>
          </w:p>
        </w:tc>
        <w:tc>
          <w:tcPr>
            <w:tcW w:w="5777" w:type="dxa"/>
            <w:tcBorders>
              <w:left w:val="nil"/>
              <w:right w:val="nil"/>
            </w:tcBorders>
          </w:tcPr>
          <w:p w:rsidR="005D21A9" w:rsidRPr="0072554F" w:rsidRDefault="005D21A9" w:rsidP="001C1216">
            <w:pPr>
              <w:spacing w:line="360" w:lineRule="auto"/>
              <w:jc w:val="both"/>
              <w:rPr>
                <w:rFonts w:asciiTheme="majorBidi" w:hAnsiTheme="majorBidi" w:cstheme="majorBidi"/>
                <w:sz w:val="24"/>
                <w:szCs w:val="24"/>
              </w:rPr>
            </w:pPr>
            <w:r w:rsidRPr="0072554F">
              <w:rPr>
                <w:rFonts w:asciiTheme="majorBidi" w:hAnsiTheme="majorBidi" w:cstheme="majorBidi"/>
                <w:sz w:val="24"/>
                <w:szCs w:val="24"/>
              </w:rPr>
              <w:t>Peny Meliaty Hutabarat</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0A354C" w:rsidRDefault="005D21A9" w:rsidP="001C1216">
            <w:pPr>
              <w:spacing w:line="360" w:lineRule="auto"/>
              <w:jc w:val="center"/>
              <w:rPr>
                <w:rFonts w:asciiTheme="majorBidi" w:hAnsiTheme="majorBidi" w:cstheme="majorBidi"/>
                <w:sz w:val="24"/>
                <w:szCs w:val="24"/>
              </w:rPr>
            </w:pPr>
            <w:r w:rsidRPr="000A354C">
              <w:rPr>
                <w:rFonts w:asciiTheme="majorBidi" w:hAnsiTheme="majorBidi" w:cstheme="majorBidi"/>
                <w:sz w:val="24"/>
                <w:szCs w:val="24"/>
              </w:rPr>
              <w:t>Tahun</w:t>
            </w:r>
          </w:p>
        </w:tc>
        <w:tc>
          <w:tcPr>
            <w:tcW w:w="5777" w:type="dxa"/>
            <w:tcBorders>
              <w:left w:val="nil"/>
              <w:right w:val="nil"/>
            </w:tcBorders>
          </w:tcPr>
          <w:p w:rsidR="005D21A9" w:rsidRPr="0072554F" w:rsidRDefault="005D21A9" w:rsidP="001C1216">
            <w:pPr>
              <w:spacing w:line="360" w:lineRule="auto"/>
              <w:jc w:val="both"/>
              <w:rPr>
                <w:rFonts w:asciiTheme="majorBidi" w:hAnsiTheme="majorBidi" w:cstheme="majorBidi"/>
                <w:sz w:val="24"/>
                <w:szCs w:val="24"/>
              </w:rPr>
            </w:pPr>
            <w:r w:rsidRPr="0072554F">
              <w:rPr>
                <w:rFonts w:asciiTheme="majorBidi" w:hAnsiTheme="majorBidi" w:cstheme="majorBidi"/>
                <w:sz w:val="24"/>
                <w:szCs w:val="24"/>
              </w:rPr>
              <w:t>2020</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0A354C" w:rsidRDefault="005D21A9" w:rsidP="001C1216">
            <w:pPr>
              <w:spacing w:line="360" w:lineRule="auto"/>
              <w:jc w:val="center"/>
              <w:rPr>
                <w:rFonts w:asciiTheme="majorBidi" w:hAnsiTheme="majorBidi" w:cstheme="majorBidi"/>
                <w:sz w:val="24"/>
                <w:szCs w:val="24"/>
              </w:rPr>
            </w:pPr>
            <w:r w:rsidRPr="000A354C">
              <w:rPr>
                <w:rFonts w:asciiTheme="majorBidi" w:hAnsiTheme="majorBidi" w:cstheme="majorBidi"/>
                <w:sz w:val="24"/>
                <w:szCs w:val="24"/>
              </w:rPr>
              <w:t>Variabel bebas</w:t>
            </w:r>
          </w:p>
        </w:tc>
        <w:tc>
          <w:tcPr>
            <w:tcW w:w="5777" w:type="dxa"/>
            <w:tcBorders>
              <w:left w:val="nil"/>
              <w:right w:val="nil"/>
            </w:tcBorders>
          </w:tcPr>
          <w:p w:rsidR="005D21A9" w:rsidRPr="000B6101" w:rsidRDefault="005D21A9" w:rsidP="001C1216">
            <w:pPr>
              <w:spacing w:line="360" w:lineRule="auto"/>
              <w:jc w:val="both"/>
              <w:rPr>
                <w:rFonts w:asciiTheme="majorBidi" w:hAnsiTheme="majorBidi" w:cstheme="majorBidi"/>
                <w:i/>
                <w:iCs/>
                <w:sz w:val="24"/>
                <w:szCs w:val="24"/>
              </w:rPr>
            </w:pPr>
            <w:r w:rsidRPr="000B6101">
              <w:rPr>
                <w:rFonts w:asciiTheme="majorBidi" w:hAnsiTheme="majorBidi" w:cstheme="majorBidi"/>
                <w:i/>
                <w:iCs/>
                <w:sz w:val="24"/>
                <w:szCs w:val="24"/>
              </w:rPr>
              <w:t>Podcast</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0A354C" w:rsidRDefault="005D21A9" w:rsidP="001C1216">
            <w:pPr>
              <w:spacing w:line="360" w:lineRule="auto"/>
              <w:jc w:val="center"/>
              <w:rPr>
                <w:rFonts w:asciiTheme="majorBidi" w:hAnsiTheme="majorBidi" w:cstheme="majorBidi"/>
                <w:sz w:val="24"/>
                <w:szCs w:val="24"/>
              </w:rPr>
            </w:pPr>
            <w:r w:rsidRPr="000A354C">
              <w:rPr>
                <w:rFonts w:asciiTheme="majorBidi" w:hAnsiTheme="majorBidi" w:cstheme="majorBidi"/>
                <w:sz w:val="24"/>
                <w:szCs w:val="24"/>
              </w:rPr>
              <w:t>Variabel terikat</w:t>
            </w:r>
          </w:p>
        </w:tc>
        <w:tc>
          <w:tcPr>
            <w:tcW w:w="5777" w:type="dxa"/>
            <w:tcBorders>
              <w:left w:val="nil"/>
              <w:right w:val="nil"/>
            </w:tcBorders>
          </w:tcPr>
          <w:p w:rsidR="005D21A9" w:rsidRPr="0072554F" w:rsidRDefault="005D21A9" w:rsidP="001C1216">
            <w:pPr>
              <w:spacing w:line="360" w:lineRule="auto"/>
              <w:jc w:val="both"/>
              <w:rPr>
                <w:rFonts w:asciiTheme="majorBidi" w:hAnsiTheme="majorBidi" w:cstheme="majorBidi"/>
                <w:sz w:val="24"/>
                <w:szCs w:val="24"/>
              </w:rPr>
            </w:pPr>
            <w:r>
              <w:rPr>
                <w:rFonts w:asciiTheme="majorBidi" w:hAnsiTheme="majorBidi" w:cstheme="majorBidi"/>
                <w:sz w:val="24"/>
                <w:szCs w:val="24"/>
              </w:rPr>
              <w:t>M</w:t>
            </w:r>
            <w:r w:rsidRPr="0072554F">
              <w:rPr>
                <w:rFonts w:asciiTheme="majorBidi" w:hAnsiTheme="majorBidi" w:cstheme="majorBidi"/>
                <w:sz w:val="24"/>
                <w:szCs w:val="24"/>
              </w:rPr>
              <w:t>edia suplemen pembelajaran berbasisi digital pada perguruan tinggi</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0A354C" w:rsidRDefault="005D21A9" w:rsidP="001C1216">
            <w:pPr>
              <w:spacing w:line="360" w:lineRule="auto"/>
              <w:jc w:val="center"/>
              <w:rPr>
                <w:rFonts w:asciiTheme="majorBidi" w:hAnsiTheme="majorBidi" w:cstheme="majorBidi"/>
                <w:sz w:val="24"/>
                <w:szCs w:val="24"/>
              </w:rPr>
            </w:pPr>
            <w:r w:rsidRPr="000A354C">
              <w:rPr>
                <w:rFonts w:asciiTheme="majorBidi" w:hAnsiTheme="majorBidi" w:cstheme="majorBidi"/>
                <w:sz w:val="24"/>
                <w:szCs w:val="24"/>
              </w:rPr>
              <w:t>Metode</w:t>
            </w:r>
          </w:p>
        </w:tc>
        <w:tc>
          <w:tcPr>
            <w:tcW w:w="5777"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r w:rsidRPr="00020272">
              <w:rPr>
                <w:rFonts w:asciiTheme="majorBidi" w:hAnsiTheme="majorBidi" w:cstheme="majorBidi"/>
                <w:sz w:val="24"/>
                <w:szCs w:val="24"/>
              </w:rPr>
              <w:t xml:space="preserve">Penelitian ini menggunakan metodologi dekriptif yang bertujuan untuk menjelaskan secara lengkap tentang teknologi </w:t>
            </w:r>
            <w:r w:rsidRPr="000B6101">
              <w:rPr>
                <w:rFonts w:asciiTheme="majorBidi" w:hAnsiTheme="majorBidi" w:cstheme="majorBidi"/>
                <w:i/>
                <w:iCs/>
                <w:sz w:val="24"/>
                <w:szCs w:val="24"/>
              </w:rPr>
              <w:t>podcast</w:t>
            </w:r>
            <w:r w:rsidRPr="00020272">
              <w:rPr>
                <w:rFonts w:asciiTheme="majorBidi" w:hAnsiTheme="majorBidi" w:cstheme="majorBidi"/>
                <w:sz w:val="24"/>
                <w:szCs w:val="24"/>
              </w:rPr>
              <w:t xml:space="preserve">, perkembangan dan potensi </w:t>
            </w:r>
            <w:r w:rsidRPr="002C30D0">
              <w:rPr>
                <w:rFonts w:asciiTheme="majorBidi" w:hAnsiTheme="majorBidi" w:cstheme="majorBidi"/>
                <w:i/>
                <w:iCs/>
                <w:sz w:val="24"/>
                <w:szCs w:val="24"/>
              </w:rPr>
              <w:t>podcast</w:t>
            </w:r>
            <w:r w:rsidRPr="00020272">
              <w:rPr>
                <w:rFonts w:asciiTheme="majorBidi" w:hAnsiTheme="majorBidi" w:cstheme="majorBidi"/>
                <w:sz w:val="24"/>
                <w:szCs w:val="24"/>
              </w:rPr>
              <w:t xml:space="preserve">, </w:t>
            </w:r>
            <w:r w:rsidRPr="00020272">
              <w:rPr>
                <w:rFonts w:asciiTheme="majorBidi" w:hAnsiTheme="majorBidi" w:cstheme="majorBidi"/>
                <w:sz w:val="24"/>
                <w:szCs w:val="24"/>
              </w:rPr>
              <w:lastRenderedPageBreak/>
              <w:t xml:space="preserve">pemanfaatan </w:t>
            </w:r>
            <w:r w:rsidRPr="000B6101">
              <w:rPr>
                <w:rFonts w:asciiTheme="majorBidi" w:hAnsiTheme="majorBidi" w:cstheme="majorBidi"/>
                <w:i/>
                <w:iCs/>
                <w:sz w:val="24"/>
                <w:szCs w:val="24"/>
              </w:rPr>
              <w:t>podcast</w:t>
            </w:r>
            <w:r w:rsidRPr="00020272">
              <w:rPr>
                <w:rFonts w:asciiTheme="majorBidi" w:hAnsiTheme="majorBidi" w:cstheme="majorBidi"/>
                <w:sz w:val="24"/>
                <w:szCs w:val="24"/>
              </w:rPr>
              <w:t xml:space="preserve"> sebagai media suplemen pembelajaran, difusi inovasi serta </w:t>
            </w:r>
            <w:r w:rsidRPr="002C30D0">
              <w:rPr>
                <w:rFonts w:asciiTheme="majorBidi" w:hAnsiTheme="majorBidi" w:cstheme="majorBidi"/>
                <w:i/>
                <w:iCs/>
                <w:sz w:val="24"/>
                <w:szCs w:val="24"/>
              </w:rPr>
              <w:t>best practice</w:t>
            </w:r>
            <w:r w:rsidRPr="00020272">
              <w:rPr>
                <w:rFonts w:asciiTheme="majorBidi" w:hAnsiTheme="majorBidi" w:cstheme="majorBidi"/>
                <w:sz w:val="24"/>
                <w:szCs w:val="24"/>
              </w:rPr>
              <w:t xml:space="preserve"> dari pemanfaatan </w:t>
            </w:r>
            <w:r w:rsidRPr="00FC66DB">
              <w:rPr>
                <w:rFonts w:asciiTheme="majorBidi" w:hAnsiTheme="majorBidi" w:cstheme="majorBidi"/>
                <w:i/>
                <w:iCs/>
                <w:sz w:val="24"/>
                <w:szCs w:val="24"/>
              </w:rPr>
              <w:t>podcast</w:t>
            </w:r>
            <w:r w:rsidRPr="00020272">
              <w:rPr>
                <w:rFonts w:asciiTheme="majorBidi" w:hAnsiTheme="majorBidi" w:cstheme="majorBidi"/>
                <w:sz w:val="24"/>
                <w:szCs w:val="24"/>
              </w:rPr>
              <w:t xml:space="preserve"> di bidang pendidikan</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0A354C" w:rsidRDefault="005D21A9" w:rsidP="001C1216">
            <w:pPr>
              <w:spacing w:line="360" w:lineRule="auto"/>
              <w:jc w:val="center"/>
              <w:rPr>
                <w:rFonts w:asciiTheme="majorBidi" w:hAnsiTheme="majorBidi" w:cstheme="majorBidi"/>
                <w:sz w:val="24"/>
                <w:szCs w:val="24"/>
              </w:rPr>
            </w:pPr>
            <w:r w:rsidRPr="000A354C">
              <w:rPr>
                <w:rFonts w:asciiTheme="majorBidi" w:hAnsiTheme="majorBidi" w:cstheme="majorBidi"/>
                <w:sz w:val="24"/>
                <w:szCs w:val="24"/>
              </w:rPr>
              <w:t>Hasil</w:t>
            </w:r>
          </w:p>
        </w:tc>
        <w:tc>
          <w:tcPr>
            <w:tcW w:w="5777" w:type="dxa"/>
            <w:tcBorders>
              <w:left w:val="nil"/>
              <w:right w:val="nil"/>
            </w:tcBorders>
          </w:tcPr>
          <w:p w:rsidR="005D21A9" w:rsidRPr="000A354C" w:rsidRDefault="005D21A9" w:rsidP="001C1216">
            <w:pPr>
              <w:spacing w:line="360" w:lineRule="auto"/>
              <w:jc w:val="both"/>
              <w:rPr>
                <w:rFonts w:asciiTheme="majorBidi" w:hAnsiTheme="majorBidi" w:cstheme="majorBidi"/>
                <w:sz w:val="24"/>
                <w:szCs w:val="24"/>
              </w:rPr>
            </w:pPr>
            <w:r w:rsidRPr="0072554F">
              <w:rPr>
                <w:rFonts w:asciiTheme="majorBidi" w:hAnsiTheme="majorBidi" w:cstheme="majorBidi"/>
                <w:sz w:val="24"/>
                <w:szCs w:val="24"/>
              </w:rPr>
              <w:t xml:space="preserve">Berdasarkan tinjauan pustaka yang telah penulis lakukan, </w:t>
            </w:r>
            <w:r w:rsidRPr="002C30D0">
              <w:rPr>
                <w:rFonts w:asciiTheme="majorBidi" w:hAnsiTheme="majorBidi" w:cstheme="majorBidi"/>
                <w:i/>
                <w:iCs/>
                <w:sz w:val="24"/>
                <w:szCs w:val="24"/>
              </w:rPr>
              <w:t>podcast</w:t>
            </w:r>
            <w:r w:rsidRPr="0072554F">
              <w:rPr>
                <w:rFonts w:asciiTheme="majorBidi" w:hAnsiTheme="majorBidi" w:cstheme="majorBidi"/>
                <w:sz w:val="24"/>
                <w:szCs w:val="24"/>
              </w:rPr>
              <w:t xml:space="preserve"> tak hanya berperan sebagai medium informasi dan hiburan tetapi juga medium edukasi yang dapat digunakan kapanpun dimanapun.</w:t>
            </w:r>
          </w:p>
        </w:tc>
      </w:tr>
      <w:tr w:rsidR="005D21A9" w:rsidTr="001C1216">
        <w:trPr>
          <w:trHeight w:val="901"/>
        </w:trPr>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0A354C" w:rsidRDefault="005D21A9" w:rsidP="001C1216">
            <w:pPr>
              <w:spacing w:line="360" w:lineRule="auto"/>
              <w:jc w:val="center"/>
              <w:rPr>
                <w:rFonts w:asciiTheme="majorBidi" w:hAnsiTheme="majorBidi" w:cstheme="majorBidi"/>
                <w:sz w:val="24"/>
                <w:szCs w:val="24"/>
              </w:rPr>
            </w:pPr>
            <w:r>
              <w:rPr>
                <w:rFonts w:asciiTheme="majorBidi" w:hAnsiTheme="majorBidi" w:cstheme="majorBidi"/>
                <w:sz w:val="24"/>
                <w:szCs w:val="24"/>
              </w:rPr>
              <w:t>P</w:t>
            </w:r>
            <w:r w:rsidRPr="000A354C">
              <w:rPr>
                <w:rFonts w:asciiTheme="majorBidi" w:hAnsiTheme="majorBidi" w:cstheme="majorBidi"/>
                <w:sz w:val="24"/>
                <w:szCs w:val="24"/>
              </w:rPr>
              <w:t>erbedaan dengan penelitian ini</w:t>
            </w:r>
          </w:p>
        </w:tc>
        <w:tc>
          <w:tcPr>
            <w:tcW w:w="5777" w:type="dxa"/>
            <w:tcBorders>
              <w:left w:val="nil"/>
              <w:right w:val="nil"/>
            </w:tcBorders>
          </w:tcPr>
          <w:p w:rsidR="005D21A9" w:rsidRPr="0072554F" w:rsidRDefault="005D21A9" w:rsidP="001C1216">
            <w:pPr>
              <w:spacing w:line="360" w:lineRule="auto"/>
              <w:jc w:val="both"/>
              <w:rPr>
                <w:rFonts w:asciiTheme="majorBidi" w:hAnsiTheme="majorBidi" w:cstheme="majorBidi"/>
                <w:sz w:val="24"/>
                <w:szCs w:val="24"/>
              </w:rPr>
            </w:pPr>
            <w:r w:rsidRPr="0072554F">
              <w:rPr>
                <w:rFonts w:asciiTheme="majorBidi" w:hAnsiTheme="majorBidi" w:cstheme="majorBidi"/>
                <w:sz w:val="24"/>
                <w:szCs w:val="24"/>
              </w:rPr>
              <w:t>Penelitian deskriptif meneliti apa, dimana, kapan, siapa, kenapa dan bagaimana suatu fenomena terjadi.</w:t>
            </w:r>
          </w:p>
        </w:tc>
      </w:tr>
    </w:tbl>
    <w:p w:rsidR="005D21A9" w:rsidRDefault="005D21A9" w:rsidP="005D21A9">
      <w:pPr>
        <w:spacing w:after="0" w:line="360" w:lineRule="auto"/>
        <w:jc w:val="both"/>
        <w:rPr>
          <w:rFonts w:asciiTheme="majorBidi" w:hAnsiTheme="majorBidi" w:cstheme="majorBidi"/>
          <w:b/>
          <w:bCs/>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813"/>
        <w:gridCol w:w="5591"/>
      </w:tblGrid>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r w:rsidRPr="000A354C">
              <w:rPr>
                <w:rFonts w:asciiTheme="majorBidi" w:hAnsiTheme="majorBidi" w:cstheme="majorBidi"/>
                <w:sz w:val="24"/>
                <w:szCs w:val="24"/>
              </w:rPr>
              <w:t>No</w:t>
            </w:r>
          </w:p>
        </w:tc>
        <w:tc>
          <w:tcPr>
            <w:tcW w:w="7619" w:type="dxa"/>
            <w:gridSpan w:val="2"/>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sidRPr="005B78E2">
              <w:rPr>
                <w:rFonts w:asciiTheme="majorBidi" w:hAnsiTheme="majorBidi" w:cstheme="majorBidi"/>
                <w:sz w:val="24"/>
                <w:szCs w:val="24"/>
              </w:rPr>
              <w:t>Deskripsi Rangkuman Penelitian</w:t>
            </w:r>
          </w:p>
        </w:tc>
      </w:tr>
      <w:tr w:rsidR="005D21A9" w:rsidTr="001C1216">
        <w:tc>
          <w:tcPr>
            <w:tcW w:w="534" w:type="dxa"/>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Pr>
                <w:rFonts w:asciiTheme="majorBidi" w:hAnsiTheme="majorBidi" w:cstheme="majorBidi"/>
                <w:sz w:val="24"/>
                <w:szCs w:val="24"/>
              </w:rPr>
              <w:t>2</w:t>
            </w:r>
          </w:p>
        </w:tc>
        <w:tc>
          <w:tcPr>
            <w:tcW w:w="1842" w:type="dxa"/>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sidRPr="005B78E2">
              <w:rPr>
                <w:rFonts w:asciiTheme="majorBidi" w:hAnsiTheme="majorBidi" w:cstheme="majorBidi"/>
                <w:sz w:val="24"/>
                <w:szCs w:val="24"/>
              </w:rPr>
              <w:t>Judul</w:t>
            </w:r>
          </w:p>
        </w:tc>
        <w:tc>
          <w:tcPr>
            <w:tcW w:w="5777" w:type="dxa"/>
            <w:tcBorders>
              <w:left w:val="nil"/>
              <w:right w:val="nil"/>
            </w:tcBorders>
          </w:tcPr>
          <w:p w:rsidR="005D21A9" w:rsidRPr="005B78E2" w:rsidRDefault="005D21A9" w:rsidP="001C1216">
            <w:pPr>
              <w:spacing w:line="360" w:lineRule="auto"/>
              <w:jc w:val="both"/>
              <w:rPr>
                <w:rFonts w:asciiTheme="majorBidi" w:hAnsiTheme="majorBidi" w:cstheme="majorBidi"/>
                <w:sz w:val="24"/>
                <w:szCs w:val="24"/>
              </w:rPr>
            </w:pPr>
            <w:r w:rsidRPr="005B78E2">
              <w:rPr>
                <w:rFonts w:asciiTheme="majorBidi" w:hAnsiTheme="majorBidi" w:cstheme="majorBidi"/>
                <w:sz w:val="24"/>
                <w:szCs w:val="24"/>
              </w:rPr>
              <w:t>Pengaruh penggunaan video sebagai media pembelajaraan diperguruan tinggi</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sidRPr="005B78E2">
              <w:rPr>
                <w:rFonts w:asciiTheme="majorBidi" w:hAnsiTheme="majorBidi" w:cstheme="majorBidi"/>
                <w:sz w:val="24"/>
                <w:szCs w:val="24"/>
              </w:rPr>
              <w:t>Peneliti</w:t>
            </w:r>
          </w:p>
        </w:tc>
        <w:tc>
          <w:tcPr>
            <w:tcW w:w="5777" w:type="dxa"/>
            <w:tcBorders>
              <w:left w:val="nil"/>
              <w:right w:val="nil"/>
            </w:tcBorders>
          </w:tcPr>
          <w:p w:rsidR="005D21A9" w:rsidRPr="005B78E2" w:rsidRDefault="005D21A9" w:rsidP="001C1216">
            <w:pPr>
              <w:spacing w:line="360" w:lineRule="auto"/>
              <w:jc w:val="both"/>
              <w:rPr>
                <w:rFonts w:asciiTheme="majorBidi" w:hAnsiTheme="majorBidi" w:cstheme="majorBidi"/>
                <w:sz w:val="24"/>
                <w:szCs w:val="24"/>
              </w:rPr>
            </w:pPr>
            <w:r w:rsidRPr="005B78E2">
              <w:rPr>
                <w:rFonts w:asciiTheme="majorBidi" w:hAnsiTheme="majorBidi" w:cstheme="majorBidi"/>
                <w:sz w:val="24"/>
                <w:szCs w:val="24"/>
              </w:rPr>
              <w:t>Yuni Tri Asri Ningtiyas</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sidRPr="005B78E2">
              <w:rPr>
                <w:rFonts w:asciiTheme="majorBidi" w:hAnsiTheme="majorBidi" w:cstheme="majorBidi"/>
                <w:sz w:val="24"/>
                <w:szCs w:val="24"/>
              </w:rPr>
              <w:t>Tahun</w:t>
            </w:r>
          </w:p>
        </w:tc>
        <w:tc>
          <w:tcPr>
            <w:tcW w:w="5777" w:type="dxa"/>
            <w:tcBorders>
              <w:left w:val="nil"/>
              <w:right w:val="nil"/>
            </w:tcBorders>
          </w:tcPr>
          <w:p w:rsidR="005D21A9" w:rsidRPr="005B78E2" w:rsidRDefault="005D21A9" w:rsidP="001C1216">
            <w:pPr>
              <w:spacing w:line="360" w:lineRule="auto"/>
              <w:jc w:val="both"/>
              <w:rPr>
                <w:rFonts w:asciiTheme="majorBidi" w:hAnsiTheme="majorBidi" w:cstheme="majorBidi"/>
                <w:sz w:val="24"/>
                <w:szCs w:val="24"/>
              </w:rPr>
            </w:pPr>
            <w:r w:rsidRPr="005B78E2">
              <w:rPr>
                <w:rFonts w:asciiTheme="majorBidi" w:hAnsiTheme="majorBidi" w:cstheme="majorBidi"/>
                <w:sz w:val="24"/>
                <w:szCs w:val="24"/>
              </w:rPr>
              <w:t>2020</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sidRPr="005B78E2">
              <w:rPr>
                <w:rFonts w:asciiTheme="majorBidi" w:hAnsiTheme="majorBidi" w:cstheme="majorBidi"/>
                <w:sz w:val="24"/>
                <w:szCs w:val="24"/>
              </w:rPr>
              <w:t>Variabel bebas</w:t>
            </w:r>
          </w:p>
        </w:tc>
        <w:tc>
          <w:tcPr>
            <w:tcW w:w="5777" w:type="dxa"/>
            <w:tcBorders>
              <w:left w:val="nil"/>
              <w:right w:val="nil"/>
            </w:tcBorders>
          </w:tcPr>
          <w:p w:rsidR="005D21A9" w:rsidRPr="005B78E2" w:rsidRDefault="005D21A9" w:rsidP="001C1216">
            <w:pPr>
              <w:spacing w:line="360" w:lineRule="auto"/>
              <w:jc w:val="both"/>
              <w:rPr>
                <w:rFonts w:asciiTheme="majorBidi" w:hAnsiTheme="majorBidi" w:cstheme="majorBidi"/>
                <w:sz w:val="24"/>
                <w:szCs w:val="24"/>
              </w:rPr>
            </w:pPr>
            <w:r w:rsidRPr="005B78E2">
              <w:rPr>
                <w:rFonts w:asciiTheme="majorBidi" w:hAnsiTheme="majorBidi" w:cstheme="majorBidi"/>
                <w:sz w:val="24"/>
                <w:szCs w:val="24"/>
              </w:rPr>
              <w:t>penggunaan video</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sidRPr="005B78E2">
              <w:rPr>
                <w:rFonts w:asciiTheme="majorBidi" w:hAnsiTheme="majorBidi" w:cstheme="majorBidi"/>
                <w:sz w:val="24"/>
                <w:szCs w:val="24"/>
              </w:rPr>
              <w:t>Variabel terikat</w:t>
            </w:r>
          </w:p>
        </w:tc>
        <w:tc>
          <w:tcPr>
            <w:tcW w:w="5777" w:type="dxa"/>
            <w:tcBorders>
              <w:left w:val="nil"/>
              <w:right w:val="nil"/>
            </w:tcBorders>
          </w:tcPr>
          <w:p w:rsidR="005D21A9" w:rsidRPr="005B78E2" w:rsidRDefault="005D21A9" w:rsidP="001C1216">
            <w:pPr>
              <w:spacing w:line="360" w:lineRule="auto"/>
              <w:jc w:val="both"/>
              <w:rPr>
                <w:rFonts w:asciiTheme="majorBidi" w:hAnsiTheme="majorBidi" w:cstheme="majorBidi"/>
                <w:sz w:val="24"/>
                <w:szCs w:val="24"/>
              </w:rPr>
            </w:pPr>
            <w:r w:rsidRPr="005B78E2">
              <w:rPr>
                <w:rFonts w:asciiTheme="majorBidi" w:hAnsiTheme="majorBidi" w:cstheme="majorBidi"/>
                <w:sz w:val="24"/>
                <w:szCs w:val="24"/>
              </w:rPr>
              <w:t xml:space="preserve">Menggunakan video sebagai alat pembelajaran </w:t>
            </w:r>
          </w:p>
          <w:p w:rsidR="005D21A9" w:rsidRPr="005B78E2" w:rsidRDefault="005D21A9" w:rsidP="001C1216">
            <w:pPr>
              <w:spacing w:line="360" w:lineRule="auto"/>
              <w:jc w:val="both"/>
              <w:rPr>
                <w:rFonts w:asciiTheme="majorBidi" w:hAnsiTheme="majorBidi" w:cstheme="majorBidi"/>
                <w:sz w:val="24"/>
                <w:szCs w:val="24"/>
              </w:rPr>
            </w:pPr>
            <w:r w:rsidRPr="005B78E2">
              <w:rPr>
                <w:rFonts w:asciiTheme="majorBidi" w:hAnsiTheme="majorBidi" w:cstheme="majorBidi"/>
                <w:sz w:val="24"/>
                <w:szCs w:val="24"/>
              </w:rPr>
              <w:t>diperguruan tinggi</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sidRPr="005B78E2">
              <w:rPr>
                <w:rFonts w:asciiTheme="majorBidi" w:hAnsiTheme="majorBidi" w:cstheme="majorBidi"/>
                <w:sz w:val="24"/>
                <w:szCs w:val="24"/>
              </w:rPr>
              <w:t>Metode</w:t>
            </w:r>
          </w:p>
        </w:tc>
        <w:tc>
          <w:tcPr>
            <w:tcW w:w="5777" w:type="dxa"/>
            <w:tcBorders>
              <w:left w:val="nil"/>
              <w:right w:val="nil"/>
            </w:tcBorders>
          </w:tcPr>
          <w:p w:rsidR="005D21A9" w:rsidRPr="005B78E2" w:rsidRDefault="005D21A9" w:rsidP="001C1216">
            <w:pPr>
              <w:spacing w:line="360" w:lineRule="auto"/>
              <w:jc w:val="both"/>
              <w:rPr>
                <w:rFonts w:asciiTheme="majorBidi" w:hAnsiTheme="majorBidi" w:cstheme="majorBidi"/>
                <w:sz w:val="24"/>
                <w:szCs w:val="24"/>
              </w:rPr>
            </w:pPr>
            <w:r w:rsidRPr="005B78E2">
              <w:rPr>
                <w:rFonts w:asciiTheme="majorBidi" w:hAnsiTheme="majorBidi" w:cstheme="majorBidi"/>
                <w:sz w:val="24"/>
                <w:szCs w:val="24"/>
              </w:rPr>
              <w:t xml:space="preserve">Dalam tahapan metode ini menggunakan penulisan literature review dengan tahapan awal </w:t>
            </w:r>
          </w:p>
          <w:p w:rsidR="005D21A9" w:rsidRPr="005B78E2" w:rsidRDefault="005D21A9" w:rsidP="001C1216">
            <w:pPr>
              <w:spacing w:line="360" w:lineRule="auto"/>
              <w:jc w:val="both"/>
              <w:rPr>
                <w:rFonts w:asciiTheme="majorBidi" w:hAnsiTheme="majorBidi" w:cstheme="majorBidi"/>
                <w:sz w:val="24"/>
                <w:szCs w:val="24"/>
              </w:rPr>
            </w:pPr>
            <w:r w:rsidRPr="005B78E2">
              <w:rPr>
                <w:rFonts w:asciiTheme="majorBidi" w:hAnsiTheme="majorBidi" w:cstheme="majorBidi"/>
                <w:sz w:val="24"/>
                <w:szCs w:val="24"/>
              </w:rPr>
              <w:t xml:space="preserve">menggunakan pemilihan topik bahasan, setelah itu </w:t>
            </w:r>
          </w:p>
          <w:p w:rsidR="005D21A9" w:rsidRPr="005B78E2" w:rsidRDefault="005D21A9" w:rsidP="001C1216">
            <w:pPr>
              <w:spacing w:line="360" w:lineRule="auto"/>
              <w:jc w:val="both"/>
              <w:rPr>
                <w:rFonts w:asciiTheme="majorBidi" w:hAnsiTheme="majorBidi" w:cstheme="majorBidi"/>
                <w:sz w:val="24"/>
                <w:szCs w:val="24"/>
              </w:rPr>
            </w:pPr>
            <w:r w:rsidRPr="005B78E2">
              <w:rPr>
                <w:rFonts w:asciiTheme="majorBidi" w:hAnsiTheme="majorBidi" w:cstheme="majorBidi"/>
                <w:sz w:val="24"/>
                <w:szCs w:val="24"/>
              </w:rPr>
              <w:t>menentukan keyword sebagai referensi jurnal.</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sidRPr="005B78E2">
              <w:rPr>
                <w:rFonts w:asciiTheme="majorBidi" w:hAnsiTheme="majorBidi" w:cstheme="majorBidi"/>
                <w:sz w:val="24"/>
                <w:szCs w:val="24"/>
              </w:rPr>
              <w:t>Hasil</w:t>
            </w:r>
          </w:p>
        </w:tc>
        <w:tc>
          <w:tcPr>
            <w:tcW w:w="5777" w:type="dxa"/>
            <w:tcBorders>
              <w:left w:val="nil"/>
              <w:right w:val="nil"/>
            </w:tcBorders>
          </w:tcPr>
          <w:p w:rsidR="005D21A9" w:rsidRPr="005B78E2" w:rsidRDefault="005D21A9" w:rsidP="001C1216">
            <w:pPr>
              <w:spacing w:line="360" w:lineRule="auto"/>
              <w:jc w:val="both"/>
              <w:rPr>
                <w:rFonts w:asciiTheme="majorBidi" w:hAnsiTheme="majorBidi" w:cstheme="majorBidi"/>
                <w:sz w:val="24"/>
                <w:szCs w:val="24"/>
              </w:rPr>
            </w:pPr>
            <w:r w:rsidRPr="005B78E2">
              <w:rPr>
                <w:rFonts w:asciiTheme="majorBidi" w:hAnsiTheme="majorBidi" w:cstheme="majorBidi"/>
                <w:sz w:val="24"/>
                <w:szCs w:val="24"/>
              </w:rPr>
              <w:t xml:space="preserve">Video podcast memudahkan siswa dalam merevisi ujian praktis dan mempraktikkan keterampilan mereka </w:t>
            </w:r>
            <w:r w:rsidRPr="005B78E2">
              <w:rPr>
                <w:rFonts w:asciiTheme="majorBidi" w:hAnsiTheme="majorBidi" w:cstheme="majorBidi"/>
                <w:sz w:val="24"/>
                <w:szCs w:val="24"/>
              </w:rPr>
              <w:lastRenderedPageBreak/>
              <w:t>sebelum, selama dan setelah kelas keterampilan yang diajarkan. Menonton video dan berlatih secara bersamaan memungkinkan siswa untuk berlatih berulang kali dan membuat mereka lebih mudah dalam memahami materi yang diberikan.</w:t>
            </w:r>
          </w:p>
        </w:tc>
      </w:tr>
      <w:tr w:rsidR="005D21A9" w:rsidTr="001C1216">
        <w:trPr>
          <w:trHeight w:val="987"/>
        </w:trPr>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5B78E2" w:rsidRDefault="005D21A9" w:rsidP="001C1216">
            <w:pPr>
              <w:jc w:val="center"/>
              <w:rPr>
                <w:rFonts w:asciiTheme="majorBidi" w:hAnsiTheme="majorBidi" w:cstheme="majorBidi"/>
                <w:sz w:val="24"/>
                <w:szCs w:val="24"/>
              </w:rPr>
            </w:pPr>
            <w:r w:rsidRPr="005B78E2">
              <w:rPr>
                <w:rFonts w:asciiTheme="majorBidi" w:hAnsiTheme="majorBidi" w:cstheme="majorBidi"/>
                <w:sz w:val="24"/>
                <w:szCs w:val="24"/>
              </w:rPr>
              <w:t>Perbedaan dengan penelitian ini</w:t>
            </w:r>
          </w:p>
        </w:tc>
        <w:tc>
          <w:tcPr>
            <w:tcW w:w="5777" w:type="dxa"/>
            <w:tcBorders>
              <w:left w:val="nil"/>
              <w:right w:val="nil"/>
            </w:tcBorders>
          </w:tcPr>
          <w:p w:rsidR="005D21A9" w:rsidRPr="005B78E2" w:rsidRDefault="005D21A9" w:rsidP="001C1216">
            <w:pPr>
              <w:jc w:val="both"/>
              <w:rPr>
                <w:rFonts w:asciiTheme="majorBidi" w:hAnsiTheme="majorBidi" w:cstheme="majorBidi"/>
                <w:sz w:val="24"/>
                <w:szCs w:val="24"/>
              </w:rPr>
            </w:pPr>
            <w:r w:rsidRPr="005B78E2">
              <w:rPr>
                <w:rFonts w:asciiTheme="majorBidi" w:hAnsiTheme="majorBidi" w:cstheme="majorBidi"/>
                <w:sz w:val="24"/>
                <w:szCs w:val="24"/>
              </w:rPr>
              <w:t>perbedaan penelitian ini terletak pada lokasi / tempat, sasaran / subjek penelitian dan variable</w:t>
            </w:r>
          </w:p>
        </w:tc>
      </w:tr>
    </w:tbl>
    <w:p w:rsidR="005D21A9" w:rsidRDefault="005D21A9" w:rsidP="005D21A9">
      <w:pPr>
        <w:spacing w:after="0" w:line="360" w:lineRule="auto"/>
        <w:jc w:val="both"/>
        <w:rPr>
          <w:rFonts w:asciiTheme="majorBidi" w:hAnsiTheme="majorBidi" w:cstheme="majorBidi"/>
          <w:b/>
          <w:bCs/>
          <w:sz w:val="24"/>
          <w:szCs w:val="24"/>
        </w:rPr>
      </w:pPr>
    </w:p>
    <w:p w:rsidR="005D21A9" w:rsidRDefault="005D21A9" w:rsidP="005D21A9">
      <w:pPr>
        <w:spacing w:after="0" w:line="360" w:lineRule="auto"/>
        <w:jc w:val="both"/>
        <w:rPr>
          <w:rFonts w:asciiTheme="majorBidi" w:hAnsiTheme="majorBidi" w:cstheme="majorBidi"/>
          <w:b/>
          <w:bCs/>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814"/>
        <w:gridCol w:w="5590"/>
      </w:tblGrid>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r w:rsidRPr="000A354C">
              <w:rPr>
                <w:rFonts w:asciiTheme="majorBidi" w:hAnsiTheme="majorBidi" w:cstheme="majorBidi"/>
                <w:sz w:val="24"/>
                <w:szCs w:val="24"/>
              </w:rPr>
              <w:t>No</w:t>
            </w:r>
          </w:p>
        </w:tc>
        <w:tc>
          <w:tcPr>
            <w:tcW w:w="7619" w:type="dxa"/>
            <w:gridSpan w:val="2"/>
            <w:tcBorders>
              <w:left w:val="nil"/>
              <w:right w:val="nil"/>
            </w:tcBorders>
          </w:tcPr>
          <w:p w:rsidR="005D21A9" w:rsidRPr="0036084D" w:rsidRDefault="005D21A9" w:rsidP="001C1216">
            <w:pPr>
              <w:spacing w:line="360" w:lineRule="auto"/>
              <w:jc w:val="center"/>
              <w:rPr>
                <w:rFonts w:asciiTheme="majorBidi" w:hAnsiTheme="majorBidi" w:cstheme="majorBidi"/>
                <w:sz w:val="24"/>
                <w:szCs w:val="24"/>
              </w:rPr>
            </w:pPr>
            <w:r w:rsidRPr="0036084D">
              <w:rPr>
                <w:rFonts w:asciiTheme="majorBidi" w:hAnsiTheme="majorBidi" w:cstheme="majorBidi"/>
                <w:sz w:val="24"/>
                <w:szCs w:val="24"/>
              </w:rPr>
              <w:t>Deskripsi Rangkuman Penelitian</w:t>
            </w:r>
          </w:p>
        </w:tc>
      </w:tr>
      <w:tr w:rsidR="005D21A9" w:rsidTr="001C1216">
        <w:tc>
          <w:tcPr>
            <w:tcW w:w="534" w:type="dxa"/>
            <w:tcBorders>
              <w:left w:val="nil"/>
              <w:right w:val="nil"/>
            </w:tcBorders>
          </w:tcPr>
          <w:p w:rsidR="005D21A9" w:rsidRPr="005B78E2" w:rsidRDefault="005D21A9" w:rsidP="001C1216">
            <w:pPr>
              <w:spacing w:line="360" w:lineRule="auto"/>
              <w:jc w:val="center"/>
              <w:rPr>
                <w:rFonts w:asciiTheme="majorBidi" w:hAnsiTheme="majorBidi" w:cstheme="majorBidi"/>
                <w:sz w:val="24"/>
                <w:szCs w:val="24"/>
              </w:rPr>
            </w:pPr>
            <w:r>
              <w:rPr>
                <w:rFonts w:asciiTheme="majorBidi" w:hAnsiTheme="majorBidi" w:cstheme="majorBidi"/>
                <w:sz w:val="24"/>
                <w:szCs w:val="24"/>
              </w:rPr>
              <w:t>3</w:t>
            </w:r>
          </w:p>
        </w:tc>
        <w:tc>
          <w:tcPr>
            <w:tcW w:w="1842" w:type="dxa"/>
            <w:tcBorders>
              <w:left w:val="nil"/>
              <w:right w:val="nil"/>
            </w:tcBorders>
          </w:tcPr>
          <w:p w:rsidR="005D21A9" w:rsidRPr="0036084D" w:rsidRDefault="005D21A9" w:rsidP="001C1216">
            <w:pPr>
              <w:spacing w:line="360" w:lineRule="auto"/>
              <w:jc w:val="center"/>
              <w:rPr>
                <w:rFonts w:asciiTheme="majorBidi" w:hAnsiTheme="majorBidi" w:cstheme="majorBidi"/>
                <w:sz w:val="24"/>
                <w:szCs w:val="24"/>
              </w:rPr>
            </w:pPr>
            <w:r w:rsidRPr="0036084D">
              <w:rPr>
                <w:rFonts w:asciiTheme="majorBidi" w:hAnsiTheme="majorBidi" w:cstheme="majorBidi"/>
                <w:sz w:val="24"/>
                <w:szCs w:val="24"/>
              </w:rPr>
              <w:t>Judul</w:t>
            </w:r>
          </w:p>
        </w:tc>
        <w:tc>
          <w:tcPr>
            <w:tcW w:w="5777" w:type="dxa"/>
            <w:tcBorders>
              <w:left w:val="nil"/>
              <w:right w:val="nil"/>
            </w:tcBorders>
          </w:tcPr>
          <w:p w:rsidR="005D21A9" w:rsidRPr="0036084D" w:rsidRDefault="005D21A9" w:rsidP="001C1216">
            <w:pPr>
              <w:spacing w:line="360" w:lineRule="auto"/>
              <w:jc w:val="both"/>
              <w:rPr>
                <w:rFonts w:asciiTheme="majorBidi" w:hAnsiTheme="majorBidi" w:cstheme="majorBidi"/>
                <w:sz w:val="24"/>
                <w:szCs w:val="24"/>
              </w:rPr>
            </w:pPr>
            <w:r w:rsidRPr="0036084D">
              <w:rPr>
                <w:rFonts w:asciiTheme="majorBidi" w:hAnsiTheme="majorBidi" w:cstheme="majorBidi"/>
                <w:sz w:val="24"/>
                <w:szCs w:val="24"/>
              </w:rPr>
              <w:t xml:space="preserve">Perbandingan efektivitas pendidikan kesehatan gigi menggunakan media video dan </w:t>
            </w:r>
            <w:r w:rsidRPr="000642C2">
              <w:rPr>
                <w:rFonts w:asciiTheme="majorBidi" w:hAnsiTheme="majorBidi" w:cstheme="majorBidi"/>
                <w:i/>
                <w:iCs/>
                <w:sz w:val="24"/>
                <w:szCs w:val="24"/>
              </w:rPr>
              <w:t>flip chart</w:t>
            </w:r>
            <w:r w:rsidRPr="0036084D">
              <w:rPr>
                <w:rFonts w:asciiTheme="majorBidi" w:hAnsiTheme="majorBidi" w:cstheme="majorBidi"/>
                <w:sz w:val="24"/>
                <w:szCs w:val="24"/>
              </w:rPr>
              <w:t xml:space="preserve"> terhadap peningkatan pengetahuan kesehatan gigi dan mulut anak</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36084D" w:rsidRDefault="005D21A9" w:rsidP="001C1216">
            <w:pPr>
              <w:spacing w:line="360" w:lineRule="auto"/>
              <w:jc w:val="center"/>
              <w:rPr>
                <w:rFonts w:asciiTheme="majorBidi" w:hAnsiTheme="majorBidi" w:cstheme="majorBidi"/>
                <w:sz w:val="24"/>
                <w:szCs w:val="24"/>
              </w:rPr>
            </w:pPr>
            <w:r w:rsidRPr="0036084D">
              <w:rPr>
                <w:rFonts w:asciiTheme="majorBidi" w:hAnsiTheme="majorBidi" w:cstheme="majorBidi"/>
                <w:sz w:val="24"/>
                <w:szCs w:val="24"/>
              </w:rPr>
              <w:t>Peneliti</w:t>
            </w:r>
          </w:p>
        </w:tc>
        <w:tc>
          <w:tcPr>
            <w:tcW w:w="5777" w:type="dxa"/>
            <w:tcBorders>
              <w:left w:val="nil"/>
              <w:right w:val="nil"/>
            </w:tcBorders>
          </w:tcPr>
          <w:p w:rsidR="005D21A9" w:rsidRPr="0036084D" w:rsidRDefault="005D21A9" w:rsidP="001C1216">
            <w:pPr>
              <w:spacing w:line="360" w:lineRule="auto"/>
              <w:jc w:val="both"/>
              <w:rPr>
                <w:rFonts w:asciiTheme="majorBidi" w:hAnsiTheme="majorBidi" w:cstheme="majorBidi"/>
                <w:sz w:val="24"/>
                <w:szCs w:val="24"/>
              </w:rPr>
            </w:pPr>
            <w:r w:rsidRPr="0036084D">
              <w:rPr>
                <w:rFonts w:asciiTheme="majorBidi" w:hAnsiTheme="majorBidi" w:cstheme="majorBidi"/>
                <w:sz w:val="24"/>
                <w:szCs w:val="24"/>
              </w:rPr>
              <w:t>Zakaria R. Kantohe</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36084D" w:rsidRDefault="005D21A9" w:rsidP="001C1216">
            <w:pPr>
              <w:spacing w:line="360" w:lineRule="auto"/>
              <w:jc w:val="center"/>
              <w:rPr>
                <w:rFonts w:asciiTheme="majorBidi" w:hAnsiTheme="majorBidi" w:cstheme="majorBidi"/>
                <w:sz w:val="24"/>
                <w:szCs w:val="24"/>
              </w:rPr>
            </w:pPr>
            <w:r w:rsidRPr="0036084D">
              <w:rPr>
                <w:rFonts w:asciiTheme="majorBidi" w:hAnsiTheme="majorBidi" w:cstheme="majorBidi"/>
                <w:sz w:val="24"/>
                <w:szCs w:val="24"/>
              </w:rPr>
              <w:t>Tahun</w:t>
            </w:r>
          </w:p>
        </w:tc>
        <w:tc>
          <w:tcPr>
            <w:tcW w:w="5777" w:type="dxa"/>
            <w:tcBorders>
              <w:left w:val="nil"/>
              <w:right w:val="nil"/>
            </w:tcBorders>
          </w:tcPr>
          <w:p w:rsidR="005D21A9" w:rsidRPr="0036084D" w:rsidRDefault="005D21A9" w:rsidP="001C1216">
            <w:pPr>
              <w:spacing w:line="360" w:lineRule="auto"/>
              <w:jc w:val="both"/>
              <w:rPr>
                <w:rFonts w:asciiTheme="majorBidi" w:hAnsiTheme="majorBidi" w:cstheme="majorBidi"/>
                <w:sz w:val="24"/>
                <w:szCs w:val="24"/>
              </w:rPr>
            </w:pPr>
            <w:r w:rsidRPr="0036084D">
              <w:rPr>
                <w:rFonts w:asciiTheme="majorBidi" w:hAnsiTheme="majorBidi" w:cstheme="majorBidi"/>
                <w:sz w:val="24"/>
                <w:szCs w:val="24"/>
              </w:rPr>
              <w:t>2016</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36084D" w:rsidRDefault="005D21A9" w:rsidP="001C1216">
            <w:pPr>
              <w:spacing w:line="360" w:lineRule="auto"/>
              <w:jc w:val="center"/>
              <w:rPr>
                <w:rFonts w:asciiTheme="majorBidi" w:hAnsiTheme="majorBidi" w:cstheme="majorBidi"/>
                <w:sz w:val="24"/>
                <w:szCs w:val="24"/>
              </w:rPr>
            </w:pPr>
            <w:r w:rsidRPr="0036084D">
              <w:rPr>
                <w:rFonts w:asciiTheme="majorBidi" w:hAnsiTheme="majorBidi" w:cstheme="majorBidi"/>
                <w:sz w:val="24"/>
                <w:szCs w:val="24"/>
              </w:rPr>
              <w:t>Variabel bebas</w:t>
            </w:r>
          </w:p>
        </w:tc>
        <w:tc>
          <w:tcPr>
            <w:tcW w:w="5777" w:type="dxa"/>
            <w:tcBorders>
              <w:left w:val="nil"/>
              <w:right w:val="nil"/>
            </w:tcBorders>
          </w:tcPr>
          <w:p w:rsidR="005D21A9" w:rsidRPr="0036084D" w:rsidRDefault="005D21A9" w:rsidP="001C1216">
            <w:pPr>
              <w:spacing w:line="360" w:lineRule="auto"/>
              <w:jc w:val="both"/>
              <w:rPr>
                <w:rFonts w:asciiTheme="majorBidi" w:hAnsiTheme="majorBidi" w:cstheme="majorBidi"/>
                <w:sz w:val="24"/>
                <w:szCs w:val="24"/>
              </w:rPr>
            </w:pPr>
            <w:r w:rsidRPr="0036084D">
              <w:rPr>
                <w:rFonts w:asciiTheme="majorBidi" w:hAnsiTheme="majorBidi" w:cstheme="majorBidi"/>
                <w:sz w:val="24"/>
                <w:szCs w:val="24"/>
              </w:rPr>
              <w:t>Media video dan flip chart</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36084D" w:rsidRDefault="005D21A9" w:rsidP="001C1216">
            <w:pPr>
              <w:spacing w:line="360" w:lineRule="auto"/>
              <w:jc w:val="center"/>
              <w:rPr>
                <w:rFonts w:asciiTheme="majorBidi" w:hAnsiTheme="majorBidi" w:cstheme="majorBidi"/>
                <w:sz w:val="24"/>
                <w:szCs w:val="24"/>
              </w:rPr>
            </w:pPr>
            <w:r w:rsidRPr="0036084D">
              <w:rPr>
                <w:rFonts w:asciiTheme="majorBidi" w:hAnsiTheme="majorBidi" w:cstheme="majorBidi"/>
                <w:sz w:val="24"/>
                <w:szCs w:val="24"/>
              </w:rPr>
              <w:t>Variabel terikat</w:t>
            </w:r>
          </w:p>
        </w:tc>
        <w:tc>
          <w:tcPr>
            <w:tcW w:w="5777" w:type="dxa"/>
            <w:tcBorders>
              <w:left w:val="nil"/>
              <w:right w:val="nil"/>
            </w:tcBorders>
          </w:tcPr>
          <w:p w:rsidR="005D21A9" w:rsidRPr="0036084D" w:rsidRDefault="005D21A9" w:rsidP="001C1216">
            <w:pPr>
              <w:spacing w:line="360" w:lineRule="auto"/>
              <w:jc w:val="both"/>
              <w:rPr>
                <w:rFonts w:asciiTheme="majorBidi" w:hAnsiTheme="majorBidi" w:cstheme="majorBidi"/>
                <w:sz w:val="24"/>
                <w:szCs w:val="24"/>
              </w:rPr>
            </w:pPr>
            <w:r w:rsidRPr="0036084D">
              <w:rPr>
                <w:rFonts w:asciiTheme="majorBidi" w:hAnsiTheme="majorBidi" w:cstheme="majorBidi"/>
                <w:sz w:val="24"/>
                <w:szCs w:val="24"/>
              </w:rPr>
              <w:t xml:space="preserve">peningkatan pengetahuan kesehatan gigi </w:t>
            </w:r>
          </w:p>
          <w:p w:rsidR="005D21A9" w:rsidRPr="0036084D" w:rsidRDefault="005D21A9" w:rsidP="001C1216">
            <w:pPr>
              <w:spacing w:line="360" w:lineRule="auto"/>
              <w:jc w:val="both"/>
              <w:rPr>
                <w:rFonts w:asciiTheme="majorBidi" w:hAnsiTheme="majorBidi" w:cstheme="majorBidi"/>
                <w:sz w:val="24"/>
                <w:szCs w:val="24"/>
              </w:rPr>
            </w:pPr>
            <w:r w:rsidRPr="0036084D">
              <w:rPr>
                <w:rFonts w:asciiTheme="majorBidi" w:hAnsiTheme="majorBidi" w:cstheme="majorBidi"/>
                <w:sz w:val="24"/>
                <w:szCs w:val="24"/>
              </w:rPr>
              <w:t>dan mulut (PKG) anak di SDN Kolongan.</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36084D" w:rsidRDefault="005D21A9" w:rsidP="001C1216">
            <w:pPr>
              <w:spacing w:line="360" w:lineRule="auto"/>
              <w:jc w:val="center"/>
              <w:rPr>
                <w:rFonts w:asciiTheme="majorBidi" w:hAnsiTheme="majorBidi" w:cstheme="majorBidi"/>
                <w:sz w:val="24"/>
                <w:szCs w:val="24"/>
              </w:rPr>
            </w:pPr>
            <w:r w:rsidRPr="0036084D">
              <w:rPr>
                <w:rFonts w:asciiTheme="majorBidi" w:hAnsiTheme="majorBidi" w:cstheme="majorBidi"/>
                <w:sz w:val="24"/>
                <w:szCs w:val="24"/>
              </w:rPr>
              <w:t>Metode</w:t>
            </w:r>
          </w:p>
        </w:tc>
        <w:tc>
          <w:tcPr>
            <w:tcW w:w="5777" w:type="dxa"/>
            <w:tcBorders>
              <w:left w:val="nil"/>
              <w:right w:val="nil"/>
            </w:tcBorders>
          </w:tcPr>
          <w:p w:rsidR="005D21A9" w:rsidRPr="0036084D" w:rsidRDefault="005D21A9" w:rsidP="001C1216">
            <w:pPr>
              <w:spacing w:line="360" w:lineRule="auto"/>
              <w:jc w:val="both"/>
              <w:rPr>
                <w:rFonts w:asciiTheme="majorBidi" w:hAnsiTheme="majorBidi" w:cstheme="majorBidi"/>
                <w:sz w:val="24"/>
                <w:szCs w:val="24"/>
              </w:rPr>
            </w:pPr>
            <w:r w:rsidRPr="0036084D">
              <w:rPr>
                <w:rFonts w:asciiTheme="majorBidi" w:hAnsiTheme="majorBidi" w:cstheme="majorBidi"/>
                <w:sz w:val="24"/>
                <w:szCs w:val="24"/>
              </w:rPr>
              <w:t xml:space="preserve">Pengambilan sampel menggunakan metode </w:t>
            </w:r>
          </w:p>
          <w:p w:rsidR="005D21A9" w:rsidRPr="0036084D" w:rsidRDefault="005D21A9" w:rsidP="001C1216">
            <w:pPr>
              <w:spacing w:line="360" w:lineRule="auto"/>
              <w:jc w:val="both"/>
              <w:rPr>
                <w:rFonts w:asciiTheme="majorBidi" w:hAnsiTheme="majorBidi" w:cstheme="majorBidi"/>
                <w:sz w:val="24"/>
                <w:szCs w:val="24"/>
              </w:rPr>
            </w:pPr>
            <w:r w:rsidRPr="0036084D">
              <w:rPr>
                <w:rFonts w:asciiTheme="majorBidi" w:hAnsiTheme="majorBidi" w:cstheme="majorBidi"/>
                <w:sz w:val="24"/>
                <w:szCs w:val="24"/>
              </w:rPr>
              <w:t xml:space="preserve">total sampling, Media video, dan Media </w:t>
            </w:r>
            <w:r w:rsidRPr="002C30D0">
              <w:rPr>
                <w:rFonts w:asciiTheme="majorBidi" w:hAnsiTheme="majorBidi" w:cstheme="majorBidi"/>
                <w:i/>
                <w:iCs/>
                <w:sz w:val="24"/>
                <w:szCs w:val="24"/>
              </w:rPr>
              <w:t>flip chart</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36084D" w:rsidRDefault="005D21A9" w:rsidP="001C1216">
            <w:pPr>
              <w:spacing w:line="360" w:lineRule="auto"/>
              <w:jc w:val="center"/>
              <w:rPr>
                <w:rFonts w:asciiTheme="majorBidi" w:hAnsiTheme="majorBidi" w:cstheme="majorBidi"/>
                <w:sz w:val="24"/>
                <w:szCs w:val="24"/>
              </w:rPr>
            </w:pPr>
            <w:r w:rsidRPr="0036084D">
              <w:rPr>
                <w:rFonts w:asciiTheme="majorBidi" w:hAnsiTheme="majorBidi" w:cstheme="majorBidi"/>
                <w:sz w:val="24"/>
                <w:szCs w:val="24"/>
              </w:rPr>
              <w:t>Hasil</w:t>
            </w:r>
          </w:p>
        </w:tc>
        <w:tc>
          <w:tcPr>
            <w:tcW w:w="5777" w:type="dxa"/>
            <w:tcBorders>
              <w:left w:val="nil"/>
              <w:right w:val="nil"/>
            </w:tcBorders>
          </w:tcPr>
          <w:p w:rsidR="005D21A9" w:rsidRPr="0036084D" w:rsidRDefault="005D21A9" w:rsidP="001C1216">
            <w:pPr>
              <w:spacing w:line="360" w:lineRule="auto"/>
              <w:jc w:val="both"/>
              <w:rPr>
                <w:rFonts w:asciiTheme="majorBidi" w:hAnsiTheme="majorBidi" w:cstheme="majorBidi"/>
                <w:sz w:val="24"/>
                <w:szCs w:val="24"/>
              </w:rPr>
            </w:pPr>
            <w:r w:rsidRPr="0036084D">
              <w:rPr>
                <w:rFonts w:asciiTheme="majorBidi" w:hAnsiTheme="majorBidi" w:cstheme="majorBidi"/>
                <w:sz w:val="24"/>
                <w:szCs w:val="24"/>
              </w:rPr>
              <w:t xml:space="preserve">Berdasarkan hasil uji </w:t>
            </w:r>
            <w:r w:rsidRPr="002C30D0">
              <w:rPr>
                <w:rFonts w:asciiTheme="majorBidi" w:hAnsiTheme="majorBidi" w:cstheme="majorBidi"/>
                <w:i/>
                <w:iCs/>
                <w:sz w:val="24"/>
                <w:szCs w:val="24"/>
              </w:rPr>
              <w:t>Wilcoxon</w:t>
            </w:r>
            <w:r w:rsidRPr="0036084D">
              <w:rPr>
                <w:rFonts w:asciiTheme="majorBidi" w:hAnsiTheme="majorBidi" w:cstheme="majorBidi"/>
                <w:sz w:val="24"/>
                <w:szCs w:val="24"/>
              </w:rPr>
              <w:t xml:space="preserve"> (Tabel didapatkan nilai signifikansi sebelum (</w:t>
            </w:r>
            <w:r w:rsidRPr="002C30D0">
              <w:rPr>
                <w:rFonts w:asciiTheme="majorBidi" w:hAnsiTheme="majorBidi" w:cstheme="majorBidi"/>
                <w:i/>
                <w:iCs/>
                <w:sz w:val="24"/>
                <w:szCs w:val="24"/>
              </w:rPr>
              <w:t>pre-test</w:t>
            </w:r>
            <w:r w:rsidRPr="0036084D">
              <w:rPr>
                <w:rFonts w:asciiTheme="majorBidi" w:hAnsiTheme="majorBidi" w:cstheme="majorBidi"/>
                <w:sz w:val="24"/>
                <w:szCs w:val="24"/>
              </w:rPr>
              <w:t>) dan sesudah (</w:t>
            </w:r>
            <w:r w:rsidRPr="002C30D0">
              <w:rPr>
                <w:rFonts w:asciiTheme="majorBidi" w:hAnsiTheme="majorBidi" w:cstheme="majorBidi"/>
                <w:i/>
                <w:iCs/>
                <w:sz w:val="24"/>
                <w:szCs w:val="24"/>
              </w:rPr>
              <w:t>post-test</w:t>
            </w:r>
            <w:r w:rsidRPr="0036084D">
              <w:rPr>
                <w:rFonts w:asciiTheme="majorBidi" w:hAnsiTheme="majorBidi" w:cstheme="majorBidi"/>
                <w:sz w:val="24"/>
                <w:szCs w:val="24"/>
              </w:rPr>
              <w:t>) diberikan PKG menggunakan media video ialah 0,000. Data ini menunjukkan adanya perbedaan nilai hasil pengukuran tingkat pengetahuan sebelum dan sesudah diberikan PKG menggunakan media video (p&lt;0,05).</w:t>
            </w:r>
          </w:p>
        </w:tc>
      </w:tr>
      <w:tr w:rsidR="005D21A9" w:rsidTr="001C1216">
        <w:tc>
          <w:tcPr>
            <w:tcW w:w="534" w:type="dxa"/>
            <w:tcBorders>
              <w:left w:val="nil"/>
              <w:right w:val="nil"/>
            </w:tcBorders>
          </w:tcPr>
          <w:p w:rsidR="005D21A9" w:rsidRDefault="005D21A9" w:rsidP="001C1216">
            <w:pPr>
              <w:spacing w:line="360" w:lineRule="auto"/>
              <w:jc w:val="both"/>
              <w:rPr>
                <w:rFonts w:asciiTheme="majorBidi" w:hAnsiTheme="majorBidi" w:cstheme="majorBidi"/>
                <w:b/>
                <w:bCs/>
                <w:sz w:val="24"/>
                <w:szCs w:val="24"/>
              </w:rPr>
            </w:pPr>
          </w:p>
        </w:tc>
        <w:tc>
          <w:tcPr>
            <w:tcW w:w="1842" w:type="dxa"/>
            <w:tcBorders>
              <w:left w:val="nil"/>
              <w:right w:val="nil"/>
            </w:tcBorders>
          </w:tcPr>
          <w:p w:rsidR="005D21A9" w:rsidRPr="0036084D" w:rsidRDefault="005D21A9" w:rsidP="001C1216">
            <w:pPr>
              <w:spacing w:line="360" w:lineRule="auto"/>
              <w:jc w:val="center"/>
              <w:rPr>
                <w:rFonts w:asciiTheme="majorBidi" w:hAnsiTheme="majorBidi" w:cstheme="majorBidi"/>
                <w:sz w:val="24"/>
                <w:szCs w:val="24"/>
              </w:rPr>
            </w:pPr>
            <w:r w:rsidRPr="0036084D">
              <w:rPr>
                <w:rFonts w:asciiTheme="majorBidi" w:hAnsiTheme="majorBidi" w:cstheme="majorBidi"/>
                <w:sz w:val="24"/>
                <w:szCs w:val="24"/>
              </w:rPr>
              <w:t>Perbedaan dengan penelitian ini</w:t>
            </w:r>
          </w:p>
        </w:tc>
        <w:tc>
          <w:tcPr>
            <w:tcW w:w="5777" w:type="dxa"/>
            <w:tcBorders>
              <w:left w:val="nil"/>
              <w:right w:val="nil"/>
            </w:tcBorders>
          </w:tcPr>
          <w:p w:rsidR="005D21A9" w:rsidRPr="0036084D" w:rsidRDefault="005D21A9" w:rsidP="001C1216">
            <w:pPr>
              <w:spacing w:line="360" w:lineRule="auto"/>
              <w:jc w:val="both"/>
              <w:rPr>
                <w:rFonts w:asciiTheme="majorBidi" w:hAnsiTheme="majorBidi" w:cstheme="majorBidi"/>
                <w:sz w:val="24"/>
                <w:szCs w:val="24"/>
              </w:rPr>
            </w:pPr>
            <w:r w:rsidRPr="0036084D">
              <w:rPr>
                <w:rFonts w:asciiTheme="majorBidi" w:hAnsiTheme="majorBidi" w:cstheme="majorBidi"/>
                <w:sz w:val="24"/>
                <w:szCs w:val="24"/>
              </w:rPr>
              <w:t xml:space="preserve">perbedaan terletak pada media yang digunakan, penelitian sebelumnya menggunakan media </w:t>
            </w:r>
            <w:r w:rsidRPr="002C30D0">
              <w:rPr>
                <w:rFonts w:asciiTheme="majorBidi" w:hAnsiTheme="majorBidi" w:cstheme="majorBidi"/>
                <w:i/>
                <w:iCs/>
                <w:sz w:val="24"/>
                <w:szCs w:val="24"/>
              </w:rPr>
              <w:t>podcast</w:t>
            </w:r>
            <w:r w:rsidRPr="002C30D0">
              <w:rPr>
                <w:rFonts w:asciiTheme="majorBidi" w:hAnsiTheme="majorBidi" w:cstheme="majorBidi"/>
                <w:sz w:val="24"/>
                <w:szCs w:val="24"/>
              </w:rPr>
              <w:t xml:space="preserve">, </w:t>
            </w:r>
            <w:r w:rsidRPr="0036084D">
              <w:rPr>
                <w:rFonts w:asciiTheme="majorBidi" w:hAnsiTheme="majorBidi" w:cstheme="majorBidi"/>
                <w:sz w:val="24"/>
                <w:szCs w:val="24"/>
              </w:rPr>
              <w:t xml:space="preserve">sedangkan penelitian ini menggunakan media video dan </w:t>
            </w:r>
            <w:r w:rsidRPr="002C30D0">
              <w:rPr>
                <w:rFonts w:asciiTheme="majorBidi" w:hAnsiTheme="majorBidi" w:cstheme="majorBidi"/>
                <w:i/>
                <w:iCs/>
                <w:sz w:val="24"/>
                <w:szCs w:val="24"/>
              </w:rPr>
              <w:t>flif chart.</w:t>
            </w:r>
          </w:p>
        </w:tc>
      </w:tr>
    </w:tbl>
    <w:p w:rsidR="005D21A9" w:rsidRPr="00020272" w:rsidRDefault="005D21A9" w:rsidP="005D21A9">
      <w:pPr>
        <w:spacing w:after="0" w:line="360" w:lineRule="auto"/>
        <w:jc w:val="both"/>
        <w:rPr>
          <w:rFonts w:asciiTheme="majorBidi" w:hAnsiTheme="majorBidi" w:cstheme="majorBidi"/>
          <w:b/>
          <w:bCs/>
          <w:sz w:val="24"/>
          <w:szCs w:val="24"/>
        </w:rPr>
      </w:pPr>
    </w:p>
    <w:p w:rsidR="005D21A9" w:rsidRPr="004436E2" w:rsidRDefault="005D21A9" w:rsidP="005D21A9">
      <w:pPr>
        <w:pStyle w:val="Heading2"/>
        <w:spacing w:before="120" w:line="480" w:lineRule="auto"/>
        <w:rPr>
          <w:rFonts w:asciiTheme="majorBidi" w:hAnsiTheme="majorBidi"/>
          <w:color w:val="auto"/>
          <w:sz w:val="24"/>
          <w:szCs w:val="24"/>
        </w:rPr>
      </w:pPr>
      <w:bookmarkStart w:id="19" w:name="_Toc281610462"/>
      <w:bookmarkStart w:id="20" w:name="_Toc281611115"/>
      <w:bookmarkStart w:id="21" w:name="_Toc281603782"/>
      <w:bookmarkStart w:id="22" w:name="_Toc281607905"/>
      <w:bookmarkStart w:id="23" w:name="_Toc109936495"/>
      <w:r w:rsidRPr="00022F4F">
        <w:rPr>
          <w:rFonts w:asciiTheme="majorBidi" w:hAnsiTheme="majorBidi"/>
          <w:color w:val="auto"/>
          <w:sz w:val="24"/>
          <w:szCs w:val="24"/>
        </w:rPr>
        <w:t>F. Ruang Lingkup Penelitian</w:t>
      </w:r>
      <w:bookmarkEnd w:id="19"/>
      <w:bookmarkEnd w:id="20"/>
      <w:bookmarkEnd w:id="21"/>
      <w:bookmarkEnd w:id="22"/>
      <w:bookmarkEnd w:id="23"/>
    </w:p>
    <w:p w:rsidR="005D21A9" w:rsidRPr="00020272" w:rsidRDefault="005D21A9" w:rsidP="005D21A9">
      <w:pPr>
        <w:spacing w:line="480" w:lineRule="auto"/>
        <w:ind w:left="284" w:firstLine="709"/>
        <w:jc w:val="both"/>
        <w:rPr>
          <w:rFonts w:asciiTheme="majorBidi" w:hAnsiTheme="majorBidi" w:cstheme="majorBidi"/>
          <w:sz w:val="24"/>
          <w:szCs w:val="24"/>
        </w:rPr>
      </w:pPr>
      <w:r w:rsidRPr="00020272">
        <w:rPr>
          <w:rFonts w:asciiTheme="majorBidi" w:hAnsiTheme="majorBidi" w:cstheme="majorBidi"/>
          <w:sz w:val="24"/>
          <w:szCs w:val="24"/>
        </w:rPr>
        <w:t xml:space="preserve">Penelitian ini dilakukan untuk mengetahui pengaruh dari edukasi kesehatan gigi dan mulut menggunakan Media </w:t>
      </w:r>
      <w:r>
        <w:rPr>
          <w:rFonts w:asciiTheme="majorBidi" w:hAnsiTheme="majorBidi" w:cstheme="majorBidi"/>
          <w:sz w:val="24"/>
          <w:szCs w:val="24"/>
          <w:lang w:val="en-US"/>
        </w:rPr>
        <w:t xml:space="preserve">video </w:t>
      </w:r>
      <w:r w:rsidRPr="005123C6">
        <w:rPr>
          <w:rFonts w:asciiTheme="majorBidi" w:hAnsiTheme="majorBidi" w:cstheme="majorBidi"/>
          <w:i/>
          <w:iCs/>
          <w:sz w:val="24"/>
          <w:szCs w:val="24"/>
        </w:rPr>
        <w:t>podcast</w:t>
      </w:r>
      <w:r w:rsidRPr="00020272">
        <w:rPr>
          <w:rFonts w:asciiTheme="majorBidi" w:hAnsiTheme="majorBidi" w:cstheme="majorBidi"/>
          <w:sz w:val="24"/>
          <w:szCs w:val="24"/>
        </w:rPr>
        <w:t xml:space="preserve"> terhadap pengetahuan kesehatan gigi pada remaja usia 12-15tahun. Pengumpulan dan pengambilan</w:t>
      </w:r>
      <w:r>
        <w:rPr>
          <w:rFonts w:asciiTheme="majorBidi" w:hAnsiTheme="majorBidi" w:cstheme="majorBidi"/>
          <w:sz w:val="24"/>
          <w:szCs w:val="24"/>
          <w:lang w:val="en-US"/>
        </w:rPr>
        <w:t xml:space="preserve"> </w:t>
      </w:r>
      <w:r w:rsidRPr="00020272">
        <w:rPr>
          <w:rFonts w:asciiTheme="majorBidi" w:hAnsiTheme="majorBidi" w:cstheme="majorBidi"/>
          <w:sz w:val="24"/>
          <w:szCs w:val="24"/>
        </w:rPr>
        <w:t>data dilakukan dengan cara meminta subjek mengisi kuisioner sebelum dan sesudah dilakukan edukasi.</w:t>
      </w:r>
    </w:p>
    <w:p w:rsidR="005D21A9" w:rsidRDefault="005D21A9" w:rsidP="005D21A9">
      <w:pPr>
        <w:spacing w:after="240" w:line="360" w:lineRule="auto"/>
        <w:jc w:val="both"/>
        <w:rPr>
          <w:rFonts w:asciiTheme="majorBidi" w:hAnsiTheme="majorBidi" w:cstheme="majorBidi"/>
          <w:sz w:val="24"/>
          <w:szCs w:val="24"/>
        </w:rPr>
        <w:sectPr w:rsidR="005D21A9" w:rsidSect="00302CFF">
          <w:headerReference w:type="default" r:id="rId5"/>
          <w:footerReference w:type="default" r:id="rId6"/>
          <w:headerReference w:type="first" r:id="rId7"/>
          <w:footerReference w:type="first" r:id="rId8"/>
          <w:pgSz w:w="11906" w:h="16838" w:code="9"/>
          <w:pgMar w:top="1701" w:right="1701" w:bottom="1701" w:left="2268" w:header="709" w:footer="709" w:gutter="0"/>
          <w:pgNumType w:start="1"/>
          <w:cols w:space="708"/>
          <w:titlePg/>
          <w:docGrid w:linePitch="360"/>
        </w:sectPr>
      </w:pPr>
    </w:p>
    <w:p w:rsidR="009A1C5B" w:rsidRDefault="009A1C5B">
      <w:bookmarkStart w:id="24" w:name="_GoBack"/>
      <w:bookmarkEnd w:id="24"/>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D3A" w:rsidRPr="00427E52" w:rsidRDefault="005D21A9">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56571"/>
      <w:docPartObj>
        <w:docPartGallery w:val="Page Numbers (Bottom of Page)"/>
        <w:docPartUnique/>
      </w:docPartObj>
    </w:sdtPr>
    <w:sdtEndPr>
      <w:rPr>
        <w:noProof/>
      </w:rPr>
    </w:sdtEndPr>
    <w:sdtContent>
      <w:p w:rsidR="00393D3A" w:rsidRDefault="005D21A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93D3A" w:rsidRDefault="005D21A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081583"/>
      <w:docPartObj>
        <w:docPartGallery w:val="Page Numbers (Top of Page)"/>
        <w:docPartUnique/>
      </w:docPartObj>
    </w:sdtPr>
    <w:sdtEndPr>
      <w:rPr>
        <w:noProof/>
      </w:rPr>
    </w:sdtEndPr>
    <w:sdtContent>
      <w:p w:rsidR="00393D3A" w:rsidRDefault="005D21A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93D3A" w:rsidRPr="00427E52" w:rsidRDefault="005D21A9" w:rsidP="00DF7948">
    <w:pPr>
      <w:pStyle w:val="Header"/>
      <w:ind w:right="36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150671"/>
      <w:docPartObj>
        <w:docPartGallery w:val="Page Numbers (Top of Page)"/>
        <w:docPartUnique/>
      </w:docPartObj>
    </w:sdtPr>
    <w:sdtEndPr>
      <w:rPr>
        <w:noProof/>
      </w:rPr>
    </w:sdtEndPr>
    <w:sdtContent>
      <w:p w:rsidR="00393D3A" w:rsidRDefault="005D21A9">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93D3A" w:rsidRDefault="005D21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71AB1"/>
    <w:multiLevelType w:val="hybridMultilevel"/>
    <w:tmpl w:val="220EDE4A"/>
    <w:lvl w:ilvl="0" w:tplc="FF7CDF10">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DE2"/>
    <w:rsid w:val="005D21A9"/>
    <w:rsid w:val="00795DE2"/>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AE509-3292-4402-9359-3D9DB090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1A9"/>
    <w:pPr>
      <w:spacing w:after="200" w:line="276" w:lineRule="auto"/>
    </w:pPr>
    <w:rPr>
      <w:lang w:val="id-ID"/>
    </w:rPr>
  </w:style>
  <w:style w:type="paragraph" w:styleId="Heading1">
    <w:name w:val="heading 1"/>
    <w:basedOn w:val="Normal"/>
    <w:next w:val="Normal"/>
    <w:link w:val="Heading1Char"/>
    <w:uiPriority w:val="9"/>
    <w:qFormat/>
    <w:rsid w:val="005D21A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D21A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D21A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1A9"/>
    <w:rPr>
      <w:rFonts w:asciiTheme="majorHAnsi" w:eastAsiaTheme="majorEastAsia" w:hAnsiTheme="majorHAnsi" w:cstheme="majorBidi"/>
      <w:b/>
      <w:bCs/>
      <w:color w:val="2E74B5" w:themeColor="accent1" w:themeShade="BF"/>
      <w:sz w:val="28"/>
      <w:szCs w:val="28"/>
      <w:lang w:val="id-ID"/>
    </w:rPr>
  </w:style>
  <w:style w:type="character" w:customStyle="1" w:styleId="Heading2Char">
    <w:name w:val="Heading 2 Char"/>
    <w:basedOn w:val="DefaultParagraphFont"/>
    <w:link w:val="Heading2"/>
    <w:uiPriority w:val="9"/>
    <w:rsid w:val="005D21A9"/>
    <w:rPr>
      <w:rFonts w:asciiTheme="majorHAnsi" w:eastAsiaTheme="majorEastAsia" w:hAnsiTheme="majorHAnsi" w:cstheme="majorBidi"/>
      <w:b/>
      <w:bCs/>
      <w:color w:val="5B9BD5" w:themeColor="accent1"/>
      <w:sz w:val="26"/>
      <w:szCs w:val="26"/>
      <w:lang w:val="id-ID"/>
    </w:rPr>
  </w:style>
  <w:style w:type="character" w:customStyle="1" w:styleId="Heading3Char">
    <w:name w:val="Heading 3 Char"/>
    <w:basedOn w:val="DefaultParagraphFont"/>
    <w:link w:val="Heading3"/>
    <w:uiPriority w:val="9"/>
    <w:rsid w:val="005D21A9"/>
    <w:rPr>
      <w:rFonts w:asciiTheme="majorHAnsi" w:eastAsiaTheme="majorEastAsia" w:hAnsiTheme="majorHAnsi" w:cstheme="majorBidi"/>
      <w:b/>
      <w:bCs/>
      <w:color w:val="5B9BD5" w:themeColor="accent1"/>
      <w:lang w:val="id-ID"/>
    </w:rPr>
  </w:style>
  <w:style w:type="paragraph" w:styleId="ListParagraph">
    <w:name w:val="List Paragraph"/>
    <w:basedOn w:val="Normal"/>
    <w:uiPriority w:val="34"/>
    <w:qFormat/>
    <w:rsid w:val="005D21A9"/>
    <w:pPr>
      <w:ind w:left="720"/>
      <w:contextualSpacing/>
    </w:pPr>
  </w:style>
  <w:style w:type="table" w:styleId="TableGrid">
    <w:name w:val="Table Grid"/>
    <w:basedOn w:val="TableNormal"/>
    <w:uiPriority w:val="39"/>
    <w:rsid w:val="005D21A9"/>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5D21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1A9"/>
    <w:rPr>
      <w:lang w:val="id-ID"/>
    </w:rPr>
  </w:style>
  <w:style w:type="paragraph" w:styleId="Header">
    <w:name w:val="header"/>
    <w:basedOn w:val="Normal"/>
    <w:link w:val="HeaderChar"/>
    <w:uiPriority w:val="99"/>
    <w:unhideWhenUsed/>
    <w:rsid w:val="005D21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1A9"/>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3634</Words>
  <Characters>20718</Characters>
  <Application>Microsoft Office Word</Application>
  <DocSecurity>0</DocSecurity>
  <Lines>172</Lines>
  <Paragraphs>48</Paragraphs>
  <ScaleCrop>false</ScaleCrop>
  <Company/>
  <LinksUpToDate>false</LinksUpToDate>
  <CharactersWithSpaces>24304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2022-10-18T03:47:00Z</dcterms:created>
  <dcterms:modified xsi:type="dcterms:W3CDTF">2022-10-18T03:47:00Z</dcterms:modified>
</cp:coreProperties>
</file>