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ADD" w:rsidRDefault="00635ADD" w:rsidP="00635ADD">
      <w:pPr>
        <w:pStyle w:val="Heading1"/>
        <w:spacing w:before="240" w:line="480" w:lineRule="auto"/>
        <w:jc w:val="center"/>
        <w:rPr>
          <w:rFonts w:asciiTheme="majorBidi" w:hAnsiTheme="majorBidi"/>
          <w:color w:val="auto"/>
          <w:sz w:val="24"/>
          <w:szCs w:val="24"/>
        </w:rPr>
      </w:pPr>
      <w:bookmarkStart w:id="0" w:name="_Toc281610489"/>
      <w:bookmarkStart w:id="1" w:name="_Toc281611142"/>
      <w:bookmarkStart w:id="2" w:name="_Toc281603809"/>
      <w:bookmarkStart w:id="3" w:name="_Toc281607932"/>
      <w:bookmarkStart w:id="4" w:name="_Toc109936521"/>
      <w:r w:rsidRPr="008C6BC2">
        <w:rPr>
          <w:rFonts w:asciiTheme="majorBidi" w:hAnsiTheme="majorBidi"/>
          <w:color w:val="auto"/>
          <w:sz w:val="24"/>
          <w:szCs w:val="24"/>
        </w:rPr>
        <w:t>BAB III</w:t>
      </w:r>
      <w:bookmarkEnd w:id="0"/>
      <w:bookmarkEnd w:id="1"/>
      <w:bookmarkEnd w:id="2"/>
      <w:bookmarkEnd w:id="3"/>
      <w:bookmarkEnd w:id="4"/>
    </w:p>
    <w:p w:rsidR="00635ADD" w:rsidRPr="008C6BC2" w:rsidRDefault="00635ADD" w:rsidP="00635ADD">
      <w:pPr>
        <w:pStyle w:val="Heading1"/>
        <w:spacing w:before="0" w:line="480" w:lineRule="auto"/>
        <w:jc w:val="center"/>
        <w:rPr>
          <w:rFonts w:asciiTheme="majorBidi" w:hAnsiTheme="majorBidi"/>
          <w:color w:val="auto"/>
          <w:sz w:val="24"/>
          <w:szCs w:val="24"/>
        </w:rPr>
      </w:pPr>
      <w:bookmarkStart w:id="5" w:name="_Toc281610490"/>
      <w:bookmarkStart w:id="6" w:name="_Toc281611143"/>
      <w:bookmarkStart w:id="7" w:name="_Toc281603810"/>
      <w:bookmarkStart w:id="8" w:name="_Toc281607933"/>
      <w:bookmarkStart w:id="9" w:name="_Toc109936522"/>
      <w:r w:rsidRPr="008C6BC2">
        <w:rPr>
          <w:rFonts w:asciiTheme="majorBidi" w:hAnsiTheme="majorBidi"/>
          <w:color w:val="auto"/>
          <w:sz w:val="24"/>
          <w:szCs w:val="24"/>
        </w:rPr>
        <w:t>KERANGKA KONSEP DAN DEFINISI OPERASIONAL</w:t>
      </w:r>
      <w:bookmarkEnd w:id="5"/>
      <w:bookmarkEnd w:id="6"/>
      <w:bookmarkEnd w:id="7"/>
      <w:bookmarkEnd w:id="8"/>
      <w:bookmarkEnd w:id="9"/>
    </w:p>
    <w:p w:rsidR="00635ADD" w:rsidRPr="00E64288" w:rsidRDefault="00635ADD" w:rsidP="00635ADD">
      <w:pPr>
        <w:pStyle w:val="Heading2"/>
        <w:spacing w:before="0" w:line="480" w:lineRule="auto"/>
        <w:rPr>
          <w:rFonts w:asciiTheme="majorBidi" w:hAnsiTheme="majorBidi"/>
          <w:color w:val="auto"/>
          <w:sz w:val="24"/>
          <w:szCs w:val="24"/>
        </w:rPr>
      </w:pPr>
      <w:bookmarkStart w:id="10" w:name="_Toc281610491"/>
      <w:bookmarkStart w:id="11" w:name="_Toc281611144"/>
      <w:bookmarkStart w:id="12" w:name="_Toc281603811"/>
      <w:bookmarkStart w:id="13" w:name="_Toc109936523"/>
      <w:r w:rsidRPr="00E64288">
        <w:rPr>
          <w:rFonts w:asciiTheme="majorBidi" w:hAnsiTheme="majorBidi"/>
          <w:color w:val="auto"/>
          <w:sz w:val="24"/>
          <w:szCs w:val="24"/>
        </w:rPr>
        <w:t>A. Kerangka Konsep</w:t>
      </w:r>
      <w:bookmarkEnd w:id="10"/>
      <w:bookmarkEnd w:id="11"/>
      <w:bookmarkEnd w:id="12"/>
      <w:bookmarkEnd w:id="13"/>
    </w:p>
    <w:p w:rsidR="00635ADD" w:rsidRPr="00020272" w:rsidRDefault="00635ADD" w:rsidP="00635ADD">
      <w:pPr>
        <w:spacing w:after="0" w:line="480" w:lineRule="auto"/>
        <w:ind w:left="284" w:firstLine="850"/>
        <w:jc w:val="both"/>
        <w:rPr>
          <w:rFonts w:asciiTheme="majorBidi" w:hAnsiTheme="majorBidi" w:cstheme="majorBidi"/>
          <w:sz w:val="24"/>
          <w:szCs w:val="24"/>
        </w:rPr>
      </w:pPr>
      <w:r w:rsidRPr="00020272">
        <w:rPr>
          <w:rFonts w:asciiTheme="majorBidi" w:hAnsiTheme="majorBidi" w:cstheme="majorBidi"/>
          <w:sz w:val="24"/>
          <w:szCs w:val="24"/>
        </w:rPr>
        <w:t>Kerangka konsep penelitian adalah suatu uraian dari visualisasi hubungan atau kaitan antara satu konsep dan konsep lainnya, atau antara variabel yang satu dengan variabel yang lain dari masalah yang akan diteliti (Notoatmodjo,2018).</w:t>
      </w:r>
    </w:p>
    <w:p w:rsidR="00635ADD" w:rsidRPr="00020272" w:rsidRDefault="00635ADD" w:rsidP="00635ADD">
      <w:pPr>
        <w:spacing w:after="0" w:line="480" w:lineRule="auto"/>
        <w:ind w:left="284" w:firstLine="850"/>
        <w:jc w:val="both"/>
        <w:rPr>
          <w:rFonts w:asciiTheme="majorBidi" w:hAnsiTheme="majorBidi" w:cstheme="majorBidi"/>
          <w:color w:val="FF0000"/>
          <w:sz w:val="24"/>
          <w:szCs w:val="24"/>
        </w:rPr>
      </w:pPr>
      <w:r w:rsidRPr="00020272">
        <w:rPr>
          <w:rFonts w:asciiTheme="majorBidi" w:hAnsiTheme="majorBidi" w:cstheme="majorBidi"/>
          <w:sz w:val="24"/>
          <w:szCs w:val="24"/>
        </w:rPr>
        <w:t>Berdasarkan teori yang telah diuraikan pada tinjauan pustaka,maka penulis membuat kerangka konsep mengenai penelitian penerapan media podcast terhadap pengetahuan karies gigi pada remaja awal 12 hingga 15 tahun.</w:t>
      </w:r>
    </w:p>
    <w:p w:rsidR="00635ADD" w:rsidRPr="00020272" w:rsidRDefault="00635ADD" w:rsidP="00635ADD">
      <w:pPr>
        <w:spacing w:after="0" w:line="480" w:lineRule="auto"/>
        <w:ind w:left="1134" w:hanging="850"/>
        <w:jc w:val="both"/>
        <w:rPr>
          <w:rFonts w:asciiTheme="majorBidi" w:hAnsiTheme="majorBidi" w:cstheme="majorBidi"/>
          <w:sz w:val="24"/>
          <w:szCs w:val="24"/>
        </w:rPr>
      </w:pPr>
      <w:r w:rsidRPr="00020272">
        <w:rPr>
          <w:rFonts w:asciiTheme="majorBidi" w:hAnsiTheme="majorBidi" w:cstheme="majorBidi"/>
          <w:sz w:val="24"/>
          <w:szCs w:val="24"/>
        </w:rPr>
        <w:t xml:space="preserve">1. Variabel bebas (Independen) yaitu variabel yang sifatnya mempengaruhi. </w:t>
      </w:r>
    </w:p>
    <w:p w:rsidR="00635ADD" w:rsidRDefault="00635ADD" w:rsidP="00635ADD">
      <w:pPr>
        <w:spacing w:after="0" w:line="480" w:lineRule="auto"/>
        <w:ind w:left="567" w:hanging="283"/>
        <w:jc w:val="both"/>
        <w:rPr>
          <w:rFonts w:asciiTheme="majorBidi" w:hAnsiTheme="majorBidi" w:cstheme="majorBidi"/>
          <w:sz w:val="24"/>
          <w:szCs w:val="24"/>
        </w:rPr>
      </w:pPr>
      <w:r w:rsidRPr="00020272">
        <w:rPr>
          <w:rFonts w:asciiTheme="majorBidi" w:hAnsiTheme="majorBidi" w:cstheme="majorBidi"/>
          <w:sz w:val="24"/>
          <w:szCs w:val="24"/>
        </w:rPr>
        <w:t>2. Variabel terikat (Dependen) yaitu sifatnya yang dipengaruhi oleh variabel lain.</w:t>
      </w:r>
    </w:p>
    <w:p w:rsidR="00635ADD" w:rsidRPr="00F27596" w:rsidRDefault="00635ADD" w:rsidP="00635ADD">
      <w:pPr>
        <w:spacing w:before="120" w:after="0" w:line="480" w:lineRule="auto"/>
        <w:rPr>
          <w:rFonts w:asciiTheme="majorBidi" w:hAnsiTheme="majorBidi" w:cstheme="majorBidi"/>
          <w:b/>
          <w:sz w:val="24"/>
          <w:szCs w:val="24"/>
        </w:rPr>
      </w:pPr>
      <w:r w:rsidRPr="00F27596">
        <w:rPr>
          <w:rFonts w:asciiTheme="majorBidi" w:hAnsiTheme="majorBidi" w:cstheme="majorBidi"/>
          <w:b/>
          <w:sz w:val="24"/>
          <w:szCs w:val="24"/>
        </w:rPr>
        <w:t xml:space="preserve">3.1 Kerangka Konsep </w:t>
      </w:r>
      <w:r w:rsidRPr="00F27596">
        <w:rPr>
          <w:rFonts w:asciiTheme="majorBidi" w:hAnsiTheme="majorBidi" w:cstheme="majorBidi"/>
          <w:b/>
          <w:sz w:val="24"/>
          <w:szCs w:val="24"/>
        </w:rPr>
        <w:tab/>
      </w:r>
    </w:p>
    <w:p w:rsidR="00635ADD" w:rsidRDefault="00635ADD" w:rsidP="00635ADD">
      <w:pPr>
        <w:spacing w:line="480" w:lineRule="auto"/>
        <w:rPr>
          <w:rFonts w:asciiTheme="majorBidi" w:hAnsiTheme="majorBidi" w:cstheme="majorBidi"/>
          <w:sz w:val="24"/>
          <w:szCs w:val="24"/>
        </w:rPr>
      </w:pPr>
      <w:r>
        <w:rPr>
          <w:noProof/>
          <w:lang w:val="en-US"/>
        </w:rPr>
        <mc:AlternateContent>
          <mc:Choice Requires="wps">
            <w:drawing>
              <wp:anchor distT="0" distB="0" distL="114300" distR="114300" simplePos="0" relativeHeight="251659264" behindDoc="0" locked="0" layoutInCell="1" allowOverlap="1" wp14:anchorId="7C30ABBD" wp14:editId="72396AF7">
                <wp:simplePos x="0" y="0"/>
                <wp:positionH relativeFrom="column">
                  <wp:posOffset>2969895</wp:posOffset>
                </wp:positionH>
                <wp:positionV relativeFrom="paragraph">
                  <wp:posOffset>381635</wp:posOffset>
                </wp:positionV>
                <wp:extent cx="1970405" cy="910590"/>
                <wp:effectExtent l="0" t="0" r="0" b="381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0405" cy="910590"/>
                        </a:xfrm>
                        <a:prstGeom prst="rect">
                          <a:avLst/>
                        </a:prstGeom>
                        <a:solidFill>
                          <a:srgbClr val="FFFFFF"/>
                        </a:solidFill>
                        <a:ln w="9525">
                          <a:solidFill>
                            <a:srgbClr val="000000"/>
                          </a:solidFill>
                          <a:miter lim="800000"/>
                          <a:headEnd/>
                          <a:tailEnd/>
                        </a:ln>
                      </wps:spPr>
                      <wps:txbx>
                        <w:txbxContent>
                          <w:p w:rsidR="00635ADD" w:rsidRPr="00586741" w:rsidRDefault="00635ADD" w:rsidP="00635ADD">
                            <w:pPr>
                              <w:spacing w:before="240"/>
                              <w:jc w:val="center"/>
                              <w:rPr>
                                <w:rFonts w:ascii="Times New Roman" w:hAnsi="Times New Roman" w:cs="Times New Roman"/>
                                <w:sz w:val="24"/>
                                <w:szCs w:val="24"/>
                              </w:rPr>
                            </w:pPr>
                            <w:r>
                              <w:rPr>
                                <w:rFonts w:ascii="Times New Roman" w:hAnsi="Times New Roman" w:cs="Times New Roman"/>
                                <w:sz w:val="24"/>
                                <w:szCs w:val="24"/>
                              </w:rPr>
                              <w:t>Pengetahuan karies gigi pada remaja awal (12-15) tahun.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0ABBD" id="Rectangle 11" o:spid="_x0000_s1026" style="position:absolute;margin-left:233.85pt;margin-top:30.05pt;width:155.15pt;height:7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">
                <v:textbox>
                  <w:txbxContent>
                    <w:p w:rsidR="00635ADD" w:rsidRPr="00586741" w:rsidRDefault="00635ADD" w:rsidP="00635ADD">
                      <w:pPr>
                        <w:spacing w:before="240"/>
                        <w:jc w:val="center"/>
                        <w:rPr>
                          <w:rFonts w:ascii="Times New Roman" w:hAnsi="Times New Roman" w:cs="Times New Roman"/>
                          <w:sz w:val="24"/>
                          <w:szCs w:val="24"/>
                        </w:rPr>
                      </w:pPr>
                      <w:r>
                        <w:rPr>
                          <w:rFonts w:ascii="Times New Roman" w:hAnsi="Times New Roman" w:cs="Times New Roman"/>
                          <w:sz w:val="24"/>
                          <w:szCs w:val="24"/>
                        </w:rPr>
                        <w:t>Pengetahuan karies gigi pada remaja awal (12-15) tahun.</w:t>
                      </w:r>
                    </w:p>
                  </w:txbxContent>
                </v:textbox>
              </v:rect>
            </w:pict>
          </mc:Fallback>
        </mc:AlternateContent>
      </w:r>
      <w:r w:rsidRPr="00020272">
        <w:rPr>
          <w:rFonts w:asciiTheme="majorBidi" w:hAnsiTheme="majorBidi" w:cstheme="majorBidi"/>
          <w:sz w:val="24"/>
          <w:szCs w:val="24"/>
        </w:rPr>
        <w:t>Variabel Independen (Bebas)</w:t>
      </w:r>
      <w:r w:rsidRPr="00020272">
        <w:rPr>
          <w:rFonts w:asciiTheme="majorBidi" w:hAnsiTheme="majorBidi" w:cstheme="majorBidi"/>
          <w:sz w:val="24"/>
          <w:szCs w:val="24"/>
        </w:rPr>
        <w:tab/>
      </w:r>
      <w:r w:rsidRPr="00020272">
        <w:rPr>
          <w:rFonts w:asciiTheme="majorBidi" w:hAnsiTheme="majorBidi" w:cstheme="majorBidi"/>
          <w:sz w:val="24"/>
          <w:szCs w:val="24"/>
        </w:rPr>
        <w:tab/>
      </w:r>
      <w:r w:rsidRPr="00020272">
        <w:rPr>
          <w:rFonts w:asciiTheme="majorBidi" w:hAnsiTheme="majorBidi" w:cstheme="majorBidi"/>
          <w:sz w:val="24"/>
          <w:szCs w:val="24"/>
        </w:rPr>
        <w:tab/>
      </w:r>
      <w:r w:rsidRPr="00020272">
        <w:rPr>
          <w:rFonts w:asciiTheme="majorBidi" w:hAnsiTheme="majorBidi" w:cstheme="majorBidi"/>
          <w:sz w:val="24"/>
          <w:szCs w:val="24"/>
        </w:rPr>
        <w:tab/>
        <w:t>Variabel Dependen (Terikat)</w:t>
      </w:r>
    </w:p>
    <w:p w:rsidR="00635ADD" w:rsidRDefault="00635ADD" w:rsidP="00635ADD">
      <w:pPr>
        <w:spacing w:line="480" w:lineRule="auto"/>
        <w:rPr>
          <w:rFonts w:asciiTheme="majorBidi" w:hAnsiTheme="majorBidi" w:cstheme="majorBidi"/>
          <w:sz w:val="24"/>
          <w:szCs w:val="24"/>
        </w:rPr>
      </w:pPr>
      <w:r>
        <w:rPr>
          <w:noProof/>
          <w:lang w:val="en-US"/>
        </w:rPr>
        <mc:AlternateContent>
          <mc:Choice Requires="wps">
            <w:drawing>
              <wp:anchor distT="0" distB="0" distL="114300" distR="114300" simplePos="0" relativeHeight="251661312" behindDoc="0" locked="0" layoutInCell="1" allowOverlap="1" wp14:anchorId="1FC988EF" wp14:editId="1196EE67">
                <wp:simplePos x="0" y="0"/>
                <wp:positionH relativeFrom="column">
                  <wp:posOffset>1856105</wp:posOffset>
                </wp:positionH>
                <wp:positionV relativeFrom="paragraph">
                  <wp:posOffset>350520</wp:posOffset>
                </wp:positionV>
                <wp:extent cx="1112520" cy="635"/>
                <wp:effectExtent l="0" t="76200" r="11430" b="755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76104991" id="_x0000_t32" coordsize="21600,21600" o:spt="32" o:oned="t" path="m,l21600,21600e" filled="f">
                <v:path arrowok="t" fillok="f" o:connecttype="none"/>
                <o:lock v:ext="edit" shapetype="t"/>
              </v:shapetype>
              <v:shape id="Straight Arrow Connector 9" o:spid="_x0000_s1026" type="#_x0000_t32" style="position:absolute;margin-left:146.15pt;margin-top:27.6pt;width:87.6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">
                <v:stroke endarrow="block"/>
              </v:shape>
            </w:pict>
          </mc:Fallback>
        </mc:AlternateContent>
      </w:r>
      <w:r>
        <w:rPr>
          <w:noProof/>
          <w:lang w:val="en-US"/>
        </w:rPr>
        <mc:AlternateContent>
          <mc:Choice Requires="wps">
            <w:drawing>
              <wp:anchor distT="0" distB="0" distL="114300" distR="114300" simplePos="0" relativeHeight="251660288" behindDoc="0" locked="0" layoutInCell="1" allowOverlap="1" wp14:anchorId="66449405" wp14:editId="6FEF8344">
                <wp:simplePos x="0" y="0"/>
                <wp:positionH relativeFrom="column">
                  <wp:posOffset>24130</wp:posOffset>
                </wp:positionH>
                <wp:positionV relativeFrom="paragraph">
                  <wp:posOffset>9525</wp:posOffset>
                </wp:positionV>
                <wp:extent cx="1831975" cy="71056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1975" cy="710565"/>
                        </a:xfrm>
                        <a:prstGeom prst="rect">
                          <a:avLst/>
                        </a:prstGeom>
                        <a:solidFill>
                          <a:srgbClr val="FFFFFF"/>
                        </a:solidFill>
                        <a:ln w="9525">
                          <a:solidFill>
                            <a:srgbClr val="000000"/>
                          </a:solidFill>
                          <a:miter lim="800000"/>
                          <a:headEnd/>
                          <a:tailEnd/>
                        </a:ln>
                      </wps:spPr>
                      <wps:txbx>
                        <w:txbxContent>
                          <w:p w:rsidR="00635ADD" w:rsidRDefault="00635ADD" w:rsidP="00635ADD">
                            <w:pPr>
                              <w:spacing w:after="0"/>
                              <w:rPr>
                                <w:rFonts w:ascii="Times New Roman" w:hAnsi="Times New Roman" w:cs="Times New Roman"/>
                                <w:sz w:val="24"/>
                                <w:szCs w:val="24"/>
                              </w:rPr>
                            </w:pPr>
                          </w:p>
                          <w:p w:rsidR="00635ADD" w:rsidRPr="00733C46" w:rsidRDefault="00635ADD" w:rsidP="00635ADD">
                            <w:pPr>
                              <w:jc w:val="center"/>
                              <w:rPr>
                                <w:rFonts w:ascii="Times New Roman" w:hAnsi="Times New Roman" w:cs="Times New Roman"/>
                                <w:sz w:val="24"/>
                                <w:szCs w:val="24"/>
                              </w:rPr>
                            </w:pPr>
                            <w:r>
                              <w:rPr>
                                <w:rFonts w:ascii="Times New Roman" w:hAnsi="Times New Roman" w:cs="Times New Roman"/>
                                <w:sz w:val="24"/>
                                <w:szCs w:val="24"/>
                                <w:lang w:val="en-US"/>
                              </w:rPr>
                              <w:t xml:space="preserve">Media </w:t>
                            </w:r>
                            <w:r>
                              <w:rPr>
                                <w:rFonts w:ascii="Times New Roman" w:hAnsi="Times New Roman" w:cs="Times New Roman"/>
                                <w:sz w:val="24"/>
                                <w:szCs w:val="24"/>
                              </w:rPr>
                              <w:t>podcast</w:t>
                            </w:r>
                          </w:p>
                          <w:p w:rsidR="00635ADD" w:rsidRDefault="00635ADD" w:rsidP="00635ADD">
                            <w:pPr>
                              <w:jc w:val="center"/>
                              <w:rPr>
                                <w:rFonts w:ascii="Times New Roman" w:hAnsi="Times New Roman" w:cs="Times New Roman"/>
                                <w:sz w:val="24"/>
                                <w:szCs w:val="24"/>
                              </w:rPr>
                            </w:pPr>
                          </w:p>
                          <w:p w:rsidR="00635ADD" w:rsidRDefault="00635ADD" w:rsidP="00635ADD">
                            <w:pPr>
                              <w:jc w:val="center"/>
                              <w:rPr>
                                <w:rFonts w:ascii="Times New Roman" w:hAnsi="Times New Roman" w:cs="Times New Roman"/>
                                <w:sz w:val="24"/>
                                <w:szCs w:val="24"/>
                              </w:rPr>
                            </w:pPr>
                          </w:p>
                          <w:p w:rsidR="00635ADD" w:rsidRDefault="00635ADD" w:rsidP="00635ADD">
                            <w:pPr>
                              <w:jc w:val="center"/>
                              <w:rPr>
                                <w:rFonts w:ascii="Times New Roman" w:hAnsi="Times New Roman" w:cs="Times New Roman"/>
                                <w:sz w:val="24"/>
                                <w:szCs w:val="24"/>
                              </w:rPr>
                            </w:pPr>
                          </w:p>
                          <w:p w:rsidR="00635ADD" w:rsidRPr="00586741" w:rsidRDefault="00635ADD" w:rsidP="00635ADD">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49405" id="Rectangle 10" o:spid="_x0000_s1027" style="position:absolute;margin-left:1.9pt;margin-top:.75pt;width:144.2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">
                <v:textbox>
                  <w:txbxContent>
                    <w:p w:rsidR="00635ADD" w:rsidRDefault="00635ADD" w:rsidP="00635ADD">
                      <w:pPr>
                        <w:spacing w:after="0"/>
                        <w:rPr>
                          <w:rFonts w:ascii="Times New Roman" w:hAnsi="Times New Roman" w:cs="Times New Roman"/>
                          <w:sz w:val="24"/>
                          <w:szCs w:val="24"/>
                        </w:rPr>
                      </w:pPr>
                    </w:p>
                    <w:p w:rsidR="00635ADD" w:rsidRPr="00733C46" w:rsidRDefault="00635ADD" w:rsidP="00635ADD">
                      <w:pPr>
                        <w:jc w:val="center"/>
                        <w:rPr>
                          <w:rFonts w:ascii="Times New Roman" w:hAnsi="Times New Roman" w:cs="Times New Roman"/>
                          <w:sz w:val="24"/>
                          <w:szCs w:val="24"/>
                        </w:rPr>
                      </w:pPr>
                      <w:r>
                        <w:rPr>
                          <w:rFonts w:ascii="Times New Roman" w:hAnsi="Times New Roman" w:cs="Times New Roman"/>
                          <w:sz w:val="24"/>
                          <w:szCs w:val="24"/>
                          <w:lang w:val="en-US"/>
                        </w:rPr>
                        <w:t xml:space="preserve">Media </w:t>
                      </w:r>
                      <w:r>
                        <w:rPr>
                          <w:rFonts w:ascii="Times New Roman" w:hAnsi="Times New Roman" w:cs="Times New Roman"/>
                          <w:sz w:val="24"/>
                          <w:szCs w:val="24"/>
                        </w:rPr>
                        <w:t>podcast</w:t>
                      </w:r>
                    </w:p>
                    <w:p w:rsidR="00635ADD" w:rsidRDefault="00635ADD" w:rsidP="00635ADD">
                      <w:pPr>
                        <w:jc w:val="center"/>
                        <w:rPr>
                          <w:rFonts w:ascii="Times New Roman" w:hAnsi="Times New Roman" w:cs="Times New Roman"/>
                          <w:sz w:val="24"/>
                          <w:szCs w:val="24"/>
                        </w:rPr>
                      </w:pPr>
                    </w:p>
                    <w:p w:rsidR="00635ADD" w:rsidRDefault="00635ADD" w:rsidP="00635ADD">
                      <w:pPr>
                        <w:jc w:val="center"/>
                        <w:rPr>
                          <w:rFonts w:ascii="Times New Roman" w:hAnsi="Times New Roman" w:cs="Times New Roman"/>
                          <w:sz w:val="24"/>
                          <w:szCs w:val="24"/>
                        </w:rPr>
                      </w:pPr>
                    </w:p>
                    <w:p w:rsidR="00635ADD" w:rsidRDefault="00635ADD" w:rsidP="00635ADD">
                      <w:pPr>
                        <w:jc w:val="center"/>
                        <w:rPr>
                          <w:rFonts w:ascii="Times New Roman" w:hAnsi="Times New Roman" w:cs="Times New Roman"/>
                          <w:sz w:val="24"/>
                          <w:szCs w:val="24"/>
                        </w:rPr>
                      </w:pPr>
                    </w:p>
                    <w:p w:rsidR="00635ADD" w:rsidRPr="00586741" w:rsidRDefault="00635ADD" w:rsidP="00635ADD">
                      <w:pPr>
                        <w:jc w:val="center"/>
                        <w:rPr>
                          <w:rFonts w:ascii="Times New Roman" w:hAnsi="Times New Roman" w:cs="Times New Roman"/>
                          <w:sz w:val="24"/>
                          <w:szCs w:val="24"/>
                        </w:rPr>
                      </w:pPr>
                    </w:p>
                  </w:txbxContent>
                </v:textbox>
              </v:rect>
            </w:pict>
          </mc:Fallback>
        </mc:AlternateContent>
      </w:r>
    </w:p>
    <w:p w:rsidR="00635ADD" w:rsidRDefault="00635ADD" w:rsidP="00635ADD">
      <w:pPr>
        <w:spacing w:line="480" w:lineRule="auto"/>
        <w:rPr>
          <w:rFonts w:asciiTheme="majorBidi" w:hAnsiTheme="majorBidi" w:cstheme="majorBidi"/>
          <w:sz w:val="24"/>
          <w:szCs w:val="24"/>
        </w:rPr>
      </w:pPr>
    </w:p>
    <w:p w:rsidR="00635ADD" w:rsidRDefault="00635ADD" w:rsidP="00635ADD">
      <w:pPr>
        <w:spacing w:before="120" w:after="0" w:line="480" w:lineRule="auto"/>
        <w:jc w:val="center"/>
        <w:rPr>
          <w:rFonts w:asciiTheme="majorBidi" w:hAnsiTheme="majorBidi" w:cstheme="majorBidi"/>
          <w:bCs/>
          <w:sz w:val="24"/>
          <w:szCs w:val="24"/>
          <w:lang w:val="en-US"/>
        </w:rPr>
      </w:pPr>
    </w:p>
    <w:p w:rsidR="00635ADD" w:rsidRDefault="00635ADD" w:rsidP="00635ADD">
      <w:pPr>
        <w:spacing w:before="120" w:after="0" w:line="480" w:lineRule="auto"/>
        <w:jc w:val="center"/>
        <w:rPr>
          <w:rFonts w:asciiTheme="majorBidi" w:hAnsiTheme="majorBidi" w:cstheme="majorBidi"/>
          <w:bCs/>
          <w:sz w:val="24"/>
          <w:szCs w:val="24"/>
        </w:rPr>
      </w:pPr>
      <w:proofErr w:type="spellStart"/>
      <w:r w:rsidRPr="00F27596">
        <w:rPr>
          <w:rFonts w:asciiTheme="majorBidi" w:hAnsiTheme="majorBidi" w:cstheme="majorBidi"/>
          <w:bCs/>
          <w:sz w:val="24"/>
          <w:szCs w:val="24"/>
          <w:lang w:val="en-US"/>
        </w:rPr>
        <w:t>Bagan</w:t>
      </w:r>
      <w:proofErr w:type="spellEnd"/>
      <w:r w:rsidRPr="00F27596">
        <w:rPr>
          <w:rFonts w:asciiTheme="majorBidi" w:hAnsiTheme="majorBidi" w:cstheme="majorBidi"/>
          <w:bCs/>
          <w:sz w:val="24"/>
          <w:szCs w:val="24"/>
          <w:lang w:val="en-US"/>
        </w:rPr>
        <w:t xml:space="preserve"> </w:t>
      </w:r>
      <w:r w:rsidRPr="00F27596">
        <w:rPr>
          <w:rFonts w:asciiTheme="majorBidi" w:hAnsiTheme="majorBidi" w:cstheme="majorBidi"/>
          <w:bCs/>
          <w:sz w:val="24"/>
          <w:szCs w:val="24"/>
        </w:rPr>
        <w:t>3.1 Kerangka Konsep</w:t>
      </w:r>
    </w:p>
    <w:p w:rsidR="00635ADD" w:rsidRPr="00F27596" w:rsidRDefault="00635ADD" w:rsidP="00635ADD">
      <w:pPr>
        <w:spacing w:before="120" w:after="0" w:line="480" w:lineRule="auto"/>
        <w:jc w:val="center"/>
        <w:rPr>
          <w:rFonts w:asciiTheme="majorBidi" w:hAnsiTheme="majorBidi" w:cstheme="majorBidi"/>
          <w:bCs/>
          <w:sz w:val="24"/>
          <w:szCs w:val="24"/>
        </w:rPr>
      </w:pPr>
    </w:p>
    <w:p w:rsidR="00635ADD" w:rsidRPr="00020272" w:rsidRDefault="00635ADD" w:rsidP="00635ADD">
      <w:pPr>
        <w:spacing w:line="480" w:lineRule="auto"/>
        <w:jc w:val="center"/>
        <w:rPr>
          <w:rFonts w:asciiTheme="majorBidi" w:hAnsiTheme="majorBidi" w:cstheme="majorBidi"/>
          <w:b/>
          <w:sz w:val="24"/>
          <w:szCs w:val="24"/>
        </w:rPr>
      </w:pPr>
    </w:p>
    <w:p w:rsidR="00635ADD" w:rsidRDefault="00635ADD" w:rsidP="00635ADD">
      <w:pPr>
        <w:spacing w:line="480" w:lineRule="auto"/>
        <w:rPr>
          <w:rFonts w:asciiTheme="majorBidi" w:hAnsiTheme="majorBidi" w:cstheme="majorBidi"/>
          <w:b/>
          <w:sz w:val="24"/>
          <w:szCs w:val="24"/>
        </w:rPr>
        <w:sectPr w:rsidR="00635ADD" w:rsidSect="00CA15A4">
          <w:headerReference w:type="default" r:id="rId4"/>
          <w:footerReference w:type="default" r:id="rId5"/>
          <w:headerReference w:type="first" r:id="rId6"/>
          <w:footerReference w:type="first" r:id="rId7"/>
          <w:pgSz w:w="11906" w:h="16838" w:code="9"/>
          <w:pgMar w:top="1701" w:right="1701" w:bottom="1701" w:left="2268" w:header="709" w:footer="709" w:gutter="0"/>
          <w:pgNumType w:start="22"/>
          <w:cols w:space="708"/>
          <w:titlePg/>
          <w:docGrid w:linePitch="360"/>
        </w:sectPr>
      </w:pPr>
    </w:p>
    <w:p w:rsidR="00635ADD" w:rsidRPr="00E64288" w:rsidRDefault="00635ADD" w:rsidP="00635ADD">
      <w:pPr>
        <w:pStyle w:val="Heading2"/>
        <w:tabs>
          <w:tab w:val="left" w:pos="3040"/>
        </w:tabs>
        <w:spacing w:before="0" w:line="480" w:lineRule="auto"/>
        <w:rPr>
          <w:rFonts w:asciiTheme="majorBidi" w:hAnsiTheme="majorBidi"/>
          <w:color w:val="auto"/>
          <w:sz w:val="24"/>
          <w:szCs w:val="24"/>
        </w:rPr>
      </w:pPr>
      <w:bookmarkStart w:id="14" w:name="_Toc281610492"/>
      <w:bookmarkStart w:id="15" w:name="_Toc281611145"/>
      <w:bookmarkStart w:id="16" w:name="_Toc281603812"/>
      <w:bookmarkStart w:id="17" w:name="_Toc109936524"/>
      <w:r w:rsidRPr="00E64288">
        <w:rPr>
          <w:rFonts w:asciiTheme="majorBidi" w:hAnsiTheme="majorBidi"/>
          <w:color w:val="auto"/>
          <w:sz w:val="24"/>
          <w:szCs w:val="24"/>
        </w:rPr>
        <w:lastRenderedPageBreak/>
        <w:t>B. Definisi Operasional</w:t>
      </w:r>
      <w:bookmarkEnd w:id="14"/>
      <w:bookmarkEnd w:id="15"/>
      <w:bookmarkEnd w:id="16"/>
      <w:bookmarkEnd w:id="17"/>
      <w:r>
        <w:rPr>
          <w:rFonts w:asciiTheme="majorBidi" w:hAnsiTheme="majorBidi"/>
          <w:color w:val="auto"/>
          <w:sz w:val="24"/>
          <w:szCs w:val="24"/>
        </w:rPr>
        <w:tab/>
      </w:r>
    </w:p>
    <w:p w:rsidR="00635ADD" w:rsidRDefault="00635ADD" w:rsidP="00635ADD">
      <w:pPr>
        <w:spacing w:after="0" w:line="480" w:lineRule="auto"/>
        <w:ind w:left="284" w:firstLine="709"/>
        <w:jc w:val="both"/>
        <w:rPr>
          <w:rFonts w:asciiTheme="majorBidi" w:hAnsiTheme="majorBidi" w:cstheme="majorBidi"/>
          <w:sz w:val="24"/>
          <w:szCs w:val="24"/>
        </w:rPr>
      </w:pPr>
      <w:r>
        <w:rPr>
          <w:rFonts w:asciiTheme="majorBidi" w:hAnsiTheme="majorBidi" w:cstheme="majorBidi"/>
          <w:sz w:val="24"/>
          <w:szCs w:val="24"/>
        </w:rPr>
        <w:t xml:space="preserve">Definisis operasional mendefinisikan secara operasional berdasarkan karakteristik yang diamati, sehingga memungkinkan peneliti untuk melakukan ovservasi atau pengukuran secara cermat terhadap sesuatu objek atau fenomena (Masturoh &amp; Anggita, 2018) </w:t>
      </w:r>
    </w:p>
    <w:p w:rsidR="00635ADD" w:rsidRDefault="00635ADD" w:rsidP="00635ADD">
      <w:pPr>
        <w:spacing w:after="0" w:line="480" w:lineRule="auto"/>
        <w:ind w:firstLine="284"/>
        <w:jc w:val="both"/>
        <w:rPr>
          <w:rFonts w:asciiTheme="majorBidi" w:hAnsiTheme="majorBidi" w:cstheme="majorBidi"/>
          <w:sz w:val="24"/>
          <w:szCs w:val="24"/>
        </w:rPr>
      </w:pPr>
      <w:r>
        <w:rPr>
          <w:rFonts w:asciiTheme="majorBidi" w:hAnsiTheme="majorBidi" w:cstheme="majorBidi"/>
          <w:sz w:val="24"/>
          <w:szCs w:val="24"/>
        </w:rPr>
        <w:t>Dibawah ini :</w:t>
      </w:r>
    </w:p>
    <w:p w:rsidR="00635ADD" w:rsidRDefault="00635ADD" w:rsidP="00635ADD">
      <w:pPr>
        <w:spacing w:line="360" w:lineRule="auto"/>
        <w:jc w:val="center"/>
        <w:rPr>
          <w:rFonts w:asciiTheme="majorBidi" w:hAnsiTheme="majorBidi" w:cstheme="majorBidi"/>
          <w:bCs/>
          <w:sz w:val="24"/>
          <w:szCs w:val="24"/>
        </w:rPr>
      </w:pPr>
      <w:r>
        <w:rPr>
          <w:rFonts w:asciiTheme="majorBidi" w:hAnsiTheme="majorBidi" w:cstheme="majorBidi"/>
          <w:bCs/>
          <w:sz w:val="24"/>
          <w:szCs w:val="24"/>
        </w:rPr>
        <w:t xml:space="preserve">Tabel </w:t>
      </w:r>
      <w:r w:rsidRPr="00B27704">
        <w:rPr>
          <w:rFonts w:asciiTheme="majorBidi" w:hAnsiTheme="majorBidi" w:cstheme="majorBidi"/>
          <w:bCs/>
          <w:sz w:val="24"/>
          <w:szCs w:val="24"/>
        </w:rPr>
        <w:t>3.1 Definisi Operasiona</w:t>
      </w:r>
      <w:r>
        <w:rPr>
          <w:rFonts w:asciiTheme="majorBidi" w:hAnsiTheme="majorBidi" w:cstheme="majorBidi"/>
          <w:bCs/>
          <w:sz w:val="24"/>
          <w:szCs w:val="24"/>
        </w:rPr>
        <w:t>l</w:t>
      </w:r>
    </w:p>
    <w:tbl>
      <w:tblPr>
        <w:tblStyle w:val="TableGrid"/>
        <w:tblW w:w="9073" w:type="dxa"/>
        <w:tblInd w:w="-601" w:type="dxa"/>
        <w:tblLayout w:type="fixed"/>
        <w:tblLook w:val="04A0" w:firstRow="1" w:lastRow="0" w:firstColumn="1" w:lastColumn="0" w:noHBand="0" w:noVBand="1"/>
      </w:tblPr>
      <w:tblGrid>
        <w:gridCol w:w="567"/>
        <w:gridCol w:w="1443"/>
        <w:gridCol w:w="1653"/>
        <w:gridCol w:w="1269"/>
        <w:gridCol w:w="1765"/>
        <w:gridCol w:w="1559"/>
        <w:gridCol w:w="817"/>
      </w:tblGrid>
      <w:tr w:rsidR="00635ADD" w:rsidTr="001C1216">
        <w:tc>
          <w:tcPr>
            <w:tcW w:w="567" w:type="dxa"/>
            <w:tcBorders>
              <w:left w:val="nil"/>
              <w:right w:val="nil"/>
            </w:tcBorders>
            <w:vAlign w:val="center"/>
          </w:tcPr>
          <w:p w:rsidR="00635ADD" w:rsidRPr="00F04B6D" w:rsidRDefault="00635ADD" w:rsidP="001C1216">
            <w:pPr>
              <w:spacing w:line="360" w:lineRule="auto"/>
              <w:jc w:val="center"/>
              <w:rPr>
                <w:rFonts w:asciiTheme="majorBidi" w:hAnsiTheme="majorBidi" w:cstheme="majorBidi"/>
                <w:b/>
                <w:bCs/>
                <w:sz w:val="24"/>
                <w:szCs w:val="24"/>
              </w:rPr>
            </w:pPr>
            <w:r w:rsidRPr="00F04B6D">
              <w:rPr>
                <w:rFonts w:asciiTheme="majorBidi" w:hAnsiTheme="majorBidi" w:cstheme="majorBidi"/>
                <w:b/>
                <w:bCs/>
                <w:sz w:val="24"/>
                <w:szCs w:val="24"/>
              </w:rPr>
              <w:t>No</w:t>
            </w:r>
          </w:p>
        </w:tc>
        <w:tc>
          <w:tcPr>
            <w:tcW w:w="1443" w:type="dxa"/>
            <w:tcBorders>
              <w:left w:val="nil"/>
              <w:right w:val="nil"/>
            </w:tcBorders>
            <w:vAlign w:val="center"/>
          </w:tcPr>
          <w:p w:rsidR="00635ADD" w:rsidRPr="00F04B6D" w:rsidRDefault="00635ADD" w:rsidP="001C1216">
            <w:pPr>
              <w:spacing w:line="360" w:lineRule="auto"/>
              <w:jc w:val="center"/>
              <w:rPr>
                <w:rFonts w:asciiTheme="majorBidi" w:hAnsiTheme="majorBidi" w:cstheme="majorBidi"/>
                <w:b/>
                <w:bCs/>
                <w:sz w:val="24"/>
                <w:szCs w:val="24"/>
              </w:rPr>
            </w:pPr>
            <w:r w:rsidRPr="00F04B6D">
              <w:rPr>
                <w:rFonts w:asciiTheme="majorBidi" w:hAnsiTheme="majorBidi" w:cstheme="majorBidi"/>
                <w:b/>
                <w:bCs/>
                <w:sz w:val="24"/>
                <w:szCs w:val="24"/>
              </w:rPr>
              <w:t>Variabel</w:t>
            </w:r>
          </w:p>
        </w:tc>
        <w:tc>
          <w:tcPr>
            <w:tcW w:w="1653" w:type="dxa"/>
            <w:tcBorders>
              <w:left w:val="nil"/>
              <w:right w:val="nil"/>
            </w:tcBorders>
            <w:vAlign w:val="center"/>
          </w:tcPr>
          <w:p w:rsidR="00635ADD" w:rsidRPr="00F04B6D" w:rsidRDefault="00635ADD" w:rsidP="001C1216">
            <w:pPr>
              <w:spacing w:line="360" w:lineRule="auto"/>
              <w:jc w:val="center"/>
              <w:rPr>
                <w:rFonts w:asciiTheme="majorBidi" w:hAnsiTheme="majorBidi" w:cstheme="majorBidi"/>
                <w:b/>
                <w:bCs/>
                <w:sz w:val="24"/>
                <w:szCs w:val="24"/>
              </w:rPr>
            </w:pPr>
            <w:r w:rsidRPr="00F04B6D">
              <w:rPr>
                <w:rFonts w:asciiTheme="majorBidi" w:hAnsiTheme="majorBidi" w:cstheme="majorBidi"/>
                <w:b/>
                <w:bCs/>
                <w:sz w:val="24"/>
                <w:szCs w:val="24"/>
              </w:rPr>
              <w:t>Definisis Oprasional</w:t>
            </w:r>
          </w:p>
        </w:tc>
        <w:tc>
          <w:tcPr>
            <w:tcW w:w="1269" w:type="dxa"/>
            <w:tcBorders>
              <w:left w:val="nil"/>
              <w:right w:val="nil"/>
            </w:tcBorders>
            <w:vAlign w:val="center"/>
          </w:tcPr>
          <w:p w:rsidR="00635ADD" w:rsidRPr="00F04B6D" w:rsidRDefault="00635ADD" w:rsidP="001C1216">
            <w:pPr>
              <w:spacing w:line="360" w:lineRule="auto"/>
              <w:jc w:val="center"/>
              <w:rPr>
                <w:rFonts w:asciiTheme="majorBidi" w:hAnsiTheme="majorBidi" w:cstheme="majorBidi"/>
                <w:b/>
                <w:bCs/>
                <w:sz w:val="24"/>
                <w:szCs w:val="24"/>
              </w:rPr>
            </w:pPr>
            <w:r w:rsidRPr="00F04B6D">
              <w:rPr>
                <w:rFonts w:asciiTheme="majorBidi" w:hAnsiTheme="majorBidi" w:cstheme="majorBidi"/>
                <w:b/>
                <w:bCs/>
                <w:sz w:val="24"/>
                <w:szCs w:val="24"/>
              </w:rPr>
              <w:t>Alat Ukur</w:t>
            </w:r>
          </w:p>
        </w:tc>
        <w:tc>
          <w:tcPr>
            <w:tcW w:w="1765" w:type="dxa"/>
            <w:tcBorders>
              <w:left w:val="nil"/>
              <w:right w:val="nil"/>
            </w:tcBorders>
            <w:vAlign w:val="center"/>
          </w:tcPr>
          <w:p w:rsidR="00635ADD" w:rsidRPr="00F04B6D" w:rsidRDefault="00635ADD" w:rsidP="001C1216">
            <w:pPr>
              <w:spacing w:line="360" w:lineRule="auto"/>
              <w:jc w:val="center"/>
              <w:rPr>
                <w:rFonts w:asciiTheme="majorBidi" w:hAnsiTheme="majorBidi" w:cstheme="majorBidi"/>
                <w:b/>
                <w:bCs/>
                <w:sz w:val="24"/>
                <w:szCs w:val="24"/>
              </w:rPr>
            </w:pPr>
            <w:r w:rsidRPr="00F04B6D">
              <w:rPr>
                <w:rFonts w:asciiTheme="majorBidi" w:hAnsiTheme="majorBidi" w:cstheme="majorBidi"/>
                <w:b/>
                <w:bCs/>
                <w:sz w:val="24"/>
                <w:szCs w:val="24"/>
              </w:rPr>
              <w:t>Cara Ukur</w:t>
            </w:r>
          </w:p>
        </w:tc>
        <w:tc>
          <w:tcPr>
            <w:tcW w:w="1559" w:type="dxa"/>
            <w:tcBorders>
              <w:left w:val="nil"/>
              <w:right w:val="nil"/>
            </w:tcBorders>
            <w:vAlign w:val="center"/>
          </w:tcPr>
          <w:p w:rsidR="00635ADD" w:rsidRPr="00F04B6D" w:rsidRDefault="00635ADD" w:rsidP="001C1216">
            <w:pPr>
              <w:spacing w:line="360" w:lineRule="auto"/>
              <w:jc w:val="center"/>
              <w:rPr>
                <w:rFonts w:asciiTheme="majorBidi" w:hAnsiTheme="majorBidi" w:cstheme="majorBidi"/>
                <w:b/>
                <w:bCs/>
                <w:sz w:val="24"/>
                <w:szCs w:val="24"/>
              </w:rPr>
            </w:pPr>
            <w:r w:rsidRPr="00F04B6D">
              <w:rPr>
                <w:rFonts w:asciiTheme="majorBidi" w:hAnsiTheme="majorBidi" w:cstheme="majorBidi"/>
                <w:b/>
                <w:bCs/>
                <w:sz w:val="24"/>
                <w:szCs w:val="24"/>
              </w:rPr>
              <w:t>Hasil Ukur</w:t>
            </w:r>
          </w:p>
        </w:tc>
        <w:tc>
          <w:tcPr>
            <w:tcW w:w="817" w:type="dxa"/>
            <w:tcBorders>
              <w:left w:val="nil"/>
              <w:right w:val="nil"/>
            </w:tcBorders>
            <w:vAlign w:val="center"/>
          </w:tcPr>
          <w:p w:rsidR="00635ADD" w:rsidRPr="00F04B6D" w:rsidRDefault="00635ADD" w:rsidP="001C1216">
            <w:pPr>
              <w:spacing w:line="360" w:lineRule="auto"/>
              <w:jc w:val="center"/>
              <w:rPr>
                <w:rFonts w:asciiTheme="majorBidi" w:hAnsiTheme="majorBidi" w:cstheme="majorBidi"/>
                <w:b/>
                <w:bCs/>
                <w:sz w:val="24"/>
                <w:szCs w:val="24"/>
              </w:rPr>
            </w:pPr>
            <w:r w:rsidRPr="00F04B6D">
              <w:rPr>
                <w:rFonts w:asciiTheme="majorBidi" w:hAnsiTheme="majorBidi" w:cstheme="majorBidi"/>
                <w:b/>
                <w:bCs/>
                <w:sz w:val="24"/>
                <w:szCs w:val="24"/>
              </w:rPr>
              <w:t>Skala Ukur</w:t>
            </w:r>
          </w:p>
        </w:tc>
      </w:tr>
      <w:tr w:rsidR="00635ADD" w:rsidTr="001C1216">
        <w:tc>
          <w:tcPr>
            <w:tcW w:w="567" w:type="dxa"/>
            <w:tcBorders>
              <w:left w:val="nil"/>
              <w:right w:val="nil"/>
            </w:tcBorders>
          </w:tcPr>
          <w:p w:rsidR="00635ADD" w:rsidRDefault="00635ADD" w:rsidP="001C1216">
            <w:pPr>
              <w:spacing w:line="360" w:lineRule="auto"/>
              <w:jc w:val="both"/>
              <w:rPr>
                <w:rFonts w:asciiTheme="majorBidi" w:hAnsiTheme="majorBidi" w:cstheme="majorBidi"/>
                <w:sz w:val="24"/>
                <w:szCs w:val="24"/>
              </w:rPr>
            </w:pPr>
            <w:r>
              <w:rPr>
                <w:rFonts w:asciiTheme="majorBidi" w:hAnsiTheme="majorBidi" w:cstheme="majorBidi"/>
                <w:sz w:val="24"/>
                <w:szCs w:val="24"/>
              </w:rPr>
              <w:t>1</w:t>
            </w:r>
          </w:p>
        </w:tc>
        <w:tc>
          <w:tcPr>
            <w:tcW w:w="1443" w:type="dxa"/>
            <w:tcBorders>
              <w:left w:val="nil"/>
              <w:right w:val="nil"/>
            </w:tcBorders>
          </w:tcPr>
          <w:p w:rsidR="00635ADD" w:rsidRDefault="00635ADD" w:rsidP="001C121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Media </w:t>
            </w:r>
          </w:p>
          <w:p w:rsidR="00635ADD" w:rsidRPr="008F1142" w:rsidRDefault="00635ADD" w:rsidP="001C1216">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video </w:t>
            </w:r>
            <w:r w:rsidRPr="008F1142">
              <w:rPr>
                <w:rFonts w:asciiTheme="majorBidi" w:hAnsiTheme="majorBidi" w:cstheme="majorBidi"/>
                <w:i/>
                <w:iCs/>
                <w:sz w:val="24"/>
                <w:szCs w:val="24"/>
              </w:rPr>
              <w:t>Podcas</w:t>
            </w:r>
            <w:r w:rsidRPr="008F1142">
              <w:rPr>
                <w:rFonts w:asciiTheme="majorBidi" w:hAnsiTheme="majorBidi" w:cstheme="majorBidi"/>
                <w:i/>
                <w:iCs/>
                <w:sz w:val="24"/>
                <w:szCs w:val="24"/>
                <w:lang w:val="en-US"/>
              </w:rPr>
              <w:t>t</w:t>
            </w:r>
          </w:p>
        </w:tc>
        <w:tc>
          <w:tcPr>
            <w:tcW w:w="1653" w:type="dxa"/>
            <w:tcBorders>
              <w:left w:val="nil"/>
              <w:bottom w:val="single" w:sz="4" w:space="0" w:color="000000" w:themeColor="text1"/>
              <w:right w:val="nil"/>
            </w:tcBorders>
          </w:tcPr>
          <w:p w:rsidR="00635ADD" w:rsidRDefault="00635ADD" w:rsidP="001C1216">
            <w:pPr>
              <w:spacing w:line="360" w:lineRule="auto"/>
              <w:rPr>
                <w:rFonts w:asciiTheme="majorBidi" w:hAnsiTheme="majorBidi" w:cstheme="majorBidi"/>
                <w:sz w:val="24"/>
                <w:szCs w:val="24"/>
              </w:rPr>
            </w:pPr>
            <w:r>
              <w:rPr>
                <w:rFonts w:asciiTheme="majorBidi" w:hAnsiTheme="majorBidi" w:cstheme="majorBidi"/>
                <w:sz w:val="24"/>
                <w:szCs w:val="24"/>
              </w:rPr>
              <w:t>Media</w:t>
            </w:r>
            <w:r>
              <w:rPr>
                <w:rFonts w:asciiTheme="majorBidi" w:hAnsiTheme="majorBidi" w:cstheme="majorBidi"/>
                <w:sz w:val="24"/>
                <w:szCs w:val="24"/>
                <w:lang w:val="en-US"/>
              </w:rPr>
              <w:t xml:space="preserve"> </w:t>
            </w:r>
            <w:r>
              <w:rPr>
                <w:rFonts w:asciiTheme="majorBidi" w:hAnsiTheme="majorBidi" w:cstheme="majorBidi"/>
                <w:sz w:val="24"/>
                <w:szCs w:val="24"/>
              </w:rPr>
              <w:t>video yang diproyeksikan tentang pengetahuan karies gigi</w:t>
            </w:r>
          </w:p>
        </w:tc>
        <w:tc>
          <w:tcPr>
            <w:tcW w:w="1269" w:type="dxa"/>
            <w:tcBorders>
              <w:left w:val="nil"/>
              <w:right w:val="nil"/>
            </w:tcBorders>
          </w:tcPr>
          <w:p w:rsidR="00635ADD" w:rsidRPr="00C122DA" w:rsidRDefault="00635ADD" w:rsidP="001C1216">
            <w:pPr>
              <w:spacing w:line="360" w:lineRule="auto"/>
              <w:rPr>
                <w:rFonts w:asciiTheme="majorBidi" w:hAnsiTheme="majorBidi" w:cstheme="majorBidi"/>
                <w:sz w:val="24"/>
                <w:szCs w:val="24"/>
              </w:rPr>
            </w:pPr>
            <w:r>
              <w:rPr>
                <w:rFonts w:asciiTheme="majorBidi" w:hAnsiTheme="majorBidi" w:cstheme="majorBidi"/>
                <w:sz w:val="24"/>
                <w:szCs w:val="24"/>
              </w:rPr>
              <w:t>-</w:t>
            </w:r>
          </w:p>
          <w:p w:rsidR="00635ADD" w:rsidRPr="00C122DA" w:rsidRDefault="00635ADD" w:rsidP="001C1216">
            <w:pPr>
              <w:spacing w:line="360" w:lineRule="auto"/>
              <w:rPr>
                <w:rFonts w:asciiTheme="majorBidi" w:hAnsiTheme="majorBidi" w:cstheme="majorBidi"/>
                <w:sz w:val="24"/>
                <w:szCs w:val="24"/>
              </w:rPr>
            </w:pPr>
          </w:p>
        </w:tc>
        <w:tc>
          <w:tcPr>
            <w:tcW w:w="1765" w:type="dxa"/>
            <w:tcBorders>
              <w:left w:val="nil"/>
              <w:right w:val="nil"/>
            </w:tcBorders>
          </w:tcPr>
          <w:p w:rsidR="00635ADD" w:rsidRPr="002A3AFC" w:rsidRDefault="00635ADD" w:rsidP="001C1216">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w:t>
            </w:r>
          </w:p>
        </w:tc>
        <w:tc>
          <w:tcPr>
            <w:tcW w:w="1559" w:type="dxa"/>
            <w:tcBorders>
              <w:left w:val="nil"/>
              <w:bottom w:val="single" w:sz="4" w:space="0" w:color="000000" w:themeColor="text1"/>
              <w:right w:val="nil"/>
            </w:tcBorders>
          </w:tcPr>
          <w:p w:rsidR="00635ADD" w:rsidRPr="00C7780C" w:rsidRDefault="00635ADD" w:rsidP="001C1216">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w:t>
            </w:r>
          </w:p>
        </w:tc>
        <w:tc>
          <w:tcPr>
            <w:tcW w:w="817" w:type="dxa"/>
            <w:tcBorders>
              <w:left w:val="nil"/>
              <w:right w:val="nil"/>
            </w:tcBorders>
          </w:tcPr>
          <w:p w:rsidR="00635ADD" w:rsidRPr="002A3AFC" w:rsidRDefault="00635ADD" w:rsidP="001C1216">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w:t>
            </w:r>
          </w:p>
        </w:tc>
      </w:tr>
      <w:tr w:rsidR="00635ADD" w:rsidTr="001C1216">
        <w:tc>
          <w:tcPr>
            <w:tcW w:w="567" w:type="dxa"/>
            <w:tcBorders>
              <w:left w:val="nil"/>
              <w:right w:val="nil"/>
            </w:tcBorders>
          </w:tcPr>
          <w:p w:rsidR="00635ADD" w:rsidRDefault="00635ADD" w:rsidP="001C1216">
            <w:pPr>
              <w:spacing w:line="360" w:lineRule="auto"/>
              <w:jc w:val="both"/>
              <w:rPr>
                <w:rFonts w:asciiTheme="majorBidi" w:hAnsiTheme="majorBidi" w:cstheme="majorBidi"/>
                <w:sz w:val="24"/>
                <w:szCs w:val="24"/>
              </w:rPr>
            </w:pPr>
            <w:r>
              <w:rPr>
                <w:rFonts w:asciiTheme="majorBidi" w:hAnsiTheme="majorBidi" w:cstheme="majorBidi"/>
                <w:sz w:val="24"/>
                <w:szCs w:val="24"/>
              </w:rPr>
              <w:t>2</w:t>
            </w:r>
          </w:p>
        </w:tc>
        <w:tc>
          <w:tcPr>
            <w:tcW w:w="1443" w:type="dxa"/>
            <w:tcBorders>
              <w:left w:val="nil"/>
              <w:right w:val="nil"/>
            </w:tcBorders>
          </w:tcPr>
          <w:p w:rsidR="00635ADD" w:rsidRDefault="00635ADD" w:rsidP="001C1216">
            <w:pPr>
              <w:spacing w:line="360" w:lineRule="auto"/>
              <w:jc w:val="both"/>
              <w:rPr>
                <w:rFonts w:asciiTheme="majorBidi" w:hAnsiTheme="majorBidi" w:cstheme="majorBidi"/>
                <w:sz w:val="24"/>
                <w:szCs w:val="24"/>
              </w:rPr>
            </w:pPr>
            <w:r>
              <w:rPr>
                <w:rFonts w:asciiTheme="majorBidi" w:hAnsiTheme="majorBidi" w:cstheme="majorBidi"/>
                <w:sz w:val="24"/>
                <w:szCs w:val="24"/>
              </w:rPr>
              <w:t>Pengetahuan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Tindakan</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 karies gigi</w:t>
            </w:r>
          </w:p>
        </w:tc>
        <w:tc>
          <w:tcPr>
            <w:tcW w:w="1653" w:type="dxa"/>
            <w:tcBorders>
              <w:left w:val="nil"/>
              <w:right w:val="nil"/>
            </w:tcBorders>
          </w:tcPr>
          <w:p w:rsidR="00635ADD" w:rsidRDefault="00635ADD" w:rsidP="001C1216">
            <w:pPr>
              <w:spacing w:line="360" w:lineRule="auto"/>
              <w:rPr>
                <w:rFonts w:asciiTheme="majorBidi" w:hAnsiTheme="majorBidi" w:cstheme="majorBidi"/>
                <w:sz w:val="24"/>
                <w:szCs w:val="24"/>
              </w:rPr>
            </w:pPr>
            <w:r>
              <w:rPr>
                <w:rFonts w:asciiTheme="majorBidi" w:hAnsiTheme="majorBidi" w:cstheme="majorBidi"/>
                <w:sz w:val="24"/>
                <w:szCs w:val="24"/>
              </w:rPr>
              <w:t>Hasil tahu memelihara kesehatan gigi dan mulut dengan tujuan agar gigi tetap sehat</w:t>
            </w:r>
          </w:p>
        </w:tc>
        <w:tc>
          <w:tcPr>
            <w:tcW w:w="1269" w:type="dxa"/>
            <w:tcBorders>
              <w:left w:val="nil"/>
              <w:right w:val="nil"/>
            </w:tcBorders>
          </w:tcPr>
          <w:p w:rsidR="00635ADD" w:rsidRDefault="00635ADD" w:rsidP="001C1216">
            <w:pPr>
              <w:spacing w:line="360" w:lineRule="auto"/>
              <w:rPr>
                <w:rFonts w:asciiTheme="majorBidi" w:hAnsiTheme="majorBidi" w:cstheme="majorBidi"/>
                <w:sz w:val="24"/>
                <w:szCs w:val="24"/>
              </w:rPr>
            </w:pPr>
            <w:r>
              <w:rPr>
                <w:rFonts w:asciiTheme="majorBidi" w:hAnsiTheme="majorBidi" w:cstheme="majorBidi"/>
                <w:sz w:val="24"/>
                <w:szCs w:val="24"/>
              </w:rPr>
              <w:t xml:space="preserve">Kuesioner sebanyak </w:t>
            </w:r>
            <w:r>
              <w:rPr>
                <w:rFonts w:asciiTheme="majorBidi" w:hAnsiTheme="majorBidi" w:cstheme="majorBidi"/>
                <w:sz w:val="24"/>
                <w:szCs w:val="24"/>
                <w:lang w:val="en-US"/>
              </w:rPr>
              <w:t xml:space="preserve">30 </w:t>
            </w:r>
            <w:r>
              <w:rPr>
                <w:rFonts w:asciiTheme="majorBidi" w:hAnsiTheme="majorBidi" w:cstheme="majorBidi"/>
                <w:sz w:val="24"/>
                <w:szCs w:val="24"/>
              </w:rPr>
              <w:t>pertanyaan</w:t>
            </w:r>
          </w:p>
        </w:tc>
        <w:tc>
          <w:tcPr>
            <w:tcW w:w="1765" w:type="dxa"/>
            <w:tcBorders>
              <w:left w:val="nil"/>
              <w:right w:val="nil"/>
            </w:tcBorders>
          </w:tcPr>
          <w:p w:rsidR="00635ADD" w:rsidRDefault="00635ADD" w:rsidP="001C1216">
            <w:pPr>
              <w:spacing w:line="360" w:lineRule="auto"/>
              <w:rPr>
                <w:rFonts w:asciiTheme="majorBidi" w:hAnsiTheme="majorBidi" w:cstheme="majorBidi"/>
                <w:sz w:val="24"/>
                <w:szCs w:val="24"/>
              </w:rPr>
            </w:pPr>
            <w:r>
              <w:rPr>
                <w:rFonts w:asciiTheme="majorBidi" w:hAnsiTheme="majorBidi" w:cstheme="majorBidi"/>
                <w:sz w:val="24"/>
                <w:szCs w:val="24"/>
              </w:rPr>
              <w:t xml:space="preserve">Menghitung prosentase pengetahuan dengan cara membagi frekuensi banyak nya soal yang benar di beri skor 1 yang salah di beri skor 0 (Masturoh &amp; </w:t>
            </w:r>
            <w:r>
              <w:rPr>
                <w:rFonts w:asciiTheme="majorBidi" w:hAnsiTheme="majorBidi" w:cstheme="majorBidi"/>
                <w:sz w:val="24"/>
                <w:szCs w:val="24"/>
              </w:rPr>
              <w:lastRenderedPageBreak/>
              <w:t>Anggita T, 2018)</w:t>
            </w:r>
          </w:p>
        </w:tc>
        <w:tc>
          <w:tcPr>
            <w:tcW w:w="1559" w:type="dxa"/>
            <w:tcBorders>
              <w:left w:val="nil"/>
              <w:right w:val="nil"/>
            </w:tcBorders>
          </w:tcPr>
          <w:p w:rsidR="00635ADD" w:rsidRDefault="00635ADD" w:rsidP="001C1216">
            <w:pPr>
              <w:spacing w:line="360" w:lineRule="auto"/>
              <w:rPr>
                <w:rFonts w:asciiTheme="majorBidi" w:hAnsiTheme="majorBidi" w:cstheme="majorBidi"/>
                <w:sz w:val="24"/>
                <w:szCs w:val="24"/>
              </w:rPr>
            </w:pPr>
            <w:r>
              <w:rPr>
                <w:rFonts w:asciiTheme="majorBidi" w:hAnsiTheme="majorBidi" w:cstheme="majorBidi"/>
                <w:sz w:val="24"/>
                <w:szCs w:val="24"/>
              </w:rPr>
              <w:lastRenderedPageBreak/>
              <w:t>a.pengetahuan baik</w:t>
            </w:r>
            <w:r>
              <w:rPr>
                <w:rFonts w:asciiTheme="majorBidi" w:hAnsiTheme="majorBidi" w:cstheme="majorBidi"/>
                <w:sz w:val="24"/>
                <w:szCs w:val="24"/>
                <w:lang w:val="en-US"/>
              </w:rPr>
              <w:t xml:space="preserve"> </w:t>
            </w:r>
            <w:r>
              <w:rPr>
                <w:rFonts w:asciiTheme="majorBidi" w:hAnsiTheme="majorBidi" w:cstheme="majorBidi"/>
                <w:sz w:val="24"/>
                <w:szCs w:val="24"/>
              </w:rPr>
              <w:t>(total skor 8-10)</w:t>
            </w:r>
          </w:p>
          <w:p w:rsidR="00635ADD" w:rsidRDefault="00635ADD" w:rsidP="001C1216">
            <w:pPr>
              <w:spacing w:line="360" w:lineRule="auto"/>
              <w:rPr>
                <w:rFonts w:asciiTheme="majorBidi" w:hAnsiTheme="majorBidi" w:cstheme="majorBidi"/>
                <w:sz w:val="24"/>
                <w:szCs w:val="24"/>
              </w:rPr>
            </w:pPr>
            <w:r>
              <w:rPr>
                <w:rFonts w:asciiTheme="majorBidi" w:hAnsiTheme="majorBidi" w:cstheme="majorBidi"/>
                <w:sz w:val="24"/>
                <w:szCs w:val="24"/>
              </w:rPr>
              <w:t>b.pengetahuan sedang ( total skor 5-7)</w:t>
            </w:r>
          </w:p>
          <w:p w:rsidR="00635ADD" w:rsidRDefault="00635ADD" w:rsidP="001C1216">
            <w:pPr>
              <w:spacing w:line="360" w:lineRule="auto"/>
              <w:rPr>
                <w:rFonts w:asciiTheme="majorBidi" w:hAnsiTheme="majorBidi" w:cstheme="majorBidi"/>
                <w:sz w:val="24"/>
                <w:szCs w:val="24"/>
              </w:rPr>
            </w:pPr>
            <w:r>
              <w:rPr>
                <w:rFonts w:asciiTheme="majorBidi" w:hAnsiTheme="majorBidi" w:cstheme="majorBidi"/>
                <w:sz w:val="24"/>
                <w:szCs w:val="24"/>
              </w:rPr>
              <w:t xml:space="preserve">c.pengerahuan kurang (total skor kurang dari 5) (Masturoh </w:t>
            </w:r>
            <w:r>
              <w:rPr>
                <w:rFonts w:asciiTheme="majorBidi" w:hAnsiTheme="majorBidi" w:cstheme="majorBidi"/>
                <w:sz w:val="24"/>
                <w:szCs w:val="24"/>
              </w:rPr>
              <w:lastRenderedPageBreak/>
              <w:t>&amp; Anggita T, 2018)</w:t>
            </w:r>
          </w:p>
        </w:tc>
        <w:tc>
          <w:tcPr>
            <w:tcW w:w="817" w:type="dxa"/>
            <w:tcBorders>
              <w:left w:val="nil"/>
              <w:right w:val="nil"/>
            </w:tcBorders>
          </w:tcPr>
          <w:p w:rsidR="00635ADD" w:rsidRPr="00AF29B5" w:rsidRDefault="00635ADD" w:rsidP="001C1216">
            <w:pPr>
              <w:spacing w:line="360" w:lineRule="auto"/>
              <w:rPr>
                <w:rFonts w:asciiTheme="majorBidi" w:hAnsiTheme="majorBidi" w:cstheme="majorBidi"/>
                <w:sz w:val="24"/>
                <w:szCs w:val="24"/>
                <w:lang w:val="en-US"/>
              </w:rPr>
            </w:pPr>
            <w:r>
              <w:rPr>
                <w:rFonts w:asciiTheme="majorBidi" w:hAnsiTheme="majorBidi" w:cstheme="majorBidi"/>
                <w:sz w:val="24"/>
                <w:szCs w:val="24"/>
              </w:rPr>
              <w:lastRenderedPageBreak/>
              <w:t>Ordi</w:t>
            </w:r>
            <w:proofErr w:type="spellStart"/>
            <w:r>
              <w:rPr>
                <w:rFonts w:asciiTheme="majorBidi" w:hAnsiTheme="majorBidi" w:cstheme="majorBidi"/>
                <w:sz w:val="24"/>
                <w:szCs w:val="24"/>
                <w:lang w:val="en-US"/>
              </w:rPr>
              <w:t>nal</w:t>
            </w:r>
            <w:proofErr w:type="spellEnd"/>
          </w:p>
        </w:tc>
      </w:tr>
    </w:tbl>
    <w:p w:rsidR="009A1C5B" w:rsidRDefault="009A1C5B">
      <w:bookmarkStart w:id="18" w:name="_GoBack"/>
      <w:bookmarkEnd w:id="18"/>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3A" w:rsidRPr="00BE7BFB" w:rsidRDefault="00635ADD">
    <w:pPr>
      <w:pStyle w:val="Footer"/>
      <w:jc w:val="center"/>
      <w:rPr>
        <w:rFonts w:asciiTheme="majorBidi" w:hAnsiTheme="majorBidi" w:cstheme="majorBidi"/>
        <w:sz w:val="24"/>
        <w:szCs w:val="24"/>
      </w:rPr>
    </w:pPr>
  </w:p>
  <w:p w:rsidR="00393D3A" w:rsidRDefault="00635A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239691"/>
      <w:docPartObj>
        <w:docPartGallery w:val="Page Numbers (Bottom of Page)"/>
        <w:docPartUnique/>
      </w:docPartObj>
    </w:sdtPr>
    <w:sdtEndPr>
      <w:rPr>
        <w:rFonts w:ascii="Times New Roman" w:hAnsi="Times New Roman" w:cs="Times New Roman"/>
        <w:noProof/>
        <w:sz w:val="24"/>
      </w:rPr>
    </w:sdtEndPr>
    <w:sdtContent>
      <w:p w:rsidR="00393D3A" w:rsidRPr="0066550F" w:rsidRDefault="00635ADD">
        <w:pPr>
          <w:pStyle w:val="Footer"/>
          <w:jc w:val="center"/>
          <w:rPr>
            <w:rFonts w:ascii="Times New Roman" w:hAnsi="Times New Roman" w:cs="Times New Roman"/>
            <w:sz w:val="24"/>
          </w:rPr>
        </w:pPr>
        <w:r w:rsidRPr="0066550F">
          <w:rPr>
            <w:rFonts w:ascii="Times New Roman" w:hAnsi="Times New Roman" w:cs="Times New Roman"/>
            <w:sz w:val="24"/>
          </w:rPr>
          <w:fldChar w:fldCharType="begin"/>
        </w:r>
        <w:r w:rsidRPr="0066550F">
          <w:rPr>
            <w:rFonts w:ascii="Times New Roman" w:hAnsi="Times New Roman" w:cs="Times New Roman"/>
            <w:sz w:val="24"/>
          </w:rPr>
          <w:instrText xml:space="preserve"> PAGE   \* MERGEFORMAT </w:instrText>
        </w:r>
        <w:r w:rsidRPr="0066550F">
          <w:rPr>
            <w:rFonts w:ascii="Times New Roman" w:hAnsi="Times New Roman" w:cs="Times New Roman"/>
            <w:sz w:val="24"/>
          </w:rPr>
          <w:fldChar w:fldCharType="separate"/>
        </w:r>
        <w:r>
          <w:rPr>
            <w:rFonts w:ascii="Times New Roman" w:hAnsi="Times New Roman" w:cs="Times New Roman"/>
            <w:noProof/>
            <w:sz w:val="24"/>
          </w:rPr>
          <w:t>22</w:t>
        </w:r>
        <w:r w:rsidRPr="0066550F">
          <w:rPr>
            <w:rFonts w:ascii="Times New Roman" w:hAnsi="Times New Roman" w:cs="Times New Roman"/>
            <w:noProof/>
            <w:sz w:val="24"/>
          </w:rPr>
          <w:fldChar w:fldCharType="end"/>
        </w:r>
      </w:p>
    </w:sdtContent>
  </w:sdt>
  <w:p w:rsidR="00393D3A" w:rsidRDefault="00635AD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3A" w:rsidRDefault="00635ADD" w:rsidP="00DF794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3A" w:rsidRDefault="00635ADD">
    <w:pPr>
      <w:pStyle w:val="Header"/>
      <w:jc w:val="right"/>
    </w:pPr>
  </w:p>
  <w:p w:rsidR="00393D3A" w:rsidRDefault="00635A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5E5"/>
    <w:rsid w:val="00635ADD"/>
    <w:rsid w:val="009765E5"/>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BC4A82-20C3-4813-BC26-6B1CFA1E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ADD"/>
    <w:pPr>
      <w:spacing w:after="200" w:line="276" w:lineRule="auto"/>
    </w:pPr>
    <w:rPr>
      <w:lang w:val="id-ID"/>
    </w:rPr>
  </w:style>
  <w:style w:type="paragraph" w:styleId="Heading1">
    <w:name w:val="heading 1"/>
    <w:basedOn w:val="Normal"/>
    <w:next w:val="Normal"/>
    <w:link w:val="Heading1Char"/>
    <w:uiPriority w:val="9"/>
    <w:qFormat/>
    <w:rsid w:val="00635A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35AD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ADD"/>
    <w:rPr>
      <w:rFonts w:asciiTheme="majorHAnsi" w:eastAsiaTheme="majorEastAsia" w:hAnsiTheme="majorHAnsi" w:cstheme="majorBidi"/>
      <w:b/>
      <w:bCs/>
      <w:color w:val="2E74B5" w:themeColor="accent1" w:themeShade="BF"/>
      <w:sz w:val="28"/>
      <w:szCs w:val="28"/>
      <w:lang w:val="id-ID"/>
    </w:rPr>
  </w:style>
  <w:style w:type="character" w:customStyle="1" w:styleId="Heading2Char">
    <w:name w:val="Heading 2 Char"/>
    <w:basedOn w:val="DefaultParagraphFont"/>
    <w:link w:val="Heading2"/>
    <w:uiPriority w:val="9"/>
    <w:rsid w:val="00635ADD"/>
    <w:rPr>
      <w:rFonts w:asciiTheme="majorHAnsi" w:eastAsiaTheme="majorEastAsia" w:hAnsiTheme="majorHAnsi" w:cstheme="majorBidi"/>
      <w:b/>
      <w:bCs/>
      <w:color w:val="5B9BD5" w:themeColor="accent1"/>
      <w:sz w:val="26"/>
      <w:szCs w:val="26"/>
      <w:lang w:val="id-ID"/>
    </w:rPr>
  </w:style>
  <w:style w:type="table" w:styleId="TableGrid">
    <w:name w:val="Table Grid"/>
    <w:basedOn w:val="TableNormal"/>
    <w:uiPriority w:val="39"/>
    <w:rsid w:val="00635ADD"/>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635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ADD"/>
    <w:rPr>
      <w:lang w:val="id-ID"/>
    </w:rPr>
  </w:style>
  <w:style w:type="paragraph" w:styleId="Header">
    <w:name w:val="header"/>
    <w:basedOn w:val="Normal"/>
    <w:link w:val="HeaderChar"/>
    <w:uiPriority w:val="99"/>
    <w:unhideWhenUsed/>
    <w:rsid w:val="00635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ADD"/>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263</Words>
  <Characters>1501</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2022-10-18T05:08:00Z</dcterms:created>
  <dcterms:modified xsi:type="dcterms:W3CDTF">2022-10-18T05:08:00Z</dcterms:modified>
</cp:coreProperties>
</file>