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B4A" w:rsidRPr="002C59EE" w:rsidRDefault="001C5B4A" w:rsidP="001C5B4A">
      <w:pPr>
        <w:pStyle w:val="Heading1"/>
        <w:spacing w:line="480" w:lineRule="auto"/>
        <w:jc w:val="center"/>
        <w:rPr>
          <w:rFonts w:ascii="Times New Roman" w:hAnsi="Times New Roman" w:cs="Times New Roman"/>
          <w:b/>
          <w:color w:val="auto"/>
          <w:sz w:val="24"/>
          <w:szCs w:val="24"/>
          <w:lang w:val="en-GB"/>
        </w:rPr>
      </w:pPr>
      <w:bookmarkStart w:id="0" w:name="_Toc96302024"/>
      <w:r w:rsidRPr="002C59EE">
        <w:rPr>
          <w:rFonts w:ascii="Times New Roman" w:hAnsi="Times New Roman" w:cs="Times New Roman"/>
          <w:b/>
          <w:color w:val="auto"/>
          <w:sz w:val="24"/>
          <w:szCs w:val="24"/>
          <w:lang w:val="en-GB"/>
        </w:rPr>
        <w:t>BAB II</w:t>
      </w:r>
      <w:bookmarkEnd w:id="0"/>
    </w:p>
    <w:p w:rsidR="001C5B4A" w:rsidRPr="002C59EE" w:rsidRDefault="001C5B4A" w:rsidP="001C5B4A">
      <w:pPr>
        <w:pStyle w:val="ListParagraph"/>
        <w:spacing w:line="480" w:lineRule="auto"/>
        <w:ind w:left="360"/>
        <w:jc w:val="center"/>
        <w:rPr>
          <w:rFonts w:ascii="Times New Roman" w:hAnsi="Times New Roman" w:cs="Times New Roman"/>
          <w:b/>
          <w:sz w:val="24"/>
          <w:szCs w:val="24"/>
          <w:lang w:val="en-GB"/>
        </w:rPr>
      </w:pPr>
      <w:r w:rsidRPr="002C59EE">
        <w:rPr>
          <w:rFonts w:ascii="Times New Roman" w:hAnsi="Times New Roman" w:cs="Times New Roman"/>
          <w:b/>
          <w:sz w:val="24"/>
          <w:szCs w:val="24"/>
          <w:lang w:val="en-GB"/>
        </w:rPr>
        <w:t>TINJAUAN PUSTAKA</w:t>
      </w:r>
    </w:p>
    <w:p w:rsidR="001C5B4A" w:rsidRPr="002C59EE" w:rsidRDefault="001C5B4A" w:rsidP="001C5B4A">
      <w:pPr>
        <w:pStyle w:val="Heading2"/>
        <w:numPr>
          <w:ilvl w:val="0"/>
          <w:numId w:val="7"/>
        </w:numPr>
        <w:spacing w:line="480" w:lineRule="auto"/>
        <w:ind w:left="567" w:hanging="567"/>
        <w:rPr>
          <w:rFonts w:ascii="Times New Roman" w:hAnsi="Times New Roman" w:cs="Times New Roman"/>
          <w:b/>
          <w:color w:val="auto"/>
          <w:sz w:val="24"/>
          <w:szCs w:val="24"/>
        </w:rPr>
      </w:pPr>
      <w:bookmarkStart w:id="1" w:name="_Toc96302025"/>
      <w:r w:rsidRPr="002C59EE">
        <w:rPr>
          <w:rFonts w:ascii="Times New Roman" w:hAnsi="Times New Roman" w:cs="Times New Roman"/>
          <w:b/>
          <w:color w:val="auto"/>
          <w:sz w:val="24"/>
          <w:szCs w:val="24"/>
        </w:rPr>
        <w:t>Definisi Pengetahuan</w:t>
      </w:r>
      <w:bookmarkEnd w:id="1"/>
      <w:r w:rsidRPr="002C59EE">
        <w:rPr>
          <w:rFonts w:ascii="Times New Roman" w:hAnsi="Times New Roman" w:cs="Times New Roman"/>
          <w:b/>
          <w:color w:val="auto"/>
          <w:sz w:val="24"/>
          <w:szCs w:val="24"/>
        </w:rPr>
        <w:t> </w:t>
      </w:r>
    </w:p>
    <w:p w:rsidR="001C5B4A" w:rsidRPr="002C59EE" w:rsidRDefault="001C5B4A" w:rsidP="001C5B4A">
      <w:pPr>
        <w:spacing w:after="0" w:line="480" w:lineRule="auto"/>
        <w:ind w:left="567" w:firstLine="426"/>
        <w:jc w:val="both"/>
        <w:rPr>
          <w:rFonts w:ascii="Times New Roman" w:hAnsi="Times New Roman" w:cs="Times New Roman"/>
          <w:sz w:val="24"/>
          <w:szCs w:val="24"/>
        </w:rPr>
      </w:pPr>
      <w:r w:rsidRPr="002C59EE">
        <w:rPr>
          <w:rFonts w:ascii="Times New Roman" w:hAnsi="Times New Roman" w:cs="Times New Roman"/>
          <w:sz w:val="24"/>
          <w:szCs w:val="24"/>
        </w:rPr>
        <w:t xml:space="preserve">Pengetahuan merupakan domain kognitif yang sangat penting dalam pembentukan perilaku. Kurangnya pengetahuan mengenai kesehatan gigi dan mulut merupakan faktor predisposisi dari perilaku kesehatan yang mengarah kepada terjadinya penyakit </w:t>
      </w:r>
      <w:r w:rsidRPr="002C59EE">
        <w:rPr>
          <w:rFonts w:ascii="Times New Roman" w:hAnsi="Times New Roman" w:cs="Times New Roman"/>
          <w:sz w:val="24"/>
          <w:szCs w:val="24"/>
        </w:rPr>
        <w:fldChar w:fldCharType="begin" w:fldLock="1"/>
      </w:r>
      <w:r w:rsidRPr="002C59EE">
        <w:rPr>
          <w:rFonts w:ascii="Times New Roman" w:hAnsi="Times New Roman" w:cs="Times New Roman"/>
          <w:sz w:val="24"/>
          <w:szCs w:val="24"/>
        </w:rPr>
        <w:instrText>ADDIN CSL_CITATION {"citationItems":[{"id":"ITEM-1","itemData":{"DOI":"10.35790/eg.v9i2.34531","ISSN":"1740-7494","abstract":"Abstract: Decrease of physical and cognitive conditions in the elderly makes them become risky for periodontal disease. Lack of knowledge and poor behavior of oral health are the main causes of periodontal disease. Gingival health problems can be detected in the elderly by observing the signs and symptoms of gingivitis. This study was aimed to analyze the influence of knowledge and behaviour of oral health on perception of gingival health problems in the elderly living at Unit Rehabilitasi Sosial (nursery home) Pucang Gading Semarang. This was an observational and analytical study with a cross-sectional design. Samples were 74 elderlies at Unit Rehabilitasi Sosial Pucang Gading Semarang, obtained by using the purposive sampling method. Data were collected by using questionnaire and were analyzed by using the Gamma and Somers’d test followed by multinomial logistic regression test. The results showed that most of the elderly at Pucang Gading Social Rehabilitation Unit had poor oral health knowledge and oral health behavior. Most elderlies had moderate perception of gingival problems. Multinomial logistic regression about the influence of knowledge and behaviour of oral health on perception of gingival health resulted in a p-value of 0.000 (p&lt;0.05). In conclusion, there was a significant influence of knowledge and behavior of oral health on the perception of gingival problems in the elderly.Keywords: oral health knowledge; oral health behaviour; perception of gingival problem; elderly  Abstrak: Penurunan kondisi fisik dan kognitif pada lanjut usia (lansia) menyebabkan mereka lebih berisiko terkena penyakit periodontal. Kurangnya pengetahuan dan perilaku kesehatan gigi dan mulut merupakan salah satu penyebab utama terjadinya penyakit jaringan periodontal. Permasalahan kesehatan gingiva dapat dideteksi pada lansia dengan mengetahui tanda dan gejala gingivitis. Penelitian ini bertujuan untuk mengetahui pengaruh pengetahuan dan perilaku kesehatan gigi dan mulut terhadap persepsi permasalahan gingiva lansia di Unit Rehabilitasi Sosial Pucang Gading Kota Semarang. Jenis penelitian ialah observasional analitik dengan desain potong lintang. Responden penelitian ini ialah 74 lansia yang tinggal di Unit Rehabilitasi Sosial Pucang Gading Kota Semarang yang memenuhi kriteria inklusi dan eksklusi diperoleh dengan metode purposive sampling. Pengambilan data dilakukan menggunakan kuesioner. Data dianalisis menggunakan uji Gamma &amp; Somers’d dilanjutkan dengan uji regresi …","author":[{"dropping-particle":"","family":"Asri","given":"Milenda E. K.","non-dropping-particle":"","parse-names":false,"suffix":""},{"dropping-particle":"","family":"Utomo","given":"Astika W.","non-dropping-particle":"","parse-names":false,"suffix":""},{"dropping-particle":"","family":"Kusuma","given":"Ira A.","non-dropping-particle":"","parse-names":false,"suffix":""},{"dropping-particle":"","family":"Nosartika","given":"Isniya","non-dropping-particle":"","parse-names":false,"suffix":""}],"container-title":"e-GiGi","id":"ITEM-1","issue":"2","issued":{"date-parts":[["2021"]]},"page":"303","title":"Pengaruh Pengetahuan dan Perilaku Kesehatan Gigi dan Mulut terhadap Persepsi Permasalahan Gingiva Lansia di Unit Rehabilitasi Sosial Pucang Gading Kota Semarang","type":"article-journal","volume":"9"},"uris":["http://www.mendeley.com/documents/?uuid=56423249-f2fc-447f-a67b-ac275c465cc2"]}],"mendeley":{"formattedCitation":"(Asri et al., 2021)","plainTextFormattedCitation":"(Asri et al., 2021)"},"properties":{"noteIndex":0},"schema":"https://github.com/citation-style-language/schema/raw/master/csl-citation.json"}</w:instrText>
      </w:r>
      <w:r w:rsidRPr="002C59EE">
        <w:rPr>
          <w:rFonts w:ascii="Times New Roman" w:hAnsi="Times New Roman" w:cs="Times New Roman"/>
          <w:sz w:val="24"/>
          <w:szCs w:val="24"/>
        </w:rPr>
        <w:fldChar w:fldCharType="separate"/>
      </w:r>
      <w:r w:rsidRPr="002C59EE">
        <w:rPr>
          <w:rFonts w:ascii="Times New Roman" w:hAnsi="Times New Roman" w:cs="Times New Roman"/>
          <w:noProof/>
          <w:sz w:val="24"/>
          <w:szCs w:val="24"/>
        </w:rPr>
        <w:t>(Asri et al., 2021)</w:t>
      </w:r>
      <w:r w:rsidRPr="002C59EE">
        <w:rPr>
          <w:rFonts w:ascii="Times New Roman" w:hAnsi="Times New Roman" w:cs="Times New Roman"/>
          <w:sz w:val="24"/>
          <w:szCs w:val="24"/>
        </w:rPr>
        <w:fldChar w:fldCharType="end"/>
      </w:r>
      <w:r w:rsidRPr="002C59EE">
        <w:rPr>
          <w:rFonts w:ascii="Times New Roman" w:hAnsi="Times New Roman" w:cs="Times New Roman"/>
          <w:sz w:val="24"/>
          <w:szCs w:val="24"/>
        </w:rPr>
        <w:t xml:space="preserve">. </w:t>
      </w:r>
    </w:p>
    <w:p w:rsidR="001C5B4A" w:rsidRPr="002C59EE" w:rsidRDefault="001C5B4A" w:rsidP="001C5B4A">
      <w:pPr>
        <w:pStyle w:val="Heading3"/>
        <w:numPr>
          <w:ilvl w:val="0"/>
          <w:numId w:val="6"/>
        </w:numPr>
        <w:spacing w:line="480" w:lineRule="auto"/>
        <w:ind w:left="993" w:hanging="426"/>
        <w:rPr>
          <w:rFonts w:ascii="Times New Roman" w:hAnsi="Times New Roman" w:cs="Times New Roman"/>
          <w:color w:val="auto"/>
        </w:rPr>
      </w:pPr>
      <w:bookmarkStart w:id="2" w:name="_Toc96302026"/>
      <w:r w:rsidRPr="002C59EE">
        <w:rPr>
          <w:rStyle w:val="Heading3Char"/>
          <w:rFonts w:ascii="Times New Roman" w:hAnsi="Times New Roman" w:cs="Times New Roman"/>
          <w:color w:val="auto"/>
        </w:rPr>
        <w:t>Tingkat Pengetahuan</w:t>
      </w:r>
      <w:bookmarkEnd w:id="2"/>
      <w:r w:rsidRPr="002C59EE">
        <w:rPr>
          <w:rFonts w:ascii="Times New Roman" w:hAnsi="Times New Roman" w:cs="Times New Roman"/>
          <w:color w:val="auto"/>
        </w:rPr>
        <w:t xml:space="preserve"> </w:t>
      </w:r>
    </w:p>
    <w:p w:rsidR="001C5B4A" w:rsidRPr="002C59EE" w:rsidRDefault="001C5B4A" w:rsidP="001C5B4A">
      <w:pPr>
        <w:spacing w:after="0" w:line="480" w:lineRule="auto"/>
        <w:ind w:left="993" w:firstLine="425"/>
        <w:jc w:val="both"/>
        <w:rPr>
          <w:rFonts w:ascii="Times New Roman" w:hAnsi="Times New Roman" w:cs="Times New Roman"/>
          <w:sz w:val="24"/>
          <w:szCs w:val="24"/>
        </w:rPr>
      </w:pPr>
      <w:r w:rsidRPr="002C59EE">
        <w:rPr>
          <w:rFonts w:ascii="Times New Roman" w:hAnsi="Times New Roman" w:cs="Times New Roman"/>
          <w:sz w:val="24"/>
          <w:szCs w:val="24"/>
        </w:rPr>
        <w:t xml:space="preserve">Pada saat penginderaan untuk menghasilkan suatu pengetahuan yang sangat dipengaruhi oleh intensitas perhatian terhadap suatu objek (Notoatmodjo, 2018). Tingkatan pengetahuan dapat dibagi menjadi 6 bagian yaitu : </w:t>
      </w:r>
    </w:p>
    <w:p w:rsidR="001C5B4A" w:rsidRPr="002C59EE" w:rsidRDefault="001C5B4A" w:rsidP="001C5B4A">
      <w:pPr>
        <w:pStyle w:val="ListParagraph"/>
        <w:numPr>
          <w:ilvl w:val="1"/>
          <w:numId w:val="12"/>
        </w:numPr>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 xml:space="preserve">Tahu </w:t>
      </w:r>
      <w:r w:rsidRPr="002C59EE">
        <w:rPr>
          <w:rFonts w:ascii="Times New Roman" w:hAnsi="Times New Roman" w:cs="Times New Roman"/>
          <w:i/>
          <w:sz w:val="24"/>
          <w:szCs w:val="24"/>
        </w:rPr>
        <w:t>(Know)</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rPr>
        <w:t>Pengetahuan yang dimiliki untuk sebatas mengingat kembali apa yang telah dipelajari sebelumnya. Contohnya yaitu menyebutkan arti dari pengetahuan hasil rekam medis atau menguraikan tanda dan gejala penyakit.</w:t>
      </w:r>
    </w:p>
    <w:p w:rsidR="001C5B4A" w:rsidRPr="002C59EE" w:rsidRDefault="001C5B4A" w:rsidP="001C5B4A">
      <w:pPr>
        <w:pStyle w:val="ListParagraph"/>
        <w:numPr>
          <w:ilvl w:val="1"/>
          <w:numId w:val="12"/>
        </w:numPr>
        <w:spacing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rPr>
        <w:t xml:space="preserve">Memahami </w:t>
      </w:r>
      <w:r w:rsidRPr="002C59EE">
        <w:rPr>
          <w:rFonts w:ascii="Times New Roman" w:hAnsi="Times New Roman" w:cs="Times New Roman"/>
          <w:i/>
          <w:sz w:val="24"/>
          <w:szCs w:val="24"/>
        </w:rPr>
        <w:t>(comprehension)</w:t>
      </w:r>
      <w:r w:rsidRPr="002C59EE">
        <w:rPr>
          <w:rFonts w:ascii="Times New Roman" w:hAnsi="Times New Roman" w:cs="Times New Roman"/>
          <w:sz w:val="24"/>
          <w:szCs w:val="24"/>
          <w:lang w:val="en-GB"/>
        </w:rPr>
        <w:t xml:space="preserve">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lang w:val="en-GB"/>
        </w:rPr>
        <w:t xml:space="preserve">Pengetahuan untuk memahami dan dapat diartikan sebagai kemampuan menjelaskan tentang objek atau sesuatu yang benar. Contohnya yaitu </w:t>
      </w:r>
      <w:r w:rsidRPr="002C59EE">
        <w:rPr>
          <w:rFonts w:ascii="Times New Roman" w:hAnsi="Times New Roman" w:cs="Times New Roman"/>
          <w:sz w:val="24"/>
          <w:szCs w:val="24"/>
        </w:rPr>
        <w:t>menjelaskan tentang pentingnya rekam medis.</w:t>
      </w:r>
    </w:p>
    <w:p w:rsidR="001C5B4A" w:rsidRPr="002C59EE" w:rsidRDefault="001C5B4A" w:rsidP="001C5B4A">
      <w:pPr>
        <w:pStyle w:val="ListParagraph"/>
        <w:spacing w:line="480" w:lineRule="auto"/>
        <w:ind w:left="1276" w:firstLine="284"/>
        <w:jc w:val="both"/>
        <w:rPr>
          <w:rFonts w:ascii="Times New Roman" w:hAnsi="Times New Roman" w:cs="Times New Roman"/>
          <w:sz w:val="24"/>
          <w:szCs w:val="24"/>
        </w:rPr>
      </w:pPr>
    </w:p>
    <w:p w:rsidR="001C5B4A" w:rsidRPr="002C59EE" w:rsidRDefault="001C5B4A" w:rsidP="001C5B4A">
      <w:pPr>
        <w:spacing w:line="480" w:lineRule="auto"/>
        <w:jc w:val="both"/>
        <w:rPr>
          <w:rFonts w:ascii="Times New Roman" w:hAnsi="Times New Roman" w:cs="Times New Roman"/>
          <w:sz w:val="24"/>
          <w:szCs w:val="24"/>
        </w:rPr>
      </w:pPr>
    </w:p>
    <w:p w:rsidR="001C5B4A" w:rsidRPr="002C59EE" w:rsidRDefault="001C5B4A" w:rsidP="001C5B4A">
      <w:pPr>
        <w:pStyle w:val="ListParagraph"/>
        <w:numPr>
          <w:ilvl w:val="1"/>
          <w:numId w:val="12"/>
        </w:numPr>
        <w:tabs>
          <w:tab w:val="left" w:pos="1418"/>
        </w:tabs>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Aplikasi </w:t>
      </w:r>
      <w:r w:rsidRPr="002C59EE">
        <w:rPr>
          <w:rFonts w:ascii="Times New Roman" w:hAnsi="Times New Roman" w:cs="Times New Roman"/>
          <w:i/>
          <w:sz w:val="24"/>
          <w:szCs w:val="24"/>
          <w:lang w:val="en-GB"/>
        </w:rPr>
        <w:t>(application)</w:t>
      </w:r>
    </w:p>
    <w:p w:rsidR="001C5B4A" w:rsidRPr="002C59EE" w:rsidRDefault="001C5B4A" w:rsidP="001C5B4A">
      <w:pPr>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 xml:space="preserve">Pengetahuan aplikasi yaitu mengaplikasikan atau menerapkan suatu materi yang sudah dipelajari pada kondisi atau situasi yang nyata. Contohnya yaitu merakit dokumen rekam medis atau melakukan kegiatan pelayanan pendaftaran. </w:t>
      </w:r>
    </w:p>
    <w:p w:rsidR="001C5B4A" w:rsidRPr="002C59EE" w:rsidRDefault="001C5B4A" w:rsidP="001C5B4A">
      <w:pPr>
        <w:pStyle w:val="ListParagraph"/>
        <w:numPr>
          <w:ilvl w:val="1"/>
          <w:numId w:val="12"/>
        </w:numPr>
        <w:spacing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Analisis </w:t>
      </w:r>
      <w:r w:rsidRPr="002C59EE">
        <w:rPr>
          <w:rFonts w:ascii="Times New Roman" w:hAnsi="Times New Roman" w:cs="Times New Roman"/>
          <w:i/>
          <w:sz w:val="24"/>
          <w:szCs w:val="24"/>
          <w:lang w:val="en-GB"/>
        </w:rPr>
        <w:t>(Analysis)</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Kemampuan untuk menerapkan materi kepada suatu obyek ke dalam komponen yang terkait satu dengan yang lainnya. Contohnya yaitu menganalisis atau membandingkan kelengkapan hasil dari rekam medis. </w:t>
      </w:r>
    </w:p>
    <w:p w:rsidR="001C5B4A" w:rsidRPr="002C59EE" w:rsidRDefault="001C5B4A" w:rsidP="001C5B4A">
      <w:pPr>
        <w:pStyle w:val="ListParagraph"/>
        <w:numPr>
          <w:ilvl w:val="1"/>
          <w:numId w:val="12"/>
        </w:numPr>
        <w:spacing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Sintesis </w:t>
      </w:r>
      <w:r w:rsidRPr="002C59EE">
        <w:rPr>
          <w:rFonts w:ascii="Times New Roman" w:hAnsi="Times New Roman" w:cs="Times New Roman"/>
          <w:i/>
          <w:sz w:val="24"/>
          <w:szCs w:val="24"/>
          <w:lang w:val="en-GB"/>
        </w:rPr>
        <w:t>(Synthesis)</w:t>
      </w:r>
    </w:p>
    <w:p w:rsidR="001C5B4A" w:rsidRPr="002C59EE" w:rsidRDefault="001C5B4A" w:rsidP="001C5B4A">
      <w:pPr>
        <w:pStyle w:val="ListParagraph"/>
        <w:tabs>
          <w:tab w:val="left" w:pos="1418"/>
        </w:tabs>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Pengetahuan Sintesis yaitu kemampuan dalam mengaitkan berbagai macam atau unsur pengetahuan yang menjadi suatu pola yang terbaru atau lebih menyeluruh. Contohnya yaitu menyusun alur rawat jalan, merencanakan suatu kegiatan, mendesain hasil form rekam medis. </w:t>
      </w:r>
    </w:p>
    <w:p w:rsidR="001C5B4A" w:rsidRPr="002C59EE" w:rsidRDefault="001C5B4A" w:rsidP="001C5B4A">
      <w:pPr>
        <w:pStyle w:val="ListParagraph"/>
        <w:numPr>
          <w:ilvl w:val="1"/>
          <w:numId w:val="12"/>
        </w:numPr>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Evaluasi </w:t>
      </w:r>
      <w:r w:rsidRPr="002C59EE">
        <w:rPr>
          <w:rFonts w:ascii="Times New Roman" w:hAnsi="Times New Roman" w:cs="Times New Roman"/>
          <w:i/>
          <w:sz w:val="24"/>
          <w:szCs w:val="24"/>
          <w:lang w:val="en-GB"/>
        </w:rPr>
        <w:t>(Evalution)</w:t>
      </w:r>
      <w:r w:rsidRPr="002C59EE">
        <w:rPr>
          <w:rFonts w:ascii="Times New Roman" w:hAnsi="Times New Roman" w:cs="Times New Roman"/>
          <w:sz w:val="24"/>
          <w:szCs w:val="24"/>
          <w:lang w:val="en-GB"/>
        </w:rPr>
        <w:t xml:space="preserve">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Pengetahuan Evaluasi yaitu kemampuan yang berupa melakukan penilaian terhadap suatu materi atau objek. Contohnya proses merencanakan atau memperoleh informasi yang sangat diperlukan untuk alternatif suatu keputusan.</w:t>
      </w:r>
    </w:p>
    <w:p w:rsidR="001C5B4A" w:rsidRPr="002C59EE" w:rsidRDefault="001C5B4A" w:rsidP="001C5B4A">
      <w:pPr>
        <w:pStyle w:val="ListParagraph"/>
        <w:spacing w:line="480" w:lineRule="auto"/>
        <w:ind w:left="1800" w:firstLine="720"/>
        <w:jc w:val="both"/>
        <w:rPr>
          <w:rFonts w:ascii="Times New Roman" w:hAnsi="Times New Roman" w:cs="Times New Roman"/>
          <w:sz w:val="24"/>
          <w:szCs w:val="24"/>
          <w:lang w:val="en-GB"/>
        </w:rPr>
      </w:pPr>
    </w:p>
    <w:p w:rsidR="001C5B4A" w:rsidRPr="002C59EE" w:rsidRDefault="001C5B4A" w:rsidP="001C5B4A">
      <w:pPr>
        <w:pStyle w:val="ListParagraph"/>
        <w:spacing w:line="480" w:lineRule="auto"/>
        <w:ind w:left="1800" w:firstLine="720"/>
        <w:jc w:val="both"/>
        <w:rPr>
          <w:rFonts w:ascii="Times New Roman" w:hAnsi="Times New Roman" w:cs="Times New Roman"/>
          <w:sz w:val="24"/>
          <w:szCs w:val="24"/>
          <w:lang w:val="en-GB"/>
        </w:rPr>
      </w:pPr>
    </w:p>
    <w:p w:rsidR="001C5B4A" w:rsidRPr="002C59EE" w:rsidRDefault="001C5B4A" w:rsidP="001C5B4A">
      <w:pPr>
        <w:pStyle w:val="Heading3"/>
        <w:numPr>
          <w:ilvl w:val="0"/>
          <w:numId w:val="6"/>
        </w:numPr>
        <w:spacing w:line="480" w:lineRule="auto"/>
        <w:ind w:left="993" w:hanging="426"/>
        <w:rPr>
          <w:rFonts w:ascii="Times New Roman" w:hAnsi="Times New Roman" w:cs="Times New Roman"/>
          <w:color w:val="auto"/>
          <w:lang w:val="en-GB"/>
        </w:rPr>
      </w:pPr>
      <w:bookmarkStart w:id="3" w:name="_Toc96302027"/>
      <w:r w:rsidRPr="002C59EE">
        <w:rPr>
          <w:rFonts w:ascii="Times New Roman" w:hAnsi="Times New Roman" w:cs="Times New Roman"/>
          <w:color w:val="auto"/>
          <w:lang w:val="en-GB"/>
        </w:rPr>
        <w:t>Pembentukan Pengetahuan</w:t>
      </w:r>
      <w:bookmarkEnd w:id="3"/>
      <w:r w:rsidRPr="002C59EE">
        <w:rPr>
          <w:rFonts w:ascii="Times New Roman" w:hAnsi="Times New Roman" w:cs="Times New Roman"/>
          <w:color w:val="auto"/>
          <w:lang w:val="en-GB"/>
        </w:rPr>
        <w:t xml:space="preserve"> </w:t>
      </w:r>
    </w:p>
    <w:p w:rsidR="001C5B4A" w:rsidRPr="002C59EE" w:rsidRDefault="001C5B4A" w:rsidP="001C5B4A">
      <w:pPr>
        <w:spacing w:after="0"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Orang sebelum mengadopsi terhadap perilaku baru (perilaku baru yang ada didalam diri seseorang terjadi secaraberurutan), yaitu (Riski, 2018) :</w:t>
      </w:r>
    </w:p>
    <w:p w:rsidR="001C5B4A" w:rsidRPr="002C59EE" w:rsidRDefault="001C5B4A" w:rsidP="001C5B4A">
      <w:pPr>
        <w:pStyle w:val="ListParagraph"/>
        <w:numPr>
          <w:ilvl w:val="0"/>
          <w:numId w:val="11"/>
        </w:numPr>
        <w:tabs>
          <w:tab w:val="left" w:pos="1418"/>
        </w:tabs>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i/>
          <w:sz w:val="24"/>
          <w:szCs w:val="24"/>
        </w:rPr>
        <w:t>Awareness</w:t>
      </w:r>
      <w:r w:rsidRPr="002C59EE">
        <w:rPr>
          <w:rFonts w:ascii="Times New Roman" w:hAnsi="Times New Roman" w:cs="Times New Roman"/>
          <w:sz w:val="24"/>
          <w:szCs w:val="24"/>
        </w:rPr>
        <w:t xml:space="preserve"> (kesadaran) </w:t>
      </w:r>
    </w:p>
    <w:p w:rsidR="001C5B4A" w:rsidRPr="002C59EE" w:rsidRDefault="001C5B4A" w:rsidP="001C5B4A">
      <w:pPr>
        <w:tabs>
          <w:tab w:val="left" w:pos="1418"/>
          <w:tab w:val="left" w:pos="1560"/>
        </w:tabs>
        <w:spacing w:after="0" w:line="480" w:lineRule="auto"/>
        <w:ind w:left="1134" w:firstLine="851"/>
        <w:jc w:val="both"/>
        <w:rPr>
          <w:rFonts w:ascii="Times New Roman" w:hAnsi="Times New Roman" w:cs="Times New Roman"/>
          <w:sz w:val="24"/>
          <w:szCs w:val="24"/>
          <w:lang w:val="en-GB"/>
        </w:rPr>
      </w:pPr>
      <w:r w:rsidRPr="002C59EE">
        <w:rPr>
          <w:rFonts w:ascii="Times New Roman" w:hAnsi="Times New Roman" w:cs="Times New Roman"/>
          <w:sz w:val="24"/>
          <w:szCs w:val="24"/>
        </w:rPr>
        <w:lastRenderedPageBreak/>
        <w:t xml:space="preserve">Setiap individu yang menyadari atau mengetahui terlebih     </w:t>
      </w:r>
      <w:r w:rsidRPr="002C59EE">
        <w:rPr>
          <w:rFonts w:ascii="Times New Roman" w:hAnsi="Times New Roman" w:cs="Times New Roman"/>
          <w:sz w:val="24"/>
          <w:szCs w:val="24"/>
        </w:rPr>
        <w:br/>
        <w:t xml:space="preserve">    dahulu terhadap stimulus (objek). </w:t>
      </w:r>
    </w:p>
    <w:p w:rsidR="001C5B4A" w:rsidRPr="002C59EE" w:rsidRDefault="001C5B4A" w:rsidP="001C5B4A">
      <w:pPr>
        <w:pStyle w:val="ListParagraph"/>
        <w:numPr>
          <w:ilvl w:val="0"/>
          <w:numId w:val="11"/>
        </w:numPr>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i/>
          <w:sz w:val="24"/>
          <w:szCs w:val="24"/>
          <w:lang w:val="id-ID"/>
        </w:rPr>
        <w:t>I</w:t>
      </w:r>
      <w:r w:rsidRPr="002C59EE">
        <w:rPr>
          <w:rFonts w:ascii="Times New Roman" w:hAnsi="Times New Roman" w:cs="Times New Roman"/>
          <w:i/>
          <w:sz w:val="24"/>
          <w:szCs w:val="24"/>
        </w:rPr>
        <w:t>nterest</w:t>
      </w:r>
      <w:r w:rsidRPr="002C59EE">
        <w:rPr>
          <w:rFonts w:ascii="Times New Roman" w:hAnsi="Times New Roman" w:cs="Times New Roman"/>
          <w:sz w:val="24"/>
          <w:szCs w:val="24"/>
        </w:rPr>
        <w:t xml:space="preserve"> (merasa tertarik) </w:t>
      </w:r>
    </w:p>
    <w:p w:rsidR="001C5B4A" w:rsidRPr="002C59EE" w:rsidRDefault="001C5B4A" w:rsidP="001C5B4A">
      <w:pPr>
        <w:spacing w:after="0"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rPr>
        <w:t>Setiap individu yang merasa tertarik pada stimulus (objek) atau sikap individu sudah mulai timbul.</w:t>
      </w:r>
    </w:p>
    <w:p w:rsidR="001C5B4A" w:rsidRPr="002C59EE" w:rsidRDefault="001C5B4A" w:rsidP="001C5B4A">
      <w:pPr>
        <w:pStyle w:val="ListParagraph"/>
        <w:numPr>
          <w:ilvl w:val="0"/>
          <w:numId w:val="11"/>
        </w:numPr>
        <w:tabs>
          <w:tab w:val="left" w:pos="1418"/>
        </w:tabs>
        <w:spacing w:after="0" w:line="480" w:lineRule="auto"/>
        <w:ind w:left="1134" w:hanging="141"/>
        <w:jc w:val="both"/>
        <w:rPr>
          <w:rFonts w:ascii="Times New Roman" w:hAnsi="Times New Roman" w:cs="Times New Roman"/>
          <w:sz w:val="24"/>
          <w:szCs w:val="24"/>
        </w:rPr>
      </w:pPr>
      <w:r w:rsidRPr="002C59EE">
        <w:rPr>
          <w:rFonts w:ascii="Times New Roman" w:hAnsi="Times New Roman" w:cs="Times New Roman"/>
          <w:i/>
          <w:sz w:val="24"/>
          <w:szCs w:val="24"/>
        </w:rPr>
        <w:t>Evaluation</w:t>
      </w:r>
      <w:r w:rsidRPr="002C59EE">
        <w:rPr>
          <w:rFonts w:ascii="Times New Roman" w:hAnsi="Times New Roman" w:cs="Times New Roman"/>
          <w:sz w:val="24"/>
          <w:szCs w:val="24"/>
        </w:rPr>
        <w:t xml:space="preserve"> (menimbang-menimbang)</w:t>
      </w:r>
    </w:p>
    <w:p w:rsidR="001C5B4A" w:rsidRPr="002C59EE" w:rsidRDefault="001C5B4A" w:rsidP="001C5B4A">
      <w:pPr>
        <w:tabs>
          <w:tab w:val="left" w:pos="2160"/>
        </w:tabs>
        <w:spacing w:after="0"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rPr>
        <w:t xml:space="preserve"> Setiap individu menimbang baik dan tidaknya stimulus (objek) tersebut bagi dirinya</w:t>
      </w:r>
    </w:p>
    <w:p w:rsidR="001C5B4A" w:rsidRPr="002C59EE" w:rsidRDefault="001C5B4A" w:rsidP="001C5B4A">
      <w:pPr>
        <w:pStyle w:val="ListParagraph"/>
        <w:numPr>
          <w:ilvl w:val="0"/>
          <w:numId w:val="11"/>
        </w:numPr>
        <w:tabs>
          <w:tab w:val="left" w:pos="1134"/>
          <w:tab w:val="left" w:pos="1800"/>
        </w:tabs>
        <w:spacing w:after="0" w:line="480" w:lineRule="auto"/>
        <w:ind w:left="1418" w:hanging="425"/>
        <w:jc w:val="both"/>
        <w:rPr>
          <w:rFonts w:ascii="Times New Roman" w:hAnsi="Times New Roman" w:cs="Times New Roman"/>
          <w:i/>
          <w:sz w:val="24"/>
          <w:szCs w:val="24"/>
        </w:rPr>
      </w:pPr>
      <w:r w:rsidRPr="002C59EE">
        <w:rPr>
          <w:rFonts w:ascii="Times New Roman" w:hAnsi="Times New Roman" w:cs="Times New Roman"/>
          <w:i/>
          <w:sz w:val="24"/>
          <w:szCs w:val="24"/>
        </w:rPr>
        <w:t xml:space="preserve">Trial </w:t>
      </w:r>
    </w:p>
    <w:p w:rsidR="001C5B4A" w:rsidRPr="002C59EE" w:rsidRDefault="001C5B4A" w:rsidP="001C5B4A">
      <w:pPr>
        <w:pStyle w:val="ListParagraph"/>
        <w:tabs>
          <w:tab w:val="left" w:pos="1701"/>
        </w:tabs>
        <w:spacing w:after="0"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rPr>
        <w:t xml:space="preserve">Sikap dimana setiap individu mulai mencoba untuk </w:t>
      </w:r>
      <w:r w:rsidRPr="002C59EE">
        <w:rPr>
          <w:rFonts w:ascii="Times New Roman" w:hAnsi="Times New Roman" w:cs="Times New Roman"/>
          <w:sz w:val="24"/>
          <w:szCs w:val="24"/>
        </w:rPr>
        <w:br/>
        <w:t xml:space="preserve">melakukan sesuatu sesuai dengan apa yang dikehendaki oleh </w:t>
      </w:r>
      <w:r w:rsidRPr="002C59EE">
        <w:rPr>
          <w:rFonts w:ascii="Times New Roman" w:hAnsi="Times New Roman" w:cs="Times New Roman"/>
          <w:sz w:val="24"/>
          <w:szCs w:val="24"/>
        </w:rPr>
        <w:br/>
        <w:t>stimulus (objek) tersebut.</w:t>
      </w:r>
    </w:p>
    <w:p w:rsidR="001C5B4A" w:rsidRPr="002C59EE" w:rsidRDefault="001C5B4A" w:rsidP="001C5B4A">
      <w:pPr>
        <w:pStyle w:val="ListParagraph"/>
        <w:numPr>
          <w:ilvl w:val="0"/>
          <w:numId w:val="11"/>
        </w:numPr>
        <w:tabs>
          <w:tab w:val="left" w:pos="1418"/>
        </w:tabs>
        <w:spacing w:after="0" w:line="480" w:lineRule="auto"/>
        <w:ind w:left="1134" w:hanging="141"/>
        <w:jc w:val="both"/>
        <w:rPr>
          <w:rFonts w:ascii="Times New Roman" w:hAnsi="Times New Roman" w:cs="Times New Roman"/>
          <w:i/>
          <w:sz w:val="24"/>
          <w:szCs w:val="24"/>
        </w:rPr>
      </w:pPr>
      <w:r w:rsidRPr="002C59EE">
        <w:rPr>
          <w:rFonts w:ascii="Times New Roman" w:hAnsi="Times New Roman" w:cs="Times New Roman"/>
          <w:i/>
          <w:sz w:val="24"/>
          <w:szCs w:val="24"/>
        </w:rPr>
        <w:t xml:space="preserve">Adaptation </w:t>
      </w:r>
      <w:r w:rsidRPr="002C59EE">
        <w:rPr>
          <w:rFonts w:ascii="Times New Roman" w:hAnsi="Times New Roman" w:cs="Times New Roman"/>
          <w:sz w:val="24"/>
          <w:szCs w:val="24"/>
          <w:lang w:val="id-ID"/>
        </w:rPr>
        <w:t>(penyesuaian)</w:t>
      </w:r>
    </w:p>
    <w:p w:rsidR="001C5B4A" w:rsidRPr="002C59EE" w:rsidRDefault="001C5B4A" w:rsidP="001C5B4A">
      <w:pPr>
        <w:tabs>
          <w:tab w:val="left" w:pos="1418"/>
        </w:tabs>
        <w:spacing w:after="0" w:line="480" w:lineRule="auto"/>
        <w:ind w:left="1418" w:firstLine="567"/>
        <w:jc w:val="both"/>
        <w:rPr>
          <w:rFonts w:ascii="Times New Roman" w:hAnsi="Times New Roman" w:cs="Times New Roman"/>
          <w:sz w:val="24"/>
          <w:szCs w:val="24"/>
        </w:rPr>
      </w:pPr>
      <w:r w:rsidRPr="002C59EE">
        <w:rPr>
          <w:rFonts w:ascii="Times New Roman" w:hAnsi="Times New Roman" w:cs="Times New Roman"/>
          <w:sz w:val="24"/>
          <w:szCs w:val="24"/>
        </w:rPr>
        <w:t xml:space="preserve">Setiap individu yang telah memiliki perilaku baru sesuai dengan pengetahuan, kesadaran dan sikapnya terhadap stimulus </w:t>
      </w:r>
      <w:r w:rsidRPr="002C59EE">
        <w:rPr>
          <w:rFonts w:ascii="Times New Roman" w:hAnsi="Times New Roman" w:cs="Times New Roman"/>
          <w:sz w:val="24"/>
          <w:szCs w:val="24"/>
        </w:rPr>
        <w:br/>
        <w:t>(objek).</w:t>
      </w:r>
    </w:p>
    <w:p w:rsidR="001C5B4A" w:rsidRPr="002C59EE" w:rsidRDefault="001C5B4A" w:rsidP="001C5B4A">
      <w:pPr>
        <w:tabs>
          <w:tab w:val="left" w:pos="1440"/>
          <w:tab w:val="left" w:pos="1800"/>
        </w:tabs>
        <w:spacing w:after="0" w:line="480" w:lineRule="auto"/>
        <w:ind w:left="1800" w:firstLine="180"/>
        <w:jc w:val="both"/>
        <w:rPr>
          <w:rFonts w:ascii="Times New Roman" w:hAnsi="Times New Roman" w:cs="Times New Roman"/>
          <w:sz w:val="24"/>
          <w:szCs w:val="24"/>
        </w:rPr>
      </w:pPr>
    </w:p>
    <w:p w:rsidR="001C5B4A" w:rsidRPr="002C59EE" w:rsidRDefault="001C5B4A" w:rsidP="001C5B4A">
      <w:pPr>
        <w:pStyle w:val="Heading2"/>
        <w:numPr>
          <w:ilvl w:val="0"/>
          <w:numId w:val="6"/>
        </w:numPr>
        <w:spacing w:line="480" w:lineRule="auto"/>
        <w:ind w:left="993" w:hanging="426"/>
        <w:rPr>
          <w:rFonts w:ascii="Times New Roman" w:hAnsi="Times New Roman" w:cs="Times New Roman"/>
          <w:color w:val="auto"/>
          <w:sz w:val="24"/>
          <w:szCs w:val="24"/>
          <w:lang w:val="en-GB"/>
        </w:rPr>
      </w:pPr>
      <w:bookmarkStart w:id="4" w:name="_Toc96302028"/>
      <w:r w:rsidRPr="002C59EE">
        <w:rPr>
          <w:rFonts w:ascii="Times New Roman" w:hAnsi="Times New Roman" w:cs="Times New Roman"/>
          <w:color w:val="auto"/>
          <w:sz w:val="24"/>
          <w:szCs w:val="24"/>
          <w:lang w:val="en-GB"/>
        </w:rPr>
        <w:t>Faktor Yang Mempengaruhi Pengetahuan</w:t>
      </w:r>
      <w:bookmarkEnd w:id="4"/>
    </w:p>
    <w:p w:rsidR="001C5B4A" w:rsidRPr="002C59EE" w:rsidRDefault="001C5B4A" w:rsidP="001C5B4A">
      <w:pPr>
        <w:spacing w:after="0"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Menurut Fitriyani dan Yuliana (2017), ada beberapa faktor yang mempengaruhi pengetahuan, sebagai berikut :</w:t>
      </w:r>
    </w:p>
    <w:p w:rsidR="001C5B4A" w:rsidRPr="002C59EE" w:rsidRDefault="001C5B4A" w:rsidP="001C5B4A">
      <w:pPr>
        <w:pStyle w:val="ListParagraph"/>
        <w:numPr>
          <w:ilvl w:val="1"/>
          <w:numId w:val="11"/>
        </w:numPr>
        <w:tabs>
          <w:tab w:val="left" w:pos="1134"/>
          <w:tab w:val="left" w:pos="1418"/>
        </w:tabs>
        <w:spacing w:line="480" w:lineRule="auto"/>
        <w:ind w:hanging="1374"/>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Pendidikan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Pendidikan yang akan mempengaruhi suatu proses dalam pembelajaran, yaitu semakin tinggi pendidikan seseorang, semakin mudah seseorang untuk sebuah informasi.</w:t>
      </w:r>
    </w:p>
    <w:p w:rsidR="001C5B4A" w:rsidRPr="002C59EE" w:rsidRDefault="001C5B4A" w:rsidP="001C5B4A">
      <w:pPr>
        <w:pStyle w:val="ListParagraph"/>
        <w:numPr>
          <w:ilvl w:val="1"/>
          <w:numId w:val="11"/>
        </w:numPr>
        <w:tabs>
          <w:tab w:val="left" w:pos="1134"/>
          <w:tab w:val="left" w:pos="1418"/>
        </w:tabs>
        <w:spacing w:line="480" w:lineRule="auto"/>
        <w:ind w:left="851" w:firstLine="142"/>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Media Massa atau Sumber Informasi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Kemajuan dari suatu teknologi yang menyediakan banyak macam media massa dapat mempengaruhi pengetahuan setiap masyarakat tentang informasi terbaru. Contoh sarana komunikasi yaitu televise, radio, surat kabar atau majalah, penyuluhan dan lain sebagainya yang menimbulkan pengaruh besar terhadap kepercayaan seseorang.</w:t>
      </w:r>
    </w:p>
    <w:p w:rsidR="001C5B4A" w:rsidRPr="002C59EE" w:rsidRDefault="001C5B4A" w:rsidP="001C5B4A">
      <w:pPr>
        <w:pStyle w:val="ListParagraph"/>
        <w:numPr>
          <w:ilvl w:val="1"/>
          <w:numId w:val="11"/>
        </w:numPr>
        <w:tabs>
          <w:tab w:val="left" w:pos="1134"/>
        </w:tabs>
        <w:spacing w:line="480" w:lineRule="auto"/>
        <w:ind w:left="993" w:firstLine="0"/>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Sosial Budaya dan Ekonomi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Kebiasan atau tradisi yang seseorang lakukan tanpa melalui pemikiran atau nalar apakah yang dilakukan itu berdampak baik atau buruk. Status ekonomi seseorang yang akan menentukan tersedianya fasilitas yang digunakan untuk suatu kegiatan tertentu.</w:t>
      </w:r>
    </w:p>
    <w:p w:rsidR="001C5B4A" w:rsidRPr="002C59EE" w:rsidRDefault="001C5B4A" w:rsidP="001C5B4A">
      <w:pPr>
        <w:pStyle w:val="ListParagraph"/>
        <w:numPr>
          <w:ilvl w:val="1"/>
          <w:numId w:val="11"/>
        </w:numPr>
        <w:tabs>
          <w:tab w:val="left" w:pos="1134"/>
        </w:tabs>
        <w:spacing w:line="480" w:lineRule="auto"/>
        <w:ind w:left="993" w:firstLine="0"/>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Lingkungan</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Lingkungan merupakan sesuatu yang ada disekeliling setiap individu baik lingkungan fisik, biologis maupun social. Lingkungan berpengaruh terhadap suatu proses pengetahuan dalam setiap individu yang berada pada setiap lingkungan.</w:t>
      </w:r>
      <w:r w:rsidRPr="002C59EE">
        <w:rPr>
          <w:rFonts w:ascii="Times New Roman" w:hAnsi="Times New Roman" w:cs="Times New Roman"/>
          <w:sz w:val="24"/>
          <w:szCs w:val="24"/>
          <w:lang w:val="id-ID"/>
        </w:rPr>
        <w:t xml:space="preserve"> </w:t>
      </w:r>
      <w:r w:rsidRPr="002C59EE">
        <w:rPr>
          <w:rFonts w:ascii="Times New Roman" w:hAnsi="Times New Roman" w:cs="Times New Roman"/>
          <w:sz w:val="24"/>
          <w:szCs w:val="24"/>
          <w:lang w:val="en-GB"/>
        </w:rPr>
        <w:t>Hal tersebut akan terjadi ketika adanya hubungan atau interaksi timbal balik yang direspon sebagai pengetahuan.</w:t>
      </w:r>
    </w:p>
    <w:p w:rsidR="001C5B4A" w:rsidRPr="002C59EE" w:rsidRDefault="001C5B4A" w:rsidP="001C5B4A">
      <w:pPr>
        <w:pStyle w:val="ListParagraph"/>
        <w:numPr>
          <w:ilvl w:val="1"/>
          <w:numId w:val="11"/>
        </w:numPr>
        <w:spacing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Pengalaman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Pengetahuan yang dapat diperoleh dari banyaknya pengalaman pr</w:t>
      </w:r>
      <w:r w:rsidRPr="002C59EE">
        <w:rPr>
          <w:rFonts w:ascii="Times New Roman" w:hAnsi="Times New Roman" w:cs="Times New Roman"/>
          <w:sz w:val="24"/>
          <w:szCs w:val="24"/>
          <w:lang w:val="id-ID"/>
        </w:rPr>
        <w:t>i</w:t>
      </w:r>
      <w:r w:rsidRPr="002C59EE">
        <w:rPr>
          <w:rFonts w:ascii="Times New Roman" w:hAnsi="Times New Roman" w:cs="Times New Roman"/>
          <w:sz w:val="24"/>
          <w:szCs w:val="24"/>
          <w:lang w:val="en-GB"/>
        </w:rPr>
        <w:t>badi maupun pengalaman yang terjadi pada orang lain. Pengalaman ini yang dimaksud yaitu suatu cara untuk memperoleh kebenaran dalam suatu pengetahuan</w:t>
      </w:r>
    </w:p>
    <w:p w:rsidR="001C5B4A" w:rsidRPr="002C59EE" w:rsidRDefault="001C5B4A" w:rsidP="001C5B4A">
      <w:pPr>
        <w:pStyle w:val="ListParagraph"/>
        <w:numPr>
          <w:ilvl w:val="1"/>
          <w:numId w:val="11"/>
        </w:numPr>
        <w:tabs>
          <w:tab w:val="left" w:pos="1418"/>
        </w:tabs>
        <w:spacing w:line="480" w:lineRule="auto"/>
        <w:ind w:left="993" w:firstLine="0"/>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Usia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Usia yang mempengaruhi pola pikir seseorang. Setiap bertambahnya usia akan semakin berkembangnya pola piker atau daya tangkap seseorang hingga pengetahuan yang didapatkan semakin banyak. </w:t>
      </w:r>
    </w:p>
    <w:p w:rsidR="001C5B4A" w:rsidRPr="002C59EE" w:rsidRDefault="001C5B4A" w:rsidP="001C5B4A">
      <w:pPr>
        <w:pStyle w:val="Heading3"/>
        <w:numPr>
          <w:ilvl w:val="0"/>
          <w:numId w:val="6"/>
        </w:numPr>
        <w:spacing w:line="480" w:lineRule="auto"/>
        <w:ind w:left="993" w:hanging="426"/>
        <w:rPr>
          <w:rFonts w:ascii="Times New Roman" w:hAnsi="Times New Roman" w:cs="Times New Roman"/>
          <w:color w:val="auto"/>
        </w:rPr>
      </w:pPr>
      <w:bookmarkStart w:id="5" w:name="_Toc96302029"/>
      <w:r w:rsidRPr="002C59EE">
        <w:rPr>
          <w:rFonts w:ascii="Times New Roman" w:hAnsi="Times New Roman" w:cs="Times New Roman"/>
          <w:color w:val="auto"/>
        </w:rPr>
        <w:t>Kriteria Pengetahuan</w:t>
      </w:r>
      <w:bookmarkEnd w:id="5"/>
    </w:p>
    <w:p w:rsidR="001C5B4A" w:rsidRPr="002C59EE" w:rsidRDefault="001C5B4A" w:rsidP="001C5B4A">
      <w:pPr>
        <w:spacing w:after="0" w:line="480" w:lineRule="auto"/>
        <w:ind w:left="993" w:firstLine="425"/>
        <w:jc w:val="both"/>
        <w:rPr>
          <w:rFonts w:ascii="Times New Roman" w:hAnsi="Times New Roman" w:cs="Times New Roman"/>
          <w:sz w:val="24"/>
          <w:szCs w:val="24"/>
        </w:rPr>
      </w:pPr>
      <w:r w:rsidRPr="002C59EE">
        <w:rPr>
          <w:rFonts w:ascii="Times New Roman" w:hAnsi="Times New Roman" w:cs="Times New Roman"/>
          <w:sz w:val="24"/>
          <w:szCs w:val="24"/>
        </w:rPr>
        <w:t xml:space="preserve">Menurut Arikunto 2011, Pengetahuan setiap individu dapat diketahui dengan skala yang bersifat kualitatif, kriteria tersebut dapat dibagi menjadi beberapa bagian yaitu : </w:t>
      </w:r>
    </w:p>
    <w:p w:rsidR="001C5B4A" w:rsidRPr="002C59EE" w:rsidRDefault="001C5B4A" w:rsidP="001C5B4A">
      <w:pPr>
        <w:pStyle w:val="ListParagraph"/>
        <w:numPr>
          <w:ilvl w:val="0"/>
          <w:numId w:val="4"/>
        </w:numPr>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Baik, jika subjek menjawab benar 76% - 100% pada seluruh pertanyaan.</w:t>
      </w:r>
    </w:p>
    <w:p w:rsidR="001C5B4A" w:rsidRPr="002C59EE" w:rsidRDefault="001C5B4A" w:rsidP="001C5B4A">
      <w:pPr>
        <w:pStyle w:val="ListParagraph"/>
        <w:numPr>
          <w:ilvl w:val="0"/>
          <w:numId w:val="4"/>
        </w:numPr>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Sedang, jika subjek menjawab benar 56% - 75% pada seluruh pertanyaan.</w:t>
      </w:r>
    </w:p>
    <w:p w:rsidR="001C5B4A" w:rsidRPr="002C59EE" w:rsidRDefault="001C5B4A" w:rsidP="001C5B4A">
      <w:pPr>
        <w:pStyle w:val="ListParagraph"/>
        <w:numPr>
          <w:ilvl w:val="0"/>
          <w:numId w:val="4"/>
        </w:numPr>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Buruk, jika subjek menjawab benar kurang dari 56% pada seluruh pertanyaan.</w:t>
      </w:r>
    </w:p>
    <w:p w:rsidR="001C5B4A" w:rsidRPr="002C59EE" w:rsidRDefault="001C5B4A" w:rsidP="001C5B4A">
      <w:pPr>
        <w:pStyle w:val="Heading2"/>
        <w:numPr>
          <w:ilvl w:val="0"/>
          <w:numId w:val="7"/>
        </w:numPr>
        <w:spacing w:line="480" w:lineRule="auto"/>
        <w:ind w:left="567" w:hanging="567"/>
        <w:rPr>
          <w:rFonts w:ascii="Times New Roman" w:hAnsi="Times New Roman" w:cs="Times New Roman"/>
          <w:b/>
          <w:color w:val="auto"/>
          <w:sz w:val="24"/>
          <w:szCs w:val="24"/>
        </w:rPr>
      </w:pPr>
      <w:bookmarkStart w:id="6" w:name="_Toc96302030"/>
      <w:r w:rsidRPr="002C59EE">
        <w:rPr>
          <w:rFonts w:ascii="Times New Roman" w:hAnsi="Times New Roman" w:cs="Times New Roman"/>
          <w:b/>
          <w:color w:val="auto"/>
          <w:sz w:val="24"/>
          <w:szCs w:val="24"/>
        </w:rPr>
        <w:t>Definisi Sikap</w:t>
      </w:r>
      <w:bookmarkEnd w:id="6"/>
    </w:p>
    <w:p w:rsidR="001C5B4A" w:rsidRPr="002C59EE" w:rsidRDefault="001C5B4A" w:rsidP="001C5B4A">
      <w:pPr>
        <w:spacing w:after="0" w:line="480" w:lineRule="auto"/>
        <w:ind w:left="567" w:firstLine="426"/>
        <w:jc w:val="both"/>
        <w:rPr>
          <w:rFonts w:ascii="Times New Roman" w:hAnsi="Times New Roman" w:cs="Times New Roman"/>
          <w:sz w:val="24"/>
          <w:szCs w:val="24"/>
        </w:rPr>
      </w:pPr>
      <w:r w:rsidRPr="002C59EE">
        <w:rPr>
          <w:rFonts w:ascii="Times New Roman" w:hAnsi="Times New Roman" w:cs="Times New Roman"/>
          <w:sz w:val="24"/>
          <w:szCs w:val="24"/>
        </w:rPr>
        <w:t>Sikap yang sudah didefinisikan oleh Psikologi Sosial sebagai evaluasi negative dan positif dari suatu reaksi terhadap objek, manusia, keadaan, atau aspek lainnya dan mungkin kita untuk memprediksi atau mengubah perilaku setiap masyarakat (Palupi dan Sawitri, 2017).</w:t>
      </w:r>
    </w:p>
    <w:p w:rsidR="001C5B4A" w:rsidRPr="002C59EE" w:rsidRDefault="001C5B4A" w:rsidP="001C5B4A">
      <w:pPr>
        <w:pStyle w:val="Heading3"/>
        <w:numPr>
          <w:ilvl w:val="0"/>
          <w:numId w:val="8"/>
        </w:numPr>
        <w:spacing w:line="480" w:lineRule="auto"/>
        <w:ind w:left="993" w:hanging="426"/>
        <w:rPr>
          <w:rFonts w:ascii="Times New Roman" w:hAnsi="Times New Roman" w:cs="Times New Roman"/>
          <w:color w:val="auto"/>
        </w:rPr>
      </w:pPr>
      <w:bookmarkStart w:id="7" w:name="_Toc96302031"/>
      <w:r w:rsidRPr="002C59EE">
        <w:rPr>
          <w:rFonts w:ascii="Times New Roman" w:hAnsi="Times New Roman" w:cs="Times New Roman"/>
          <w:color w:val="auto"/>
        </w:rPr>
        <w:t>Tingkatan Sikap</w:t>
      </w:r>
      <w:bookmarkEnd w:id="7"/>
      <w:r w:rsidRPr="002C59EE">
        <w:rPr>
          <w:rFonts w:ascii="Times New Roman" w:hAnsi="Times New Roman" w:cs="Times New Roman"/>
          <w:color w:val="auto"/>
        </w:rPr>
        <w:t xml:space="preserve"> </w:t>
      </w:r>
    </w:p>
    <w:p w:rsidR="001C5B4A" w:rsidRPr="002C59EE" w:rsidRDefault="001C5B4A" w:rsidP="001C5B4A">
      <w:pPr>
        <w:tabs>
          <w:tab w:val="left" w:pos="1418"/>
          <w:tab w:val="left" w:pos="1701"/>
        </w:tabs>
        <w:spacing w:after="0" w:line="480" w:lineRule="auto"/>
        <w:ind w:left="993" w:firstLine="425"/>
        <w:jc w:val="both"/>
        <w:rPr>
          <w:rFonts w:ascii="Times New Roman" w:hAnsi="Times New Roman" w:cs="Times New Roman"/>
          <w:sz w:val="24"/>
          <w:szCs w:val="24"/>
        </w:rPr>
      </w:pPr>
      <w:r w:rsidRPr="002C59EE">
        <w:rPr>
          <w:rFonts w:ascii="Times New Roman" w:hAnsi="Times New Roman" w:cs="Times New Roman"/>
          <w:sz w:val="24"/>
          <w:szCs w:val="24"/>
        </w:rPr>
        <w:t>Sikap bersikap lebih sebagai suatu reaksi emosional terhadap rangsangan tersebut, yang dibagi menjadi 4 tingkatan yaitu, sebagai berikut :</w:t>
      </w:r>
    </w:p>
    <w:p w:rsidR="001C5B4A" w:rsidRPr="002C59EE" w:rsidRDefault="001C5B4A" w:rsidP="001C5B4A">
      <w:pPr>
        <w:pStyle w:val="ListParagraph"/>
        <w:numPr>
          <w:ilvl w:val="0"/>
          <w:numId w:val="3"/>
        </w:numPr>
        <w:tabs>
          <w:tab w:val="left" w:pos="1418"/>
        </w:tabs>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 xml:space="preserve">menerima </w:t>
      </w:r>
      <w:r w:rsidRPr="002C59EE">
        <w:rPr>
          <w:rFonts w:ascii="Times New Roman" w:hAnsi="Times New Roman" w:cs="Times New Roman"/>
          <w:i/>
          <w:sz w:val="24"/>
          <w:szCs w:val="24"/>
        </w:rPr>
        <w:t>(receiving),</w:t>
      </w:r>
      <w:r w:rsidRPr="002C59EE">
        <w:rPr>
          <w:rFonts w:ascii="Times New Roman" w:hAnsi="Times New Roman" w:cs="Times New Roman"/>
          <w:sz w:val="24"/>
          <w:szCs w:val="24"/>
        </w:rPr>
        <w:t xml:space="preserve"> tingkatan yang terjadi ketika individu itu memiliki kemauan untuk memperhatikan stimulus yang sudah diterima. </w:t>
      </w:r>
    </w:p>
    <w:p w:rsidR="001C5B4A" w:rsidRPr="002C59EE" w:rsidRDefault="001C5B4A" w:rsidP="001C5B4A">
      <w:pPr>
        <w:pStyle w:val="ListParagraph"/>
        <w:numPr>
          <w:ilvl w:val="0"/>
          <w:numId w:val="3"/>
        </w:numPr>
        <w:tabs>
          <w:tab w:val="left" w:pos="1418"/>
        </w:tabs>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lastRenderedPageBreak/>
        <w:t xml:space="preserve">Merespons </w:t>
      </w:r>
      <w:r w:rsidRPr="002C59EE">
        <w:rPr>
          <w:rFonts w:ascii="Times New Roman" w:hAnsi="Times New Roman" w:cs="Times New Roman"/>
          <w:i/>
          <w:sz w:val="24"/>
          <w:szCs w:val="24"/>
        </w:rPr>
        <w:t>(responding),</w:t>
      </w:r>
      <w:r w:rsidRPr="002C59EE">
        <w:rPr>
          <w:rFonts w:ascii="Times New Roman" w:hAnsi="Times New Roman" w:cs="Times New Roman"/>
          <w:sz w:val="24"/>
          <w:szCs w:val="24"/>
        </w:rPr>
        <w:t xml:space="preserve"> tingkatan yang terjadi ketika individu sudah memberikan reaksi yang terlihat pada prilaku terhadap stimulus yang diterima.</w:t>
      </w:r>
    </w:p>
    <w:p w:rsidR="001C5B4A" w:rsidRPr="002C59EE" w:rsidRDefault="001C5B4A" w:rsidP="001C5B4A">
      <w:pPr>
        <w:pStyle w:val="ListParagraph"/>
        <w:numPr>
          <w:ilvl w:val="0"/>
          <w:numId w:val="3"/>
        </w:numPr>
        <w:tabs>
          <w:tab w:val="left" w:pos="1418"/>
        </w:tabs>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 xml:space="preserve">Menghargai </w:t>
      </w:r>
      <w:r w:rsidRPr="002C59EE">
        <w:rPr>
          <w:rFonts w:ascii="Times New Roman" w:hAnsi="Times New Roman" w:cs="Times New Roman"/>
          <w:i/>
          <w:sz w:val="24"/>
          <w:szCs w:val="24"/>
        </w:rPr>
        <w:t>(valuing),</w:t>
      </w:r>
      <w:r w:rsidRPr="002C59EE">
        <w:rPr>
          <w:rFonts w:ascii="Times New Roman" w:hAnsi="Times New Roman" w:cs="Times New Roman"/>
          <w:sz w:val="24"/>
          <w:szCs w:val="24"/>
        </w:rPr>
        <w:t xml:space="preserve"> tingkatan yang terjadi ketika individu mulai memberikan suatu penghargaan pada stimulus pada orang lain.</w:t>
      </w:r>
    </w:p>
    <w:p w:rsidR="001C5B4A" w:rsidRPr="002C59EE" w:rsidRDefault="001C5B4A" w:rsidP="001C5B4A">
      <w:pPr>
        <w:pStyle w:val="ListParagraph"/>
        <w:numPr>
          <w:ilvl w:val="0"/>
          <w:numId w:val="3"/>
        </w:numPr>
        <w:tabs>
          <w:tab w:val="left" w:pos="1418"/>
        </w:tabs>
        <w:spacing w:after="0" w:line="480" w:lineRule="auto"/>
        <w:ind w:left="1418" w:hanging="425"/>
        <w:jc w:val="both"/>
        <w:rPr>
          <w:rFonts w:ascii="Times New Roman" w:hAnsi="Times New Roman" w:cs="Times New Roman"/>
          <w:sz w:val="24"/>
          <w:szCs w:val="24"/>
        </w:rPr>
      </w:pPr>
      <w:r w:rsidRPr="002C59EE">
        <w:rPr>
          <w:rFonts w:ascii="Times New Roman" w:hAnsi="Times New Roman" w:cs="Times New Roman"/>
          <w:sz w:val="24"/>
          <w:szCs w:val="24"/>
        </w:rPr>
        <w:t xml:space="preserve">Bertanggung jawab </w:t>
      </w:r>
      <w:r w:rsidRPr="002C59EE">
        <w:rPr>
          <w:rFonts w:ascii="Times New Roman" w:hAnsi="Times New Roman" w:cs="Times New Roman"/>
          <w:i/>
          <w:sz w:val="24"/>
          <w:szCs w:val="24"/>
        </w:rPr>
        <w:t>(responsible),</w:t>
      </w:r>
      <w:r w:rsidRPr="002C59EE">
        <w:rPr>
          <w:rFonts w:ascii="Times New Roman" w:hAnsi="Times New Roman" w:cs="Times New Roman"/>
          <w:sz w:val="24"/>
          <w:szCs w:val="24"/>
        </w:rPr>
        <w:t xml:space="preserve"> tingkatan yang terjadi ketika individu sudah menerima segala pilihan dan bersedia tanggung jawab.</w:t>
      </w:r>
    </w:p>
    <w:p w:rsidR="001C5B4A" w:rsidRPr="002C59EE" w:rsidRDefault="001C5B4A" w:rsidP="001C5B4A">
      <w:pPr>
        <w:pStyle w:val="ListParagraph"/>
        <w:tabs>
          <w:tab w:val="left" w:pos="1530"/>
        </w:tabs>
        <w:spacing w:after="0" w:line="480" w:lineRule="auto"/>
        <w:ind w:left="1440" w:firstLine="90"/>
        <w:jc w:val="both"/>
        <w:rPr>
          <w:rFonts w:ascii="Times New Roman" w:hAnsi="Times New Roman" w:cs="Times New Roman"/>
          <w:sz w:val="24"/>
          <w:szCs w:val="24"/>
        </w:rPr>
      </w:pPr>
    </w:p>
    <w:p w:rsidR="001C5B4A" w:rsidRPr="002C59EE" w:rsidRDefault="001C5B4A" w:rsidP="001C5B4A">
      <w:pPr>
        <w:spacing w:after="0" w:line="480" w:lineRule="auto"/>
        <w:jc w:val="both"/>
        <w:rPr>
          <w:rFonts w:ascii="Times New Roman" w:hAnsi="Times New Roman" w:cs="Times New Roman"/>
          <w:sz w:val="24"/>
          <w:szCs w:val="24"/>
        </w:rPr>
      </w:pPr>
    </w:p>
    <w:p w:rsidR="001C5B4A" w:rsidRPr="002C59EE" w:rsidRDefault="001C5B4A" w:rsidP="001C5B4A">
      <w:pPr>
        <w:spacing w:after="0" w:line="480" w:lineRule="auto"/>
        <w:jc w:val="both"/>
        <w:rPr>
          <w:rFonts w:ascii="Times New Roman" w:hAnsi="Times New Roman" w:cs="Times New Roman"/>
          <w:sz w:val="24"/>
          <w:szCs w:val="24"/>
        </w:rPr>
      </w:pPr>
    </w:p>
    <w:p w:rsidR="001C5B4A" w:rsidRPr="002C59EE" w:rsidRDefault="001C5B4A" w:rsidP="001C5B4A">
      <w:pPr>
        <w:pStyle w:val="Heading2"/>
        <w:numPr>
          <w:ilvl w:val="0"/>
          <w:numId w:val="7"/>
        </w:numPr>
        <w:spacing w:line="480" w:lineRule="auto"/>
        <w:ind w:left="567" w:hanging="567"/>
        <w:rPr>
          <w:rFonts w:ascii="Times New Roman" w:hAnsi="Times New Roman" w:cs="Times New Roman"/>
          <w:b/>
          <w:color w:val="auto"/>
        </w:rPr>
      </w:pPr>
      <w:bookmarkStart w:id="8" w:name="_Toc96302032"/>
      <w:r w:rsidRPr="002C59EE">
        <w:rPr>
          <w:rFonts w:ascii="Times New Roman" w:hAnsi="Times New Roman" w:cs="Times New Roman"/>
          <w:b/>
          <w:color w:val="auto"/>
        </w:rPr>
        <w:t>Definisi Gingiva</w:t>
      </w:r>
      <w:bookmarkEnd w:id="8"/>
    </w:p>
    <w:p w:rsidR="001C5B4A" w:rsidRPr="002C59EE" w:rsidRDefault="001C5B4A" w:rsidP="001C5B4A">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Gingiva adalah bagian dari jaringan periodontal yang terletak paling luar. Gingiva tersebut sering kali digunakan sebagai indikator jika jaringan periodontal yang terkena penyakit. Hal ini yang menyebabkan kebanyakan penyakit jaringan periodontal dimulai dari gingiva, kadang-kadang gingiva juga dapat menggambarkan keadaan alveolar yang terletak dibawahnya (Putri,dkk,2010) </w:t>
      </w:r>
    </w:p>
    <w:p w:rsidR="001C5B4A" w:rsidRPr="002C59EE" w:rsidRDefault="001C5B4A" w:rsidP="001C5B4A">
      <w:pPr>
        <w:pStyle w:val="ListParagraph"/>
        <w:spacing w:after="0"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Gingiva adalah salah satu bagian dari mukosa pada mulut yang memiliki hubungan erat pada elemen-elemen gigi, yaitu terletak antara ruang interdental dan tulang alveolar. Secara topografi gingiva tersebut bisa dibagi menjadi 3 kategori yaitu gingiva bebas, gingiva cekat, dan gingiva interdental. Gingiva yang sehat yaitu berwarna merah muda, tepinya seperti pisau, yang menutupi susunan gigi geligi dengan mengikuti bentuk atau konturnya (Maruanaya, 2015). </w:t>
      </w:r>
    </w:p>
    <w:p w:rsidR="001C5B4A" w:rsidRPr="002C59EE" w:rsidRDefault="001C5B4A" w:rsidP="001C5B4A">
      <w:pPr>
        <w:pStyle w:val="Heading3"/>
        <w:numPr>
          <w:ilvl w:val="0"/>
          <w:numId w:val="9"/>
        </w:numPr>
        <w:spacing w:line="480" w:lineRule="auto"/>
        <w:ind w:left="993" w:hanging="426"/>
        <w:rPr>
          <w:rFonts w:ascii="Times New Roman" w:hAnsi="Times New Roman" w:cs="Times New Roman"/>
          <w:color w:val="auto"/>
          <w:lang w:val="en-GB"/>
        </w:rPr>
      </w:pPr>
      <w:bookmarkStart w:id="9" w:name="_Toc96302033"/>
      <w:r w:rsidRPr="002C59EE">
        <w:rPr>
          <w:rFonts w:ascii="Times New Roman" w:hAnsi="Times New Roman" w:cs="Times New Roman"/>
          <w:color w:val="auto"/>
          <w:lang w:val="en-GB"/>
        </w:rPr>
        <w:lastRenderedPageBreak/>
        <w:t xml:space="preserve">Gambaran Klinis </w:t>
      </w:r>
      <w:r w:rsidRPr="002C59EE">
        <w:rPr>
          <w:rFonts w:ascii="Times New Roman" w:hAnsi="Times New Roman" w:cs="Times New Roman"/>
          <w:i/>
          <w:color w:val="auto"/>
          <w:lang w:val="en-GB"/>
        </w:rPr>
        <w:t>Gingiva</w:t>
      </w:r>
      <w:bookmarkEnd w:id="9"/>
      <w:r w:rsidRPr="002C59EE">
        <w:rPr>
          <w:rFonts w:ascii="Times New Roman" w:hAnsi="Times New Roman" w:cs="Times New Roman"/>
          <w:color w:val="auto"/>
          <w:lang w:val="en-GB"/>
        </w:rPr>
        <w:t xml:space="preserve"> </w:t>
      </w:r>
    </w:p>
    <w:p w:rsidR="001C5B4A" w:rsidRPr="002C59EE" w:rsidRDefault="001C5B4A" w:rsidP="001C5B4A">
      <w:pPr>
        <w:pStyle w:val="ListParagraph"/>
        <w:spacing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Menurut Putri (2015) Gambaran klinis yang dipakai berdasarkan untuk mengetahui suatu perubahan pada gingiva yang terjangkit pada suatu penyakit, dibagi menjadi 5 bagian yaitu : </w:t>
      </w:r>
    </w:p>
    <w:p w:rsidR="001C5B4A" w:rsidRPr="002C59EE" w:rsidRDefault="001C5B4A" w:rsidP="001C5B4A">
      <w:pPr>
        <w:pStyle w:val="ListParagraph"/>
        <w:numPr>
          <w:ilvl w:val="0"/>
          <w:numId w:val="1"/>
        </w:numPr>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Warna </w:t>
      </w:r>
      <w:r w:rsidRPr="002C59EE">
        <w:rPr>
          <w:rFonts w:ascii="Times New Roman" w:hAnsi="Times New Roman" w:cs="Times New Roman"/>
          <w:i/>
          <w:sz w:val="24"/>
          <w:szCs w:val="24"/>
          <w:lang w:val="en-GB"/>
        </w:rPr>
        <w:t>Gingiva</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Warna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sehat pada umumnya berwarna merah muda atau merah jambu (Coral Pink), karena adanya suplai darah, tebal, dan derajat pada suatu lapisan keatin epitelium serta lapisan pigmen. Banyak warna yang bervariasi pada setiap orang dan erat hubungannya pada pigmentasi kutaneous. Suatu pigmentasi yang terjadi pada gingiva biasanya warna kulit gelap disetiap individu.   </w:t>
      </w:r>
    </w:p>
    <w:p w:rsidR="001C5B4A" w:rsidRPr="002C59EE" w:rsidRDefault="001C5B4A" w:rsidP="001C5B4A">
      <w:pPr>
        <w:pStyle w:val="ListParagraph"/>
        <w:numPr>
          <w:ilvl w:val="0"/>
          <w:numId w:val="1"/>
        </w:numPr>
        <w:spacing w:after="0"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Bentuk </w:t>
      </w:r>
      <w:r w:rsidRPr="002C59EE">
        <w:rPr>
          <w:rFonts w:ascii="Times New Roman" w:hAnsi="Times New Roman" w:cs="Times New Roman"/>
          <w:i/>
          <w:sz w:val="24"/>
          <w:szCs w:val="24"/>
          <w:lang w:val="en-GB"/>
        </w:rPr>
        <w:t xml:space="preserve">Gingiva </w:t>
      </w:r>
    </w:p>
    <w:p w:rsidR="001C5B4A" w:rsidRPr="002C59EE" w:rsidRDefault="001C5B4A" w:rsidP="001C5B4A">
      <w:pPr>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besar pada gingiva adalah gambaran yang sering ditemukan pada salah satunya penyakit jaringan periodotal. Besarnya suatu gingiva yang ditentukan pada jumlah elemen seluler, intraseluler, dan suplai pada darah.  </w:t>
      </w:r>
    </w:p>
    <w:p w:rsidR="001C5B4A" w:rsidRPr="002C59EE" w:rsidRDefault="001C5B4A" w:rsidP="001C5B4A">
      <w:pPr>
        <w:pStyle w:val="ListParagraph"/>
        <w:numPr>
          <w:ilvl w:val="0"/>
          <w:numId w:val="1"/>
        </w:numPr>
        <w:spacing w:after="0"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Kontur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w:t>
      </w:r>
    </w:p>
    <w:p w:rsidR="001C5B4A" w:rsidRPr="002C59EE" w:rsidRDefault="001C5B4A" w:rsidP="001C5B4A">
      <w:pPr>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Kontur atau besarnya pada gingiva yang sangat bervariasi. Keadaan ini sangat dipengaruhi oleh bentuk dan susunan pada gigi geligi di dalam lengkungannya, lokalisasi dan luas pada area kontak proximal </w:t>
      </w:r>
    </w:p>
    <w:p w:rsidR="001C5B4A" w:rsidRPr="002C59EE" w:rsidRDefault="001C5B4A" w:rsidP="001C5B4A">
      <w:pPr>
        <w:pStyle w:val="ListParagraph"/>
        <w:numPr>
          <w:ilvl w:val="0"/>
          <w:numId w:val="1"/>
        </w:numPr>
        <w:tabs>
          <w:tab w:val="left" w:pos="1440"/>
        </w:tabs>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Konsistensi </w:t>
      </w:r>
      <w:r w:rsidRPr="002C59EE">
        <w:rPr>
          <w:rFonts w:ascii="Times New Roman" w:hAnsi="Times New Roman" w:cs="Times New Roman"/>
          <w:i/>
          <w:sz w:val="24"/>
          <w:szCs w:val="24"/>
          <w:lang w:val="en-GB"/>
        </w:rPr>
        <w:t xml:space="preserve">Gingiva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Gingiva melekat kuat pada struktur dibawahnya dan tidak mempunyai submukosa sehingga gingiva tidak dapat digerakkan dan kenyal.</w:t>
      </w:r>
    </w:p>
    <w:p w:rsidR="001C5B4A" w:rsidRPr="002C59EE" w:rsidRDefault="001C5B4A" w:rsidP="001C5B4A">
      <w:pPr>
        <w:pStyle w:val="ListParagraph"/>
        <w:numPr>
          <w:ilvl w:val="0"/>
          <w:numId w:val="1"/>
        </w:numPr>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Tekstur </w:t>
      </w:r>
      <w:r w:rsidRPr="002C59EE">
        <w:rPr>
          <w:rFonts w:ascii="Times New Roman" w:hAnsi="Times New Roman" w:cs="Times New Roman"/>
          <w:i/>
          <w:sz w:val="24"/>
          <w:szCs w:val="24"/>
          <w:lang w:val="en-GB"/>
        </w:rPr>
        <w:t>Gingiva</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 xml:space="preserve">Permukaan attached gingiva yang berbintik bintik seperti kulit jeruk. Bintik-bintik tersebut dinamakan dengan stippling. Stippling akan terlihat jelas ketika permukaan gingiva dikeringkan. </w:t>
      </w:r>
    </w:p>
    <w:p w:rsidR="001C5B4A" w:rsidRPr="002C59EE" w:rsidRDefault="001C5B4A" w:rsidP="001C5B4A">
      <w:pPr>
        <w:pStyle w:val="ListParagraph"/>
        <w:spacing w:line="480" w:lineRule="auto"/>
        <w:ind w:left="1440" w:firstLine="360"/>
        <w:jc w:val="both"/>
        <w:rPr>
          <w:rFonts w:ascii="Times New Roman" w:hAnsi="Times New Roman" w:cs="Times New Roman"/>
          <w:sz w:val="24"/>
          <w:szCs w:val="24"/>
          <w:lang w:val="en-GB"/>
        </w:rPr>
      </w:pPr>
    </w:p>
    <w:p w:rsidR="001C5B4A" w:rsidRPr="002C59EE" w:rsidRDefault="001C5B4A" w:rsidP="001C5B4A">
      <w:pPr>
        <w:spacing w:line="480" w:lineRule="auto"/>
        <w:jc w:val="both"/>
        <w:rPr>
          <w:rFonts w:ascii="Times New Roman" w:hAnsi="Times New Roman" w:cs="Times New Roman"/>
          <w:sz w:val="24"/>
          <w:szCs w:val="24"/>
          <w:lang w:val="en-GB"/>
        </w:rPr>
      </w:pPr>
    </w:p>
    <w:p w:rsidR="001C5B4A" w:rsidRPr="002C59EE" w:rsidRDefault="001C5B4A" w:rsidP="001C5B4A">
      <w:pPr>
        <w:spacing w:line="480" w:lineRule="auto"/>
        <w:jc w:val="both"/>
        <w:rPr>
          <w:rFonts w:ascii="Times New Roman" w:hAnsi="Times New Roman" w:cs="Times New Roman"/>
          <w:sz w:val="24"/>
          <w:szCs w:val="24"/>
          <w:lang w:val="en-GB"/>
        </w:rPr>
      </w:pPr>
    </w:p>
    <w:p w:rsidR="001C5B4A" w:rsidRPr="002C59EE" w:rsidRDefault="001C5B4A" w:rsidP="001C5B4A">
      <w:pPr>
        <w:pStyle w:val="Heading3"/>
        <w:numPr>
          <w:ilvl w:val="0"/>
          <w:numId w:val="8"/>
        </w:numPr>
        <w:spacing w:line="480" w:lineRule="auto"/>
        <w:ind w:left="993" w:hanging="426"/>
        <w:rPr>
          <w:rFonts w:ascii="Times New Roman" w:hAnsi="Times New Roman" w:cs="Times New Roman"/>
          <w:color w:val="auto"/>
          <w:lang w:val="en-GB"/>
        </w:rPr>
      </w:pPr>
      <w:bookmarkStart w:id="10" w:name="_Toc96302034"/>
      <w:r w:rsidRPr="002C59EE">
        <w:rPr>
          <w:rFonts w:ascii="Times New Roman" w:hAnsi="Times New Roman" w:cs="Times New Roman"/>
          <w:color w:val="auto"/>
          <w:lang w:val="en-GB"/>
        </w:rPr>
        <w:t>Kriteria skoring</w:t>
      </w:r>
      <w:bookmarkEnd w:id="10"/>
      <w:r w:rsidRPr="002C59EE">
        <w:rPr>
          <w:rFonts w:ascii="Times New Roman" w:hAnsi="Times New Roman" w:cs="Times New Roman"/>
          <w:color w:val="auto"/>
          <w:lang w:val="en-GB"/>
        </w:rPr>
        <w:t xml:space="preserve"> </w:t>
      </w:r>
    </w:p>
    <w:p w:rsidR="001C5B4A" w:rsidRPr="002C59EE" w:rsidRDefault="001C5B4A" w:rsidP="001C5B4A">
      <w:pPr>
        <w:pStyle w:val="ListParagraph"/>
        <w:spacing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Penelitian atau skor gingival indeks pada setiap sektan dapat dilihat pada tabel berikut : </w:t>
      </w:r>
    </w:p>
    <w:tbl>
      <w:tblPr>
        <w:tblStyle w:val="TableGrid"/>
        <w:tblW w:w="737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136"/>
        <w:gridCol w:w="3821"/>
      </w:tblGrid>
      <w:tr w:rsidR="001C5B4A" w:rsidRPr="002C59EE" w:rsidTr="00717AB6">
        <w:tc>
          <w:tcPr>
            <w:tcW w:w="1414"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Nilai/Skoring</w:t>
            </w:r>
          </w:p>
        </w:tc>
        <w:tc>
          <w:tcPr>
            <w:tcW w:w="2136"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Kondisi Gingiva</w:t>
            </w:r>
          </w:p>
        </w:tc>
        <w:tc>
          <w:tcPr>
            <w:tcW w:w="3821"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Keterangan</w:t>
            </w:r>
          </w:p>
        </w:tc>
      </w:tr>
      <w:tr w:rsidR="001C5B4A" w:rsidRPr="002C59EE" w:rsidTr="00717AB6">
        <w:trPr>
          <w:trHeight w:val="639"/>
        </w:trPr>
        <w:tc>
          <w:tcPr>
            <w:tcW w:w="1414"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0</w:t>
            </w:r>
          </w:p>
        </w:tc>
        <w:tc>
          <w:tcPr>
            <w:tcW w:w="2136"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Sehat</w:t>
            </w:r>
          </w:p>
        </w:tc>
        <w:tc>
          <w:tcPr>
            <w:tcW w:w="3821" w:type="dxa"/>
            <w:tcBorders>
              <w:top w:val="single" w:sz="4" w:space="0" w:color="auto"/>
              <w:bottom w:val="single" w:sz="4" w:space="0" w:color="auto"/>
            </w:tcBorders>
          </w:tcPr>
          <w:p w:rsidR="001C5B4A" w:rsidRPr="002C59EE" w:rsidRDefault="001C5B4A"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Berwarna merah muda, tidak adanya edema, dan tidak mengeluarkan darah sedikit pun</w:t>
            </w:r>
          </w:p>
        </w:tc>
      </w:tr>
      <w:tr w:rsidR="001C5B4A" w:rsidRPr="002C59EE" w:rsidTr="00717AB6">
        <w:tc>
          <w:tcPr>
            <w:tcW w:w="1414"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1</w:t>
            </w:r>
          </w:p>
        </w:tc>
        <w:tc>
          <w:tcPr>
            <w:tcW w:w="2136"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Peradangan Ringan</w:t>
            </w:r>
          </w:p>
        </w:tc>
        <w:tc>
          <w:tcPr>
            <w:tcW w:w="3821" w:type="dxa"/>
            <w:tcBorders>
              <w:top w:val="single" w:sz="4" w:space="0" w:color="auto"/>
              <w:bottom w:val="single" w:sz="4" w:space="0" w:color="auto"/>
            </w:tcBorders>
          </w:tcPr>
          <w:p w:rsidR="001C5B4A" w:rsidRPr="002C59EE" w:rsidRDefault="001C5B4A"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Ada sedikit perubahan warna pada gingiva dan sedkit edema, tidak ada pendarahan saat setelah dilakukannya palpasi.</w:t>
            </w:r>
          </w:p>
        </w:tc>
      </w:tr>
      <w:tr w:rsidR="001C5B4A" w:rsidRPr="002C59EE" w:rsidTr="00717AB6">
        <w:tc>
          <w:tcPr>
            <w:tcW w:w="1414"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2</w:t>
            </w:r>
          </w:p>
        </w:tc>
        <w:tc>
          <w:tcPr>
            <w:tcW w:w="2136"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Peradangan Sedang</w:t>
            </w:r>
          </w:p>
        </w:tc>
        <w:tc>
          <w:tcPr>
            <w:tcW w:w="3821" w:type="dxa"/>
            <w:tcBorders>
              <w:top w:val="single" w:sz="4" w:space="0" w:color="auto"/>
              <w:bottom w:val="single" w:sz="4" w:space="0" w:color="auto"/>
            </w:tcBorders>
          </w:tcPr>
          <w:p w:rsidR="001C5B4A" w:rsidRPr="002C59EE" w:rsidRDefault="001C5B4A"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Warna sedikit kemerahan, adanya edema, terjadi pendarahan saat dilakukakannya palpasi.</w:t>
            </w:r>
          </w:p>
        </w:tc>
      </w:tr>
      <w:tr w:rsidR="001C5B4A" w:rsidRPr="002C59EE" w:rsidTr="00717AB6">
        <w:tc>
          <w:tcPr>
            <w:tcW w:w="1414"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3</w:t>
            </w:r>
          </w:p>
        </w:tc>
        <w:tc>
          <w:tcPr>
            <w:tcW w:w="2136" w:type="dxa"/>
            <w:tcBorders>
              <w:top w:val="single" w:sz="4" w:space="0" w:color="auto"/>
              <w:bottom w:val="single" w:sz="4" w:space="0" w:color="auto"/>
            </w:tcBorders>
          </w:tcPr>
          <w:p w:rsidR="001C5B4A" w:rsidRPr="002C59EE" w:rsidRDefault="001C5B4A" w:rsidP="00717AB6">
            <w:pPr>
              <w:pStyle w:val="ListParagraph"/>
              <w:ind w:left="0"/>
              <w:jc w:val="center"/>
              <w:rPr>
                <w:rFonts w:ascii="Times New Roman" w:hAnsi="Times New Roman" w:cs="Times New Roman"/>
                <w:lang w:val="en-GB"/>
              </w:rPr>
            </w:pPr>
            <w:r w:rsidRPr="002C59EE">
              <w:rPr>
                <w:rFonts w:ascii="Times New Roman" w:hAnsi="Times New Roman" w:cs="Times New Roman"/>
                <w:lang w:val="en-GB"/>
              </w:rPr>
              <w:t>Peradangan Berat</w:t>
            </w:r>
          </w:p>
        </w:tc>
        <w:tc>
          <w:tcPr>
            <w:tcW w:w="3821" w:type="dxa"/>
            <w:tcBorders>
              <w:top w:val="single" w:sz="4" w:space="0" w:color="auto"/>
              <w:bottom w:val="single" w:sz="4" w:space="0" w:color="auto"/>
            </w:tcBorders>
          </w:tcPr>
          <w:p w:rsidR="001C5B4A" w:rsidRPr="002C59EE" w:rsidRDefault="001C5B4A"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Warna merah terang atau merah menyala, adanya edema, ulserasi, dan kecenderungan pendarahan spontan tanpa diadakannya kegiatan palpasi.</w:t>
            </w:r>
          </w:p>
        </w:tc>
      </w:tr>
    </w:tbl>
    <w:p w:rsidR="001C5B4A" w:rsidRPr="002C59EE" w:rsidRDefault="001C5B4A" w:rsidP="001C5B4A">
      <w:pPr>
        <w:pStyle w:val="ListParagraph"/>
        <w:spacing w:line="480" w:lineRule="auto"/>
        <w:ind w:left="851"/>
        <w:jc w:val="center"/>
        <w:rPr>
          <w:rFonts w:ascii="Times New Roman" w:hAnsi="Times New Roman" w:cs="Times New Roman"/>
          <w:sz w:val="24"/>
          <w:szCs w:val="24"/>
          <w:lang w:val="en-GB"/>
        </w:rPr>
      </w:pPr>
    </w:p>
    <w:p w:rsidR="001C5B4A" w:rsidRPr="002C59EE" w:rsidRDefault="001C5B4A" w:rsidP="001C5B4A">
      <w:pPr>
        <w:pStyle w:val="ListParagraph"/>
        <w:spacing w:line="480" w:lineRule="auto"/>
        <w:ind w:left="851"/>
        <w:jc w:val="center"/>
        <w:rPr>
          <w:rFonts w:ascii="Times New Roman" w:hAnsi="Times New Roman" w:cs="Times New Roman"/>
          <w:sz w:val="24"/>
          <w:szCs w:val="24"/>
          <w:lang w:val="en-GB"/>
        </w:rPr>
      </w:pPr>
      <w:r w:rsidRPr="002C59EE">
        <w:rPr>
          <w:rFonts w:ascii="Times New Roman" w:hAnsi="Times New Roman" w:cs="Times New Roman"/>
          <w:sz w:val="24"/>
          <w:szCs w:val="24"/>
          <w:lang w:val="en-GB"/>
        </w:rPr>
        <w:t>Tabel 2.1 Kode Penilaian Gingival Indeks</w:t>
      </w:r>
    </w:p>
    <w:p w:rsidR="001C5B4A" w:rsidRPr="002C59EE" w:rsidRDefault="001C5B4A" w:rsidP="001C5B4A">
      <w:pPr>
        <w:pStyle w:val="Heading2"/>
        <w:numPr>
          <w:ilvl w:val="0"/>
          <w:numId w:val="7"/>
        </w:numPr>
        <w:spacing w:line="480" w:lineRule="auto"/>
        <w:ind w:left="567" w:hanging="567"/>
        <w:rPr>
          <w:rFonts w:ascii="Times New Roman" w:hAnsi="Times New Roman" w:cs="Times New Roman"/>
          <w:b/>
          <w:color w:val="auto"/>
          <w:sz w:val="24"/>
          <w:szCs w:val="24"/>
          <w:lang w:val="en-GB"/>
        </w:rPr>
      </w:pPr>
      <w:bookmarkStart w:id="11" w:name="_Toc96302035"/>
      <w:r w:rsidRPr="002C59EE">
        <w:rPr>
          <w:rFonts w:ascii="Times New Roman" w:hAnsi="Times New Roman" w:cs="Times New Roman"/>
          <w:b/>
          <w:color w:val="auto"/>
          <w:sz w:val="24"/>
          <w:szCs w:val="24"/>
          <w:lang w:val="en-GB"/>
        </w:rPr>
        <w:lastRenderedPageBreak/>
        <w:t>Definisi Gingivitis</w:t>
      </w:r>
      <w:bookmarkEnd w:id="11"/>
      <w:r w:rsidRPr="002C59EE">
        <w:rPr>
          <w:rFonts w:ascii="Times New Roman" w:hAnsi="Times New Roman" w:cs="Times New Roman"/>
          <w:b/>
          <w:color w:val="auto"/>
          <w:sz w:val="24"/>
          <w:szCs w:val="24"/>
          <w:lang w:val="en-GB"/>
        </w:rPr>
        <w:t xml:space="preserve"> </w:t>
      </w:r>
    </w:p>
    <w:p w:rsidR="001C5B4A" w:rsidRPr="002C59EE" w:rsidRDefault="001C5B4A" w:rsidP="001C5B4A">
      <w:pPr>
        <w:spacing w:after="0"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 Gingivitis merupakan peradangan pada gingiva dimana epitelium masih utuh melekat digigi yang terjadi kondisi awal sehingga perlekatan tesebut belum mengalami perubahan. Gingivitis merupakan inflamasi awal pada gingiva. Jika proses peradangan telah mengenai gingival dan jaringan periodontal lainnya dan menyebabkan lepasnya ikatan serat-serat periodontal dan kondisi saat ini disebut sebagai periodontitis (Putri, dkk, 2015) </w:t>
      </w:r>
    </w:p>
    <w:p w:rsidR="001C5B4A" w:rsidRPr="002C59EE" w:rsidRDefault="001C5B4A" w:rsidP="001C5B4A">
      <w:pPr>
        <w:spacing w:after="0"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suatu peradangan yang terletak pada gusi,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sering terjadi kapan saja setelah tumbuhnya gigi. Gingivitis yaitu inflamasi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pada kondisi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yang tidak terjadi kehilangan perlekatan (Pratiwi dan Mumpuni,2013)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adalah suatu peradangan yang mengenai jaringan lunak/</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(Manson and Eley,2013). </w:t>
      </w:r>
    </w:p>
    <w:p w:rsidR="001C5B4A" w:rsidRPr="002C59EE" w:rsidRDefault="001C5B4A" w:rsidP="001C5B4A">
      <w:pPr>
        <w:spacing w:after="0"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merupakan suatu penyakit periodontal dengan keadaan ringan yang bertanda dengan gejala klinis berupa gingiva berwarna merah, membengkak dan lebih mudah berdarah tanpa ditemukannya dengan kerusakan tulang alveolar (Carranza,2012).</w:t>
      </w:r>
    </w:p>
    <w:p w:rsidR="001C5B4A" w:rsidRPr="002C59EE" w:rsidRDefault="001C5B4A" w:rsidP="001C5B4A">
      <w:pPr>
        <w:pStyle w:val="Heading3"/>
        <w:numPr>
          <w:ilvl w:val="0"/>
          <w:numId w:val="10"/>
        </w:numPr>
        <w:tabs>
          <w:tab w:val="left" w:pos="993"/>
        </w:tabs>
        <w:spacing w:line="480" w:lineRule="auto"/>
        <w:ind w:left="567" w:hanging="11"/>
        <w:rPr>
          <w:rFonts w:ascii="Times New Roman" w:hAnsi="Times New Roman" w:cs="Times New Roman"/>
          <w:color w:val="auto"/>
          <w:lang w:val="en-GB"/>
        </w:rPr>
      </w:pPr>
      <w:bookmarkStart w:id="12" w:name="_Toc96302036"/>
      <w:r w:rsidRPr="002C59EE">
        <w:rPr>
          <w:rFonts w:ascii="Times New Roman" w:hAnsi="Times New Roman" w:cs="Times New Roman"/>
          <w:color w:val="auto"/>
          <w:lang w:val="en-GB"/>
        </w:rPr>
        <w:t xml:space="preserve">Karakteristik </w:t>
      </w:r>
      <w:r w:rsidRPr="002C59EE">
        <w:rPr>
          <w:rFonts w:ascii="Times New Roman" w:hAnsi="Times New Roman" w:cs="Times New Roman"/>
          <w:i/>
          <w:color w:val="auto"/>
          <w:lang w:val="en-GB"/>
        </w:rPr>
        <w:t>Gingivitis</w:t>
      </w:r>
      <w:bookmarkEnd w:id="12"/>
      <w:r w:rsidRPr="002C59EE">
        <w:rPr>
          <w:rFonts w:ascii="Times New Roman" w:hAnsi="Times New Roman" w:cs="Times New Roman"/>
          <w:i/>
          <w:color w:val="auto"/>
          <w:lang w:val="en-GB"/>
        </w:rPr>
        <w:t xml:space="preserve"> </w:t>
      </w:r>
    </w:p>
    <w:p w:rsidR="001C5B4A" w:rsidRPr="002C59EE" w:rsidRDefault="001C5B4A" w:rsidP="001C5B4A">
      <w:pPr>
        <w:spacing w:after="0"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Karakteristik pada gingivitis menurut Manson and Eley (1993) dapat dibagi menjadi beberapa bagian, yaitu :</w:t>
      </w:r>
    </w:p>
    <w:p w:rsidR="001C5B4A" w:rsidRPr="002C59EE" w:rsidRDefault="001C5B4A" w:rsidP="001C5B4A">
      <w:pPr>
        <w:pStyle w:val="ListParagraph"/>
        <w:numPr>
          <w:ilvl w:val="0"/>
          <w:numId w:val="5"/>
        </w:numPr>
        <w:spacing w:after="0"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pada Warna </w:t>
      </w:r>
      <w:r w:rsidRPr="002C59EE">
        <w:rPr>
          <w:rFonts w:ascii="Times New Roman" w:hAnsi="Times New Roman" w:cs="Times New Roman"/>
          <w:i/>
          <w:sz w:val="24"/>
          <w:szCs w:val="24"/>
          <w:lang w:val="en-GB"/>
        </w:rPr>
        <w:t>Gingiva</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Tanda klinis dari suatu peradangan pada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merupakan perubahan warna, warna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yang sudah ditentukan oleh beberapa faktor termasuk banyaknya jumlah dan ukuran pada pembuluh darah, ketebalan epitel, dan pigmen di dalam epitel.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menjadi berawarna memerah ketika vaskularisasi meningkat atau derajat keratinisasi epitel mengalami reduksi atau menghilang. </w:t>
      </w:r>
    </w:p>
    <w:p w:rsidR="001C5B4A" w:rsidRPr="002C59EE" w:rsidRDefault="001C5B4A" w:rsidP="001C5B4A">
      <w:pPr>
        <w:pStyle w:val="ListParagraph"/>
        <w:numPr>
          <w:ilvl w:val="0"/>
          <w:numId w:val="5"/>
        </w:numPr>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Konsistensi </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 xml:space="preserve">Kondisi kronis ataupun akut dapat menghasilkan perubahan pada konsistensi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yang normal atau dapat dikatakan sehat yang kaku dan tegas. Kondisi gingivitis kronis sudah terjadi perubahan destruktif atau edema dan repafratif atau fibrous.</w:t>
      </w: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p>
    <w:p w:rsidR="001C5B4A" w:rsidRPr="002C59EE" w:rsidRDefault="001C5B4A" w:rsidP="001C5B4A">
      <w:pPr>
        <w:pStyle w:val="ListParagraph"/>
        <w:numPr>
          <w:ilvl w:val="0"/>
          <w:numId w:val="5"/>
        </w:numPr>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Perubahan Klinis dan Histopatologis</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yang terjadi pada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yaitu perubahan histopatologis yang akan menyebabkan pendarahan pada gingiva akibat vasodilatasi, dan melebarnya kapiler dan penipisan epitel. </w:t>
      </w:r>
    </w:p>
    <w:p w:rsidR="001C5B4A" w:rsidRPr="002C59EE" w:rsidRDefault="001C5B4A" w:rsidP="001C5B4A">
      <w:pPr>
        <w:pStyle w:val="ListParagraph"/>
        <w:numPr>
          <w:ilvl w:val="0"/>
          <w:numId w:val="5"/>
        </w:numPr>
        <w:spacing w:after="0" w:line="480" w:lineRule="auto"/>
        <w:ind w:left="1134" w:hanging="14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Tekstur Jaringan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Tekstur permukaan pada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normal yaitu seperti kulit jeruk yang biasa disebut dengan stippling. Stippling terdapat pada daerah subpapila dan terbatas pada attached gingiva yang secara dominan, tetapi meluas samapi ke papilla interdental. </w:t>
      </w:r>
    </w:p>
    <w:p w:rsidR="001C5B4A" w:rsidRPr="002C59EE" w:rsidRDefault="001C5B4A" w:rsidP="001C5B4A">
      <w:pPr>
        <w:pStyle w:val="ListParagraph"/>
        <w:numPr>
          <w:ilvl w:val="0"/>
          <w:numId w:val="5"/>
        </w:numPr>
        <w:spacing w:after="0"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Perubahan Posisi </w:t>
      </w:r>
      <w:r w:rsidRPr="002C59EE">
        <w:rPr>
          <w:rFonts w:ascii="Times New Roman" w:hAnsi="Times New Roman" w:cs="Times New Roman"/>
          <w:i/>
          <w:sz w:val="24"/>
          <w:szCs w:val="24"/>
          <w:lang w:val="en-GB"/>
        </w:rPr>
        <w:t>Gingiva</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Terdapat lesi yang terletak pada gingiva adalah salah satu sebagai gambaran pada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Lesi yang paling umum pada  rongga mulut yaitu lesi traumatik seperti lesi akibat klinis, fisik dan termal. Lesi akibat termasuk karena aspirin, hydrogen, peroksida, dan lain sebagainya. Lesi fisik yang terjadi yaitu tergigit, tindik pada lidah dan cara menggosok gigi yang salah yang akan menyebabkan resesi pada </w:t>
      </w: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w:t>
      </w:r>
    </w:p>
    <w:p w:rsidR="001C5B4A" w:rsidRPr="002C59EE" w:rsidRDefault="001C5B4A" w:rsidP="001C5B4A">
      <w:pPr>
        <w:pStyle w:val="ListParagraph"/>
        <w:numPr>
          <w:ilvl w:val="0"/>
          <w:numId w:val="5"/>
        </w:numPr>
        <w:spacing w:after="0"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 xml:space="preserve">Perubahan Kontur </w:t>
      </w:r>
      <w:r w:rsidRPr="002C59EE">
        <w:rPr>
          <w:rFonts w:ascii="Times New Roman" w:hAnsi="Times New Roman" w:cs="Times New Roman"/>
          <w:i/>
          <w:sz w:val="24"/>
          <w:szCs w:val="24"/>
          <w:lang w:val="en-GB"/>
        </w:rPr>
        <w:t>Gingiva</w:t>
      </w:r>
    </w:p>
    <w:p w:rsidR="001C5B4A" w:rsidRPr="002C59EE" w:rsidRDefault="001C5B4A" w:rsidP="001C5B4A">
      <w:pPr>
        <w:pStyle w:val="ListParagraph"/>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Perubahan yang terjadi pada kontur gingiva berhubungan dengan peradangan gingiva atau gingivitis tetapi perubahan tersebut dapat terjadi kondisi yang lain.</w:t>
      </w: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p>
    <w:p w:rsidR="001C5B4A" w:rsidRPr="002C59EE" w:rsidRDefault="001C5B4A" w:rsidP="001C5B4A">
      <w:pPr>
        <w:pStyle w:val="ListParagraph"/>
        <w:spacing w:after="0" w:line="480" w:lineRule="auto"/>
        <w:ind w:left="1134" w:firstLine="284"/>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Peradangan yang terjadi pada gingiva yaitu resesi ke apikal menyebabkan celah semakin lebar dan semakin meluas ke permukaan akar. Penebalan pada gingiva yang diamati pada gigi caninus ketika resesi telah mencapai </w:t>
      </w:r>
      <w:r w:rsidRPr="002C59EE">
        <w:rPr>
          <w:rFonts w:ascii="Times New Roman" w:hAnsi="Times New Roman" w:cs="Times New Roman"/>
          <w:i/>
          <w:sz w:val="24"/>
          <w:szCs w:val="24"/>
          <w:lang w:val="en-GB"/>
        </w:rPr>
        <w:t>mucogingival junction</w:t>
      </w:r>
      <w:r w:rsidRPr="002C59EE">
        <w:rPr>
          <w:rFonts w:ascii="Times New Roman" w:hAnsi="Times New Roman" w:cs="Times New Roman"/>
          <w:sz w:val="24"/>
          <w:szCs w:val="24"/>
          <w:lang w:val="en-GB"/>
        </w:rPr>
        <w:t xml:space="preserve">. </w:t>
      </w:r>
    </w:p>
    <w:p w:rsidR="001C5B4A" w:rsidRPr="002C59EE" w:rsidRDefault="001C5B4A" w:rsidP="001C5B4A">
      <w:pPr>
        <w:pStyle w:val="Heading3"/>
        <w:numPr>
          <w:ilvl w:val="0"/>
          <w:numId w:val="10"/>
        </w:numPr>
        <w:tabs>
          <w:tab w:val="left" w:pos="993"/>
        </w:tabs>
        <w:spacing w:line="480" w:lineRule="auto"/>
        <w:ind w:left="567" w:firstLine="0"/>
        <w:rPr>
          <w:rFonts w:ascii="Times New Roman" w:hAnsi="Times New Roman" w:cs="Times New Roman"/>
          <w:color w:val="auto"/>
          <w:lang w:val="en-GB"/>
        </w:rPr>
      </w:pPr>
      <w:bookmarkStart w:id="13" w:name="_Toc96302037"/>
      <w:r w:rsidRPr="002C59EE">
        <w:rPr>
          <w:rFonts w:ascii="Times New Roman" w:hAnsi="Times New Roman" w:cs="Times New Roman"/>
          <w:color w:val="auto"/>
          <w:lang w:val="en-GB"/>
        </w:rPr>
        <w:t xml:space="preserve">Penyebab Terjadinya </w:t>
      </w:r>
      <w:r w:rsidRPr="002C59EE">
        <w:rPr>
          <w:rFonts w:ascii="Times New Roman" w:hAnsi="Times New Roman" w:cs="Times New Roman"/>
          <w:i/>
          <w:color w:val="auto"/>
          <w:lang w:val="en-GB"/>
        </w:rPr>
        <w:t>Gingivitis</w:t>
      </w:r>
      <w:bookmarkEnd w:id="13"/>
    </w:p>
    <w:p w:rsidR="001C5B4A" w:rsidRPr="002C59EE" w:rsidRDefault="001C5B4A" w:rsidP="001C5B4A">
      <w:pPr>
        <w:spacing w:after="0" w:line="480" w:lineRule="auto"/>
        <w:ind w:left="142" w:firstLine="851"/>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Penyebab gingivitis dibagi menjadi 2, yaitu :</w:t>
      </w:r>
    </w:p>
    <w:p w:rsidR="001C5B4A" w:rsidRPr="002C59EE" w:rsidRDefault="001C5B4A" w:rsidP="001C5B4A">
      <w:pPr>
        <w:pStyle w:val="ListParagraph"/>
        <w:numPr>
          <w:ilvl w:val="0"/>
          <w:numId w:val="2"/>
        </w:numPr>
        <w:tabs>
          <w:tab w:val="left" w:pos="709"/>
          <w:tab w:val="left" w:pos="1134"/>
        </w:tabs>
        <w:spacing w:after="0" w:line="480" w:lineRule="auto"/>
        <w:ind w:left="709" w:firstLine="284"/>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Penyebab Utama </w:t>
      </w:r>
    </w:p>
    <w:p w:rsidR="001C5B4A" w:rsidRPr="002C59EE" w:rsidRDefault="001C5B4A" w:rsidP="001C5B4A">
      <w:pPr>
        <w:spacing w:after="0"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Penyebab utama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merupakan penumpukannya bakteri atau mikroorganisme dalam rongga mulut yang membentuk suatu kelompok kemudian membentuk plak gigi yang melekat pada tepi gingiva.</w:t>
      </w:r>
    </w:p>
    <w:p w:rsidR="001C5B4A" w:rsidRPr="002C59EE" w:rsidRDefault="001C5B4A" w:rsidP="001C5B4A">
      <w:pPr>
        <w:pStyle w:val="ListParagraph"/>
        <w:numPr>
          <w:ilvl w:val="0"/>
          <w:numId w:val="2"/>
        </w:numPr>
        <w:tabs>
          <w:tab w:val="left" w:pos="1418"/>
        </w:tabs>
        <w:spacing w:line="480" w:lineRule="auto"/>
        <w:ind w:left="993" w:firstLine="0"/>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Penyebab Sekunder </w:t>
      </w:r>
    </w:p>
    <w:p w:rsidR="001C5B4A" w:rsidRPr="002C59EE" w:rsidRDefault="001C5B4A" w:rsidP="001C5B4A">
      <w:pPr>
        <w:pStyle w:val="ListParagraph"/>
        <w:spacing w:line="480" w:lineRule="auto"/>
        <w:ind w:left="1418"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Penyebab sekunder </w:t>
      </w:r>
      <w:r w:rsidRPr="002C59EE">
        <w:rPr>
          <w:rFonts w:ascii="Times New Roman" w:hAnsi="Times New Roman" w:cs="Times New Roman"/>
          <w:i/>
          <w:sz w:val="24"/>
          <w:szCs w:val="24"/>
          <w:lang w:val="en-GB"/>
        </w:rPr>
        <w:t>Gingivitis</w:t>
      </w:r>
      <w:r w:rsidRPr="002C59EE">
        <w:rPr>
          <w:rFonts w:ascii="Times New Roman" w:hAnsi="Times New Roman" w:cs="Times New Roman"/>
          <w:sz w:val="24"/>
          <w:szCs w:val="24"/>
          <w:lang w:val="en-GB"/>
        </w:rPr>
        <w:t xml:space="preserve"> yang berupa faktor lokal dan faktor sistemik.</w:t>
      </w:r>
    </w:p>
    <w:p w:rsidR="00634DB5" w:rsidRDefault="00634DB5">
      <w:bookmarkStart w:id="14" w:name="_GoBack"/>
      <w:bookmarkEnd w:id="14"/>
    </w:p>
    <w:sectPr w:rsidR="00634D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2055"/>
    <w:multiLevelType w:val="hybridMultilevel"/>
    <w:tmpl w:val="C6C40ACE"/>
    <w:lvl w:ilvl="0" w:tplc="C0681124">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21C25"/>
    <w:multiLevelType w:val="hybridMultilevel"/>
    <w:tmpl w:val="DCD0B8F4"/>
    <w:lvl w:ilvl="0" w:tplc="0EA061CC">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C100117"/>
    <w:multiLevelType w:val="hybridMultilevel"/>
    <w:tmpl w:val="A6FA2D5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D0063CE"/>
    <w:multiLevelType w:val="hybridMultilevel"/>
    <w:tmpl w:val="88FCA152"/>
    <w:lvl w:ilvl="0" w:tplc="F3A0EDC6">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5B565866">
      <w:start w:val="2"/>
      <w:numFmt w:val="upperLetter"/>
      <w:lvlText w:val="%3."/>
      <w:lvlJc w:val="left"/>
      <w:pPr>
        <w:ind w:left="2973" w:hanging="360"/>
      </w:pPr>
      <w:rPr>
        <w:rFonts w:hint="default"/>
      </w:rPr>
    </w:lvl>
    <w:lvl w:ilvl="3" w:tplc="0421000F">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13222AFA"/>
    <w:multiLevelType w:val="hybridMultilevel"/>
    <w:tmpl w:val="DC9CE458"/>
    <w:lvl w:ilvl="0" w:tplc="1E4C9D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5A6B80"/>
    <w:multiLevelType w:val="hybridMultilevel"/>
    <w:tmpl w:val="0C9E7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EE0DF9"/>
    <w:multiLevelType w:val="hybridMultilevel"/>
    <w:tmpl w:val="935E24C6"/>
    <w:lvl w:ilvl="0" w:tplc="B15A47FC">
      <w:start w:val="1"/>
      <w:numFmt w:val="lowerLetter"/>
      <w:lvlText w:val="%1."/>
      <w:lvlJc w:val="left"/>
      <w:pPr>
        <w:ind w:left="1571" w:hanging="360"/>
      </w:pPr>
      <w:rPr>
        <w:rFonts w:hint="default"/>
      </w:rPr>
    </w:lvl>
    <w:lvl w:ilvl="1" w:tplc="04210019">
      <w:start w:val="1"/>
      <w:numFmt w:val="lowerLetter"/>
      <w:lvlText w:val="%2."/>
      <w:lvlJc w:val="left"/>
      <w:pPr>
        <w:ind w:left="2367" w:hanging="360"/>
      </w:pPr>
    </w:lvl>
    <w:lvl w:ilvl="2" w:tplc="0ED8C6B2">
      <w:start w:val="1"/>
      <w:numFmt w:val="upperLetter"/>
      <w:lvlText w:val="%3."/>
      <w:lvlJc w:val="left"/>
      <w:pPr>
        <w:ind w:left="3150" w:hanging="360"/>
      </w:pPr>
      <w:rPr>
        <w:rFonts w:hint="default"/>
      </w:r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7">
    <w:nsid w:val="3BCD7A92"/>
    <w:multiLevelType w:val="hybridMultilevel"/>
    <w:tmpl w:val="0E4A966A"/>
    <w:lvl w:ilvl="0" w:tplc="CED20B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C552CAD"/>
    <w:multiLevelType w:val="hybridMultilevel"/>
    <w:tmpl w:val="78D069E4"/>
    <w:lvl w:ilvl="0" w:tplc="04090019">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65E9604E"/>
    <w:multiLevelType w:val="hybridMultilevel"/>
    <w:tmpl w:val="BFB63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371AF8"/>
    <w:multiLevelType w:val="hybridMultilevel"/>
    <w:tmpl w:val="51908CFA"/>
    <w:lvl w:ilvl="0" w:tplc="E59C31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EC34E53"/>
    <w:multiLevelType w:val="hybridMultilevel"/>
    <w:tmpl w:val="C0C85BBA"/>
    <w:lvl w:ilvl="0" w:tplc="7E8409C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7"/>
  </w:num>
  <w:num w:numId="5">
    <w:abstractNumId w:val="4"/>
  </w:num>
  <w:num w:numId="6">
    <w:abstractNumId w:val="2"/>
  </w:num>
  <w:num w:numId="7">
    <w:abstractNumId w:val="0"/>
  </w:num>
  <w:num w:numId="8">
    <w:abstractNumId w:val="5"/>
  </w:num>
  <w:num w:numId="9">
    <w:abstractNumId w:val="11"/>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7F"/>
    <w:rsid w:val="001C5B4A"/>
    <w:rsid w:val="00634DB5"/>
    <w:rsid w:val="00FD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03283-597B-459A-8A77-2FD8EA7C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B4A"/>
    <w:pPr>
      <w:spacing w:after="200" w:line="276" w:lineRule="auto"/>
    </w:pPr>
  </w:style>
  <w:style w:type="paragraph" w:styleId="Heading1">
    <w:name w:val="heading 1"/>
    <w:basedOn w:val="Normal"/>
    <w:next w:val="Normal"/>
    <w:link w:val="Heading1Char"/>
    <w:uiPriority w:val="9"/>
    <w:qFormat/>
    <w:rsid w:val="001C5B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5B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B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B4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C5B4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C5B4A"/>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1C5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C5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2407</Words>
  <Characters>13722</Characters>
  <Application>Microsoft Office Word</Application>
  <DocSecurity>0</DocSecurity>
  <Lines>114</Lines>
  <Paragraphs>32</Paragraphs>
  <ScaleCrop>false</ScaleCrop>
  <Company/>
  <LinksUpToDate>false</LinksUpToDate>
  <CharactersWithSpaces>16097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2022-10-18T06:42:00Z</dcterms:created>
  <dcterms:modified xsi:type="dcterms:W3CDTF">2022-10-18T06:42:00Z</dcterms:modified>
</cp:coreProperties>
</file>