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4D4" w:rsidRDefault="00FF54D4" w:rsidP="00FF54D4">
      <w:pPr>
        <w:pStyle w:val="Heading1"/>
        <w:spacing w:before="90"/>
        <w:ind w:left="1840" w:right="2777"/>
        <w:jc w:val="center"/>
      </w:pPr>
      <w:r>
        <w:t>DAFTAR PUSTAKA</w:t>
      </w:r>
    </w:p>
    <w:p w:rsidR="00FF54D4" w:rsidRDefault="00FF54D4" w:rsidP="00FF54D4">
      <w:pPr>
        <w:pStyle w:val="BodyText"/>
        <w:spacing w:before="8"/>
        <w:rPr>
          <w:b/>
          <w:sz w:val="23"/>
        </w:rPr>
      </w:pPr>
    </w:p>
    <w:p w:rsidR="00FF54D4" w:rsidRDefault="00FF54D4" w:rsidP="00FF54D4">
      <w:pPr>
        <w:pStyle w:val="BodyText"/>
        <w:tabs>
          <w:tab w:val="left" w:pos="2922"/>
          <w:tab w:val="left" w:pos="4669"/>
          <w:tab w:val="left" w:pos="6418"/>
          <w:tab w:val="left" w:pos="7920"/>
        </w:tabs>
        <w:spacing w:line="480" w:lineRule="auto"/>
        <w:ind w:left="1026" w:right="1480" w:hanging="480"/>
        <w:jc w:val="both"/>
      </w:pPr>
      <w:r>
        <w:t>Bandini, L. G., Curtin, C., Phillips, S. M., Rogers, G. T., Eliasziw, M., Perelli, J., Jay,</w:t>
      </w:r>
      <w:r>
        <w:rPr>
          <w:spacing w:val="-57"/>
        </w:rPr>
        <w:t xml:space="preserve"> </w:t>
      </w:r>
      <w:r>
        <w:t>L., Maslin, M., &amp; Must, A. (2021). Nutrient adequacy, dietary patterns and diet</w:t>
      </w:r>
      <w:r>
        <w:rPr>
          <w:spacing w:val="1"/>
        </w:rPr>
        <w:t xml:space="preserve"> </w:t>
      </w:r>
      <w:r>
        <w:t>quality among</w:t>
      </w:r>
      <w:r>
        <w:rPr>
          <w:spacing w:val="1"/>
        </w:rPr>
        <w:t xml:space="preserve"> </w:t>
      </w:r>
      <w:r>
        <w:t>children with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without</w:t>
      </w:r>
      <w:r>
        <w:rPr>
          <w:spacing w:val="1"/>
        </w:rPr>
        <w:t xml:space="preserve"> </w:t>
      </w:r>
      <w:r>
        <w:t>intellectual disabilities.</w:t>
      </w:r>
      <w:r>
        <w:rPr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Intellectual</w:t>
      </w:r>
      <w:r>
        <w:rPr>
          <w:i/>
        </w:rPr>
        <w:tab/>
        <w:t>Disability</w:t>
      </w:r>
      <w:r>
        <w:rPr>
          <w:i/>
        </w:rPr>
        <w:tab/>
        <w:t>Research</w:t>
      </w:r>
      <w:r>
        <w:t>,</w:t>
      </w:r>
      <w:r>
        <w:tab/>
      </w:r>
      <w:r>
        <w:rPr>
          <w:i/>
        </w:rPr>
        <w:t>65</w:t>
      </w:r>
      <w:r>
        <w:t>(10),</w:t>
      </w:r>
      <w:r>
        <w:tab/>
      </w:r>
      <w:r>
        <w:rPr>
          <w:spacing w:val="-1"/>
        </w:rPr>
        <w:t>898–911.</w:t>
      </w:r>
      <w:r>
        <w:rPr>
          <w:spacing w:val="-58"/>
        </w:rPr>
        <w:t xml:space="preserve"> </w:t>
      </w:r>
      <w:r>
        <w:t>https://doi.org/10.1111/jir.12871</w:t>
      </w:r>
    </w:p>
    <w:p w:rsidR="00FF54D4" w:rsidRDefault="00FF54D4" w:rsidP="00FF54D4">
      <w:pPr>
        <w:spacing w:line="480" w:lineRule="auto"/>
        <w:ind w:left="1026" w:right="1480" w:hanging="480"/>
        <w:jc w:val="both"/>
        <w:rPr>
          <w:sz w:val="24"/>
        </w:rPr>
      </w:pPr>
      <w:r>
        <w:rPr>
          <w:sz w:val="24"/>
        </w:rPr>
        <w:t xml:space="preserve">Bartkowicz J, &amp; M. K. (2018). </w:t>
      </w:r>
      <w:r>
        <w:rPr>
          <w:i/>
          <w:sz w:val="24"/>
        </w:rPr>
        <w:t>Assessment of selected nutritional behaviours among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college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adolescents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Pomerania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Province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387–395.</w:t>
      </w:r>
      <w:r>
        <w:rPr>
          <w:spacing w:val="1"/>
          <w:sz w:val="24"/>
        </w:rPr>
        <w:t xml:space="preserve"> </w:t>
      </w:r>
      <w:r>
        <w:rPr>
          <w:sz w:val="24"/>
        </w:rPr>
        <w:t>https://doi.org/10.32394/rpzh.2018.0045</w:t>
      </w:r>
    </w:p>
    <w:p w:rsidR="00FF54D4" w:rsidRDefault="00FF54D4" w:rsidP="00FF54D4">
      <w:pPr>
        <w:spacing w:before="1" w:line="480" w:lineRule="auto"/>
        <w:ind w:left="1026" w:right="1474" w:hanging="480"/>
        <w:rPr>
          <w:sz w:val="24"/>
        </w:rPr>
      </w:pPr>
      <w:r>
        <w:rPr>
          <w:sz w:val="24"/>
        </w:rPr>
        <w:t>BPOM.</w:t>
      </w:r>
      <w:r>
        <w:rPr>
          <w:spacing w:val="9"/>
          <w:sz w:val="24"/>
        </w:rPr>
        <w:t xml:space="preserve"> </w:t>
      </w:r>
      <w:r>
        <w:rPr>
          <w:sz w:val="24"/>
        </w:rPr>
        <w:t>(2013).</w:t>
      </w:r>
      <w:r>
        <w:rPr>
          <w:spacing w:val="9"/>
          <w:sz w:val="24"/>
        </w:rPr>
        <w:t xml:space="preserve"> </w:t>
      </w:r>
      <w:r>
        <w:rPr>
          <w:sz w:val="24"/>
        </w:rPr>
        <w:t>Pedoman</w:t>
      </w:r>
      <w:r>
        <w:rPr>
          <w:spacing w:val="3"/>
          <w:sz w:val="24"/>
        </w:rPr>
        <w:t xml:space="preserve"> </w:t>
      </w:r>
      <w:r>
        <w:rPr>
          <w:sz w:val="24"/>
        </w:rPr>
        <w:t>Pangan</w:t>
      </w:r>
      <w:r>
        <w:rPr>
          <w:spacing w:val="8"/>
          <w:sz w:val="24"/>
        </w:rPr>
        <w:t xml:space="preserve"> </w:t>
      </w:r>
      <w:r>
        <w:rPr>
          <w:sz w:val="24"/>
        </w:rPr>
        <w:t>Jajanan</w:t>
      </w:r>
      <w:r>
        <w:rPr>
          <w:spacing w:val="8"/>
          <w:sz w:val="24"/>
        </w:rPr>
        <w:t xml:space="preserve"> </w:t>
      </w:r>
      <w:r>
        <w:rPr>
          <w:sz w:val="24"/>
        </w:rPr>
        <w:t>Anak</w:t>
      </w:r>
      <w:r>
        <w:rPr>
          <w:spacing w:val="8"/>
          <w:sz w:val="24"/>
        </w:rPr>
        <w:t xml:space="preserve"> </w:t>
      </w:r>
      <w:r>
        <w:rPr>
          <w:sz w:val="24"/>
        </w:rPr>
        <w:t>Sekolah</w:t>
      </w:r>
      <w:r>
        <w:rPr>
          <w:spacing w:val="3"/>
          <w:sz w:val="24"/>
        </w:rPr>
        <w:t xml:space="preserve"> </w:t>
      </w:r>
      <w:r>
        <w:rPr>
          <w:sz w:val="24"/>
        </w:rPr>
        <w:t>untuk</w:t>
      </w:r>
      <w:r>
        <w:rPr>
          <w:spacing w:val="8"/>
          <w:sz w:val="24"/>
        </w:rPr>
        <w:t xml:space="preserve"> </w:t>
      </w:r>
      <w:r>
        <w:rPr>
          <w:sz w:val="24"/>
        </w:rPr>
        <w:t>Pencapaian</w:t>
      </w:r>
      <w:r>
        <w:rPr>
          <w:spacing w:val="8"/>
          <w:sz w:val="24"/>
        </w:rPr>
        <w:t xml:space="preserve"> </w:t>
      </w:r>
      <w:r>
        <w:rPr>
          <w:sz w:val="24"/>
        </w:rPr>
        <w:t>Gizi</w:t>
      </w:r>
      <w:r>
        <w:rPr>
          <w:spacing w:val="-57"/>
          <w:sz w:val="24"/>
        </w:rPr>
        <w:t xml:space="preserve"> </w:t>
      </w:r>
      <w:r>
        <w:rPr>
          <w:sz w:val="24"/>
        </w:rPr>
        <w:t>Seimbang</w:t>
      </w:r>
      <w:r>
        <w:rPr>
          <w:spacing w:val="-7"/>
          <w:sz w:val="24"/>
        </w:rPr>
        <w:t xml:space="preserve"> </w:t>
      </w:r>
      <w:r>
        <w:rPr>
          <w:sz w:val="24"/>
        </w:rPr>
        <w:t>Bagi</w:t>
      </w:r>
      <w:r>
        <w:rPr>
          <w:spacing w:val="-11"/>
          <w:sz w:val="24"/>
        </w:rPr>
        <w:t xml:space="preserve"> </w:t>
      </w:r>
      <w:r>
        <w:rPr>
          <w:sz w:val="24"/>
        </w:rPr>
        <w:t>Orang</w:t>
      </w:r>
      <w:r>
        <w:rPr>
          <w:spacing w:val="-6"/>
          <w:sz w:val="24"/>
        </w:rPr>
        <w:t xml:space="preserve"> </w:t>
      </w:r>
      <w:r>
        <w:rPr>
          <w:sz w:val="24"/>
        </w:rPr>
        <w:t>Tua,</w:t>
      </w:r>
      <w:r>
        <w:rPr>
          <w:spacing w:val="-5"/>
          <w:sz w:val="24"/>
        </w:rPr>
        <w:t xml:space="preserve"> </w:t>
      </w:r>
      <w:r>
        <w:rPr>
          <w:sz w:val="24"/>
        </w:rPr>
        <w:t>Guru</w:t>
      </w:r>
      <w:r>
        <w:rPr>
          <w:spacing w:val="-7"/>
          <w:sz w:val="24"/>
        </w:rPr>
        <w:t xml:space="preserve"> </w:t>
      </w:r>
      <w:r>
        <w:rPr>
          <w:sz w:val="24"/>
        </w:rPr>
        <w:t>dan</w:t>
      </w:r>
      <w:r>
        <w:rPr>
          <w:spacing w:val="-11"/>
          <w:sz w:val="24"/>
        </w:rPr>
        <w:t xml:space="preserve"> </w:t>
      </w:r>
      <w:r>
        <w:rPr>
          <w:sz w:val="24"/>
        </w:rPr>
        <w:t>Pengelola</w:t>
      </w:r>
      <w:r>
        <w:rPr>
          <w:spacing w:val="-3"/>
          <w:sz w:val="24"/>
        </w:rPr>
        <w:t xml:space="preserve"> </w:t>
      </w:r>
      <w:r>
        <w:rPr>
          <w:sz w:val="24"/>
        </w:rPr>
        <w:t>Kantin.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Direktorat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Standardisasi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Produk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Pangan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Deputi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Bidang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Pengawasan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Keamanan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Pangan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Bahan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Berbahaya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Badan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Pengawas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Obat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Makanan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Republik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Indonesia</w:t>
      </w:r>
      <w:r>
        <w:rPr>
          <w:sz w:val="24"/>
        </w:rPr>
        <w:t>,</w:t>
      </w:r>
      <w:r>
        <w:rPr>
          <w:spacing w:val="25"/>
          <w:sz w:val="24"/>
        </w:rPr>
        <w:t xml:space="preserve"> </w:t>
      </w:r>
      <w:r>
        <w:rPr>
          <w:sz w:val="24"/>
        </w:rPr>
        <w:t>37.</w:t>
      </w:r>
      <w:r>
        <w:rPr>
          <w:spacing w:val="-57"/>
          <w:sz w:val="24"/>
        </w:rPr>
        <w:t xml:space="preserve"> </w:t>
      </w:r>
      <w:hyperlink r:id="rId4">
        <w:r>
          <w:rPr>
            <w:sz w:val="24"/>
          </w:rPr>
          <w:t>http://standarpangan.pom.go.id/dokumen/pedoman/Buku_Pedoman_PJAS_untu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k_Pencapaian_Gizi_Seimbang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</w:rPr>
        <w:t>Orang_Tua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</w:rPr>
        <w:t>Guru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</w:rPr>
        <w:t>Pengelola_Kantin_.pdf</w:t>
      </w:r>
    </w:p>
    <w:p w:rsidR="00FF54D4" w:rsidRDefault="00FF54D4" w:rsidP="00FF54D4">
      <w:pPr>
        <w:pStyle w:val="BodyText"/>
        <w:spacing w:before="1" w:line="480" w:lineRule="auto"/>
        <w:ind w:left="1026" w:right="1467" w:hanging="480"/>
      </w:pPr>
      <w:r>
        <w:t>Dinie</w:t>
      </w:r>
      <w:r>
        <w:rPr>
          <w:spacing w:val="10"/>
        </w:rPr>
        <w:t xml:space="preserve"> </w:t>
      </w:r>
      <w:r>
        <w:t>Ratri</w:t>
      </w:r>
      <w:r>
        <w:rPr>
          <w:spacing w:val="3"/>
        </w:rPr>
        <w:t xml:space="preserve"> </w:t>
      </w:r>
      <w:r>
        <w:t>Desiningrum.</w:t>
      </w:r>
      <w:r>
        <w:rPr>
          <w:spacing w:val="13"/>
        </w:rPr>
        <w:t xml:space="preserve"> </w:t>
      </w:r>
      <w:r>
        <w:t>(2007).</w:t>
      </w:r>
      <w:r>
        <w:rPr>
          <w:spacing w:val="14"/>
        </w:rPr>
        <w:t xml:space="preserve"> </w:t>
      </w:r>
      <w:r>
        <w:t>Psikologi</w:t>
      </w:r>
      <w:r>
        <w:rPr>
          <w:spacing w:val="7"/>
        </w:rPr>
        <w:t xml:space="preserve"> </w:t>
      </w:r>
      <w:r>
        <w:t>Anak</w:t>
      </w:r>
      <w:r>
        <w:rPr>
          <w:spacing w:val="16"/>
        </w:rPr>
        <w:t xml:space="preserve"> </w:t>
      </w:r>
      <w:r>
        <w:t>Berkebutuhan</w:t>
      </w:r>
      <w:r>
        <w:rPr>
          <w:spacing w:val="12"/>
        </w:rPr>
        <w:t xml:space="preserve"> </w:t>
      </w:r>
      <w:r>
        <w:t>Khusus.</w:t>
      </w:r>
      <w:r>
        <w:rPr>
          <w:spacing w:val="23"/>
        </w:rPr>
        <w:t xml:space="preserve"> </w:t>
      </w:r>
      <w:r>
        <w:rPr>
          <w:i/>
        </w:rPr>
        <w:t>Depdiknas</w:t>
      </w:r>
      <w:r>
        <w:t>,</w:t>
      </w:r>
      <w:r>
        <w:rPr>
          <w:spacing w:val="-57"/>
        </w:rPr>
        <w:t xml:space="preserve"> </w:t>
      </w:r>
      <w:r>
        <w:t>1–149.</w:t>
      </w:r>
    </w:p>
    <w:p w:rsidR="00FF54D4" w:rsidRDefault="00FF54D4" w:rsidP="00FF54D4">
      <w:pPr>
        <w:spacing w:before="1"/>
        <w:ind w:left="546"/>
        <w:rPr>
          <w:sz w:val="24"/>
        </w:rPr>
      </w:pPr>
      <w:r>
        <w:rPr>
          <w:sz w:val="24"/>
        </w:rPr>
        <w:t>Efendi. (2006).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Pengantar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Psikologi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Anak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Berkelainan</w:t>
      </w:r>
      <w:r>
        <w:rPr>
          <w:sz w:val="24"/>
        </w:rPr>
        <w:t>. Bumi</w:t>
      </w:r>
      <w:r>
        <w:rPr>
          <w:spacing w:val="-6"/>
          <w:sz w:val="24"/>
        </w:rPr>
        <w:t xml:space="preserve"> </w:t>
      </w:r>
      <w:r>
        <w:rPr>
          <w:sz w:val="24"/>
        </w:rPr>
        <w:t>Aksara.</w:t>
      </w:r>
    </w:p>
    <w:p w:rsidR="00FF54D4" w:rsidRDefault="00FF54D4" w:rsidP="00FF54D4">
      <w:pPr>
        <w:pStyle w:val="BodyText"/>
      </w:pPr>
    </w:p>
    <w:p w:rsidR="00FF54D4" w:rsidRDefault="00FF54D4" w:rsidP="00FF54D4">
      <w:pPr>
        <w:pStyle w:val="BodyText"/>
        <w:spacing w:line="480" w:lineRule="auto"/>
        <w:ind w:left="1026" w:right="1481" w:hanging="480"/>
        <w:jc w:val="both"/>
      </w:pPr>
      <w:r>
        <w:t>Esteban-Figuerola,</w:t>
      </w:r>
      <w:r>
        <w:rPr>
          <w:spacing w:val="1"/>
        </w:rPr>
        <w:t xml:space="preserve"> </w:t>
      </w:r>
      <w:r>
        <w:t>P.,</w:t>
      </w:r>
      <w:r>
        <w:rPr>
          <w:spacing w:val="1"/>
        </w:rPr>
        <w:t xml:space="preserve"> </w:t>
      </w:r>
      <w:r>
        <w:t>Canals,</w:t>
      </w:r>
      <w:r>
        <w:rPr>
          <w:spacing w:val="1"/>
        </w:rPr>
        <w:t xml:space="preserve"> </w:t>
      </w:r>
      <w:r>
        <w:t>J.,</w:t>
      </w:r>
      <w:r>
        <w:rPr>
          <w:spacing w:val="1"/>
        </w:rPr>
        <w:t xml:space="preserve"> </w:t>
      </w:r>
      <w:r>
        <w:t>Fernández-Cao,</w:t>
      </w:r>
      <w:r>
        <w:rPr>
          <w:spacing w:val="1"/>
        </w:rPr>
        <w:t xml:space="preserve"> </w:t>
      </w:r>
      <w:r>
        <w:t>J. C., &amp; Arija Val,</w:t>
      </w:r>
      <w:r>
        <w:rPr>
          <w:spacing w:val="1"/>
        </w:rPr>
        <w:t xml:space="preserve"> </w:t>
      </w:r>
      <w:r>
        <w:t>V.</w:t>
      </w:r>
      <w:r>
        <w:rPr>
          <w:spacing w:val="1"/>
        </w:rPr>
        <w:t xml:space="preserve"> </w:t>
      </w:r>
      <w:r>
        <w:t>(2019).</w:t>
      </w:r>
      <w:r>
        <w:rPr>
          <w:spacing w:val="1"/>
        </w:rPr>
        <w:t xml:space="preserve"> </w:t>
      </w:r>
      <w:r>
        <w:t>Differences in food consumption and nutritional intake between children with</w:t>
      </w:r>
      <w:r>
        <w:rPr>
          <w:spacing w:val="1"/>
        </w:rPr>
        <w:t xml:space="preserve"> </w:t>
      </w:r>
      <w:r>
        <w:t>autism spectrum disorders and typically developing children: A meta-analysis.</w:t>
      </w:r>
      <w:r>
        <w:rPr>
          <w:spacing w:val="1"/>
        </w:rPr>
        <w:t xml:space="preserve"> </w:t>
      </w:r>
      <w:r>
        <w:rPr>
          <w:i/>
        </w:rPr>
        <w:t>Autism</w:t>
      </w:r>
      <w:r>
        <w:t>,</w:t>
      </w:r>
      <w:r>
        <w:rPr>
          <w:spacing w:val="2"/>
        </w:rPr>
        <w:t xml:space="preserve"> </w:t>
      </w:r>
      <w:r>
        <w:rPr>
          <w:i/>
        </w:rPr>
        <w:t>23</w:t>
      </w:r>
      <w:r>
        <w:t>(5),</w:t>
      </w:r>
      <w:r>
        <w:rPr>
          <w:spacing w:val="-1"/>
        </w:rPr>
        <w:t xml:space="preserve"> </w:t>
      </w:r>
      <w:r>
        <w:t>1079–1095.</w:t>
      </w:r>
      <w:r>
        <w:rPr>
          <w:spacing w:val="-2"/>
        </w:rPr>
        <w:t xml:space="preserve"> </w:t>
      </w:r>
      <w:r>
        <w:t>https://doi.org/10.1177/1362361318794179</w:t>
      </w:r>
    </w:p>
    <w:p w:rsidR="00FF54D4" w:rsidRDefault="00FF54D4" w:rsidP="00FF54D4">
      <w:pPr>
        <w:spacing w:before="1"/>
        <w:ind w:left="546"/>
        <w:jc w:val="both"/>
        <w:rPr>
          <w:sz w:val="24"/>
        </w:rPr>
      </w:pPr>
      <w:r>
        <w:rPr>
          <w:sz w:val="24"/>
        </w:rPr>
        <w:t>Febry,</w:t>
      </w:r>
      <w:r>
        <w:rPr>
          <w:spacing w:val="33"/>
          <w:sz w:val="24"/>
        </w:rPr>
        <w:t xml:space="preserve"> </w:t>
      </w:r>
      <w:r>
        <w:rPr>
          <w:sz w:val="24"/>
        </w:rPr>
        <w:t>F.</w:t>
      </w:r>
      <w:r>
        <w:rPr>
          <w:spacing w:val="33"/>
          <w:sz w:val="24"/>
        </w:rPr>
        <w:t xml:space="preserve"> </w:t>
      </w:r>
      <w:r>
        <w:rPr>
          <w:sz w:val="24"/>
        </w:rPr>
        <w:t>(2010).</w:t>
      </w:r>
      <w:r>
        <w:rPr>
          <w:spacing w:val="29"/>
          <w:sz w:val="24"/>
        </w:rPr>
        <w:t xml:space="preserve"> </w:t>
      </w:r>
      <w:r>
        <w:rPr>
          <w:sz w:val="24"/>
        </w:rPr>
        <w:t>Kebiasaan</w:t>
      </w:r>
      <w:r>
        <w:rPr>
          <w:spacing w:val="26"/>
          <w:sz w:val="24"/>
        </w:rPr>
        <w:t xml:space="preserve"> </w:t>
      </w:r>
      <w:r>
        <w:rPr>
          <w:sz w:val="24"/>
        </w:rPr>
        <w:t>Jajan</w:t>
      </w:r>
      <w:r>
        <w:rPr>
          <w:spacing w:val="26"/>
          <w:sz w:val="24"/>
        </w:rPr>
        <w:t xml:space="preserve"> </w:t>
      </w:r>
      <w:r>
        <w:rPr>
          <w:sz w:val="24"/>
        </w:rPr>
        <w:t>Pada</w:t>
      </w:r>
      <w:r>
        <w:rPr>
          <w:spacing w:val="30"/>
          <w:sz w:val="24"/>
        </w:rPr>
        <w:t xml:space="preserve"> </w:t>
      </w:r>
      <w:r>
        <w:rPr>
          <w:sz w:val="24"/>
        </w:rPr>
        <w:t>Anak.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Ilmu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Kesehatan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Masyarakat</w:t>
      </w:r>
      <w:r>
        <w:rPr>
          <w:sz w:val="24"/>
        </w:rPr>
        <w:t>,</w:t>
      </w:r>
    </w:p>
    <w:p w:rsidR="00FF54D4" w:rsidRDefault="00FF54D4" w:rsidP="00FF54D4">
      <w:pPr>
        <w:jc w:val="both"/>
        <w:rPr>
          <w:sz w:val="24"/>
        </w:rPr>
        <w:sectPr w:rsidR="00FF54D4">
          <w:headerReference w:type="default" r:id="rId5"/>
          <w:footerReference w:type="default" r:id="rId6"/>
          <w:pgSz w:w="12240" w:h="15840"/>
          <w:pgMar w:top="1500" w:right="220" w:bottom="1180" w:left="1720" w:header="0" w:footer="998" w:gutter="0"/>
          <w:cols w:space="720"/>
        </w:sectPr>
      </w:pPr>
    </w:p>
    <w:p w:rsidR="00FF54D4" w:rsidRDefault="00FF54D4" w:rsidP="00FF54D4">
      <w:pPr>
        <w:pStyle w:val="BodyText"/>
        <w:rPr>
          <w:sz w:val="20"/>
        </w:rPr>
      </w:pPr>
    </w:p>
    <w:p w:rsidR="00FF54D4" w:rsidRDefault="00FF54D4" w:rsidP="00FF54D4">
      <w:pPr>
        <w:pStyle w:val="BodyText"/>
        <w:rPr>
          <w:sz w:val="20"/>
        </w:rPr>
      </w:pPr>
    </w:p>
    <w:p w:rsidR="00FF54D4" w:rsidRDefault="00FF54D4" w:rsidP="00FF54D4">
      <w:pPr>
        <w:pStyle w:val="BodyText"/>
        <w:spacing w:before="6"/>
        <w:rPr>
          <w:sz w:val="22"/>
        </w:rPr>
      </w:pPr>
    </w:p>
    <w:p w:rsidR="00FF54D4" w:rsidRDefault="00FF54D4" w:rsidP="00FF54D4">
      <w:pPr>
        <w:pStyle w:val="BodyText"/>
        <w:ind w:left="1026"/>
      </w:pPr>
      <w:r>
        <w:rPr>
          <w:i/>
        </w:rPr>
        <w:t>1</w:t>
      </w:r>
      <w:r>
        <w:t>(1),</w:t>
      </w:r>
      <w:r>
        <w:rPr>
          <w:spacing w:val="-1"/>
        </w:rPr>
        <w:t xml:space="preserve"> </w:t>
      </w:r>
      <w:r>
        <w:t>442.</w:t>
      </w:r>
    </w:p>
    <w:p w:rsidR="00FF54D4" w:rsidRDefault="00FF54D4" w:rsidP="00FF54D4">
      <w:pPr>
        <w:pStyle w:val="BodyText"/>
      </w:pPr>
    </w:p>
    <w:p w:rsidR="00FF54D4" w:rsidRDefault="00FF54D4" w:rsidP="00FF54D4">
      <w:pPr>
        <w:pStyle w:val="BodyText"/>
        <w:spacing w:before="1" w:line="480" w:lineRule="auto"/>
        <w:ind w:left="1026" w:right="1475" w:hanging="480"/>
        <w:jc w:val="both"/>
      </w:pPr>
      <w:r>
        <w:t>Frisca Siahaan, R. (2017). Mengawal Kesehatan Keluarga Melalui Pemilihan Dan</w:t>
      </w:r>
      <w:r>
        <w:rPr>
          <w:spacing w:val="1"/>
        </w:rPr>
        <w:t xml:space="preserve"> </w:t>
      </w:r>
      <w:r>
        <w:t xml:space="preserve">Pengolahan Pangan Yang Tepat. </w:t>
      </w:r>
      <w:r>
        <w:rPr>
          <w:i/>
        </w:rPr>
        <w:t>Jurnal Keluarga Sehat Sejahtera</w:t>
      </w:r>
      <w:r>
        <w:t xml:space="preserve">, </w:t>
      </w:r>
      <w:r>
        <w:rPr>
          <w:i/>
        </w:rPr>
        <w:t>15</w:t>
      </w:r>
      <w:r>
        <w:t>(2), 57–64.</w:t>
      </w:r>
      <w:r>
        <w:rPr>
          <w:spacing w:val="-57"/>
        </w:rPr>
        <w:t xml:space="preserve"> </w:t>
      </w:r>
      <w:r>
        <w:t>https://doi.org/10.24114/jkss.v15i2.8775</w:t>
      </w:r>
    </w:p>
    <w:p w:rsidR="00FF54D4" w:rsidRDefault="00FF54D4" w:rsidP="00FF54D4">
      <w:pPr>
        <w:pStyle w:val="BodyText"/>
        <w:spacing w:line="480" w:lineRule="auto"/>
        <w:ind w:left="1026" w:right="1475" w:hanging="480"/>
        <w:jc w:val="both"/>
      </w:pPr>
      <w:r>
        <w:t>Haryani,</w:t>
      </w:r>
      <w:r>
        <w:rPr>
          <w:spacing w:val="1"/>
        </w:rPr>
        <w:t xml:space="preserve"> </w:t>
      </w:r>
      <w:r>
        <w:t>W.,</w:t>
      </w:r>
      <w:r>
        <w:rPr>
          <w:spacing w:val="1"/>
        </w:rPr>
        <w:t xml:space="preserve"> </w:t>
      </w:r>
      <w:r>
        <w:t>Setiyobroto,</w:t>
      </w:r>
      <w:r>
        <w:rPr>
          <w:spacing w:val="1"/>
        </w:rPr>
        <w:t xml:space="preserve"> </w:t>
      </w:r>
      <w:r>
        <w:t>I.,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Siregar,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H.</w:t>
      </w:r>
      <w:r>
        <w:rPr>
          <w:spacing w:val="1"/>
        </w:rPr>
        <w:t xml:space="preserve"> </w:t>
      </w:r>
      <w:r>
        <w:t>Y.</w:t>
      </w:r>
      <w:r>
        <w:rPr>
          <w:spacing w:val="1"/>
        </w:rPr>
        <w:t xml:space="preserve"> </w:t>
      </w:r>
      <w:r>
        <w:t>(2020).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Influence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Knowledge about Cariogenic Food Towards Dental Caries and Nutrition Status</w:t>
      </w:r>
      <w:r>
        <w:rPr>
          <w:spacing w:val="1"/>
        </w:rPr>
        <w:t xml:space="preserve"> </w:t>
      </w:r>
      <w:r>
        <w:t>among</w:t>
      </w:r>
      <w:r>
        <w:rPr>
          <w:spacing w:val="1"/>
        </w:rPr>
        <w:t xml:space="preserve"> </w:t>
      </w:r>
      <w:r>
        <w:t>9-11</w:t>
      </w:r>
      <w:r>
        <w:rPr>
          <w:spacing w:val="1"/>
        </w:rPr>
        <w:t xml:space="preserve"> </w:t>
      </w:r>
      <w:r>
        <w:t>Years</w:t>
      </w:r>
      <w:r>
        <w:rPr>
          <w:spacing w:val="1"/>
        </w:rPr>
        <w:t xml:space="preserve"> </w:t>
      </w:r>
      <w:r>
        <w:t>Old</w:t>
      </w:r>
      <w:r>
        <w:rPr>
          <w:spacing w:val="1"/>
        </w:rPr>
        <w:t xml:space="preserve"> </w:t>
      </w:r>
      <w:r>
        <w:t>Children.</w:t>
      </w:r>
      <w:r>
        <w:rPr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Kesehatan</w:t>
      </w:r>
      <w:r>
        <w:rPr>
          <w:i/>
          <w:spacing w:val="1"/>
        </w:rPr>
        <w:t xml:space="preserve"> </w:t>
      </w:r>
      <w:r>
        <w:rPr>
          <w:i/>
        </w:rPr>
        <w:t>Gigi</w:t>
      </w:r>
      <w:r>
        <w:t>,</w:t>
      </w:r>
      <w:r>
        <w:rPr>
          <w:spacing w:val="1"/>
        </w:rPr>
        <w:t xml:space="preserve"> </w:t>
      </w:r>
      <w:r>
        <w:rPr>
          <w:i/>
        </w:rPr>
        <w:t>7</w:t>
      </w:r>
      <w:r>
        <w:t>(1),</w:t>
      </w:r>
      <w:r>
        <w:rPr>
          <w:spacing w:val="1"/>
        </w:rPr>
        <w:t xml:space="preserve"> </w:t>
      </w:r>
      <w:r>
        <w:t>40–45.</w:t>
      </w:r>
      <w:r>
        <w:rPr>
          <w:spacing w:val="-57"/>
        </w:rPr>
        <w:t xml:space="preserve"> </w:t>
      </w:r>
      <w:r>
        <w:t>https://doi.org/10.31983/jkg.v7i1.5674</w:t>
      </w:r>
    </w:p>
    <w:p w:rsidR="00FF54D4" w:rsidRDefault="00FF54D4" w:rsidP="00FF54D4">
      <w:pPr>
        <w:pStyle w:val="BodyText"/>
        <w:spacing w:before="1" w:line="480" w:lineRule="auto"/>
        <w:ind w:left="546" w:right="1491"/>
        <w:jc w:val="both"/>
      </w:pPr>
      <w:r>
        <w:t xml:space="preserve">Izwardy, D. (2020). Studi Status Gizi Balita. </w:t>
      </w:r>
      <w:r>
        <w:rPr>
          <w:i/>
        </w:rPr>
        <w:t>Balitbangkes Kemenkes RI</w:t>
      </w:r>
      <w:r>
        <w:t xml:space="preserve">, </w:t>
      </w:r>
      <w:r>
        <w:rPr>
          <w:i/>
        </w:rPr>
        <w:t>2020</w:t>
      </w:r>
      <w:r>
        <w:t>, 40.</w:t>
      </w:r>
      <w:r>
        <w:rPr>
          <w:spacing w:val="1"/>
        </w:rPr>
        <w:t xml:space="preserve"> </w:t>
      </w:r>
      <w:r>
        <w:rPr>
          <w:spacing w:val="-1"/>
        </w:rPr>
        <w:t>Kähkönen,</w:t>
      </w:r>
      <w:r>
        <w:rPr>
          <w:spacing w:val="-7"/>
        </w:rPr>
        <w:t xml:space="preserve"> </w:t>
      </w:r>
      <w:r>
        <w:rPr>
          <w:spacing w:val="-1"/>
        </w:rPr>
        <w:t>K.,</w:t>
      </w:r>
      <w:r>
        <w:rPr>
          <w:spacing w:val="-11"/>
        </w:rPr>
        <w:t xml:space="preserve"> </w:t>
      </w:r>
      <w:r>
        <w:rPr>
          <w:spacing w:val="-1"/>
        </w:rPr>
        <w:t>Rönkä,</w:t>
      </w:r>
      <w:r>
        <w:rPr>
          <w:spacing w:val="-11"/>
        </w:rPr>
        <w:t xml:space="preserve"> </w:t>
      </w:r>
      <w:r>
        <w:rPr>
          <w:spacing w:val="-1"/>
        </w:rPr>
        <w:t>A.,</w:t>
      </w:r>
      <w:r>
        <w:rPr>
          <w:spacing w:val="-11"/>
        </w:rPr>
        <w:t xml:space="preserve"> </w:t>
      </w:r>
      <w:r>
        <w:rPr>
          <w:spacing w:val="-1"/>
        </w:rPr>
        <w:t>Hujo,</w:t>
      </w:r>
      <w:r>
        <w:rPr>
          <w:spacing w:val="-11"/>
        </w:rPr>
        <w:t xml:space="preserve"> </w:t>
      </w:r>
      <w:r>
        <w:t>M.,</w:t>
      </w:r>
      <w:r>
        <w:rPr>
          <w:spacing w:val="-11"/>
        </w:rPr>
        <w:t xml:space="preserve"> </w:t>
      </w:r>
      <w:r>
        <w:t>Lyytikäinen,</w:t>
      </w:r>
      <w:r>
        <w:rPr>
          <w:spacing w:val="-6"/>
        </w:rPr>
        <w:t xml:space="preserve"> </w:t>
      </w:r>
      <w:r>
        <w:t>A.,</w:t>
      </w:r>
      <w:r>
        <w:rPr>
          <w:spacing w:val="-11"/>
        </w:rPr>
        <w:t xml:space="preserve"> </w:t>
      </w:r>
      <w:r>
        <w:t>Kesehatan,</w:t>
      </w:r>
      <w:r>
        <w:rPr>
          <w:spacing w:val="-11"/>
        </w:rPr>
        <w:t xml:space="preserve"> </w:t>
      </w:r>
      <w:r>
        <w:t>D.,</w:t>
      </w:r>
      <w:r>
        <w:rPr>
          <w:spacing w:val="-11"/>
        </w:rPr>
        <w:t xml:space="preserve"> </w:t>
      </w:r>
      <w:r>
        <w:t>Klinis,</w:t>
      </w:r>
      <w:r>
        <w:rPr>
          <w:spacing w:val="-11"/>
        </w:rPr>
        <w:t xml:space="preserve"> </w:t>
      </w:r>
      <w:r>
        <w:t>N.,</w:t>
      </w:r>
      <w:r>
        <w:rPr>
          <w:spacing w:val="-15"/>
        </w:rPr>
        <w:t xml:space="preserve"> </w:t>
      </w:r>
      <w:r>
        <w:t>Timur,</w:t>
      </w:r>
    </w:p>
    <w:p w:rsidR="00FF54D4" w:rsidRDefault="00FF54D4" w:rsidP="00FF54D4">
      <w:pPr>
        <w:pStyle w:val="BodyText"/>
        <w:ind w:left="1026"/>
        <w:jc w:val="both"/>
      </w:pPr>
      <w:r>
        <w:t>U.</w:t>
      </w:r>
      <w:r>
        <w:rPr>
          <w:spacing w:val="3"/>
        </w:rPr>
        <w:t xml:space="preserve"> </w:t>
      </w:r>
      <w:r>
        <w:t>F., Box, P.</w:t>
      </w:r>
      <w:r>
        <w:rPr>
          <w:spacing w:val="-1"/>
        </w:rPr>
        <w:t xml:space="preserve"> </w:t>
      </w:r>
      <w:r>
        <w:t>O.,</w:t>
      </w:r>
      <w:r>
        <w:rPr>
          <w:spacing w:val="5"/>
        </w:rPr>
        <w:t xml:space="preserve"> </w:t>
      </w:r>
      <w:r>
        <w:t>Pendidikan,</w:t>
      </w:r>
      <w:r>
        <w:rPr>
          <w:spacing w:val="4"/>
        </w:rPr>
        <w:t xml:space="preserve"> </w:t>
      </w:r>
      <w:r>
        <w:t>F.</w:t>
      </w:r>
      <w:r>
        <w:rPr>
          <w:spacing w:val="5"/>
        </w:rPr>
        <w:t xml:space="preserve"> </w:t>
      </w:r>
      <w:r>
        <w:t>D.,</w:t>
      </w:r>
      <w:r>
        <w:rPr>
          <w:spacing w:val="-1"/>
        </w:rPr>
        <w:t xml:space="preserve"> </w:t>
      </w:r>
      <w:r>
        <w:t>Jyväskyl,</w:t>
      </w:r>
      <w:r>
        <w:rPr>
          <w:spacing w:val="5"/>
        </w:rPr>
        <w:t xml:space="preserve"> </w:t>
      </w:r>
      <w:r>
        <w:t>U.,</w:t>
      </w:r>
      <w:r>
        <w:rPr>
          <w:spacing w:val="-1"/>
        </w:rPr>
        <w:t xml:space="preserve"> </w:t>
      </w:r>
      <w:r>
        <w:t>Komputer,</w:t>
      </w:r>
      <w:r>
        <w:rPr>
          <w:spacing w:val="5"/>
        </w:rPr>
        <w:t xml:space="preserve"> </w:t>
      </w:r>
      <w:r>
        <w:t>F. S.,</w:t>
      </w:r>
      <w:r>
        <w:rPr>
          <w:spacing w:val="4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Finlandia,</w:t>
      </w:r>
    </w:p>
    <w:p w:rsidR="00FF54D4" w:rsidRDefault="00FF54D4" w:rsidP="00FF54D4">
      <w:pPr>
        <w:pStyle w:val="BodyText"/>
      </w:pPr>
    </w:p>
    <w:p w:rsidR="00FF54D4" w:rsidRDefault="00FF54D4" w:rsidP="00FF54D4">
      <w:pPr>
        <w:spacing w:line="480" w:lineRule="auto"/>
        <w:ind w:left="1026" w:right="1481"/>
        <w:jc w:val="both"/>
        <w:rPr>
          <w:i/>
          <w:sz w:val="24"/>
        </w:rPr>
      </w:pPr>
      <w:r>
        <w:rPr>
          <w:sz w:val="24"/>
        </w:rPr>
        <w:t>U.</w:t>
      </w:r>
      <w:r>
        <w:rPr>
          <w:spacing w:val="1"/>
          <w:sz w:val="24"/>
        </w:rPr>
        <w:t xml:space="preserve"> </w:t>
      </w:r>
      <w:r>
        <w:rPr>
          <w:sz w:val="24"/>
        </w:rPr>
        <w:t>(2018).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makanan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berbasis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sensori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perawatan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anak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usia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dini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kemauan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untuk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memilih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makan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buah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sayuran</w:t>
      </w:r>
    </w:p>
    <w:p w:rsidR="00FF54D4" w:rsidRDefault="00FF54D4" w:rsidP="00FF54D4">
      <w:pPr>
        <w:spacing w:before="1"/>
        <w:ind w:left="1026"/>
        <w:rPr>
          <w:sz w:val="24"/>
        </w:rPr>
      </w:pPr>
      <w:r>
        <w:rPr>
          <w:i/>
          <w:sz w:val="24"/>
        </w:rPr>
        <w:t>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peran moderator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ibu 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neofobia makanan</w:t>
      </w:r>
      <w:r>
        <w:rPr>
          <w:sz w:val="24"/>
        </w:rPr>
        <w:t>.</w:t>
      </w:r>
    </w:p>
    <w:p w:rsidR="00FF54D4" w:rsidRDefault="00FF54D4" w:rsidP="00FF54D4">
      <w:pPr>
        <w:pStyle w:val="BodyText"/>
      </w:pPr>
    </w:p>
    <w:p w:rsidR="00FF54D4" w:rsidRDefault="00FF54D4" w:rsidP="00FF54D4">
      <w:pPr>
        <w:pStyle w:val="BodyText"/>
        <w:spacing w:line="480" w:lineRule="auto"/>
        <w:ind w:left="1026" w:right="1487" w:hanging="480"/>
        <w:jc w:val="both"/>
      </w:pPr>
      <w:r>
        <w:t>Kepmenkes</w:t>
      </w:r>
      <w:r>
        <w:rPr>
          <w:spacing w:val="1"/>
        </w:rPr>
        <w:t xml:space="preserve"> </w:t>
      </w:r>
      <w:r>
        <w:t>RI.</w:t>
      </w:r>
      <w:r>
        <w:rPr>
          <w:spacing w:val="1"/>
        </w:rPr>
        <w:t xml:space="preserve"> </w:t>
      </w:r>
      <w:r>
        <w:t>(2003).</w:t>
      </w:r>
      <w:r>
        <w:rPr>
          <w:spacing w:val="1"/>
        </w:rPr>
        <w:t xml:space="preserve"> </w:t>
      </w:r>
      <w:r>
        <w:t>Keputusan</w:t>
      </w:r>
      <w:r>
        <w:rPr>
          <w:spacing w:val="1"/>
        </w:rPr>
        <w:t xml:space="preserve"> </w:t>
      </w:r>
      <w:r>
        <w:t>Menteri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RI</w:t>
      </w:r>
      <w:r>
        <w:rPr>
          <w:spacing w:val="1"/>
        </w:rPr>
        <w:t xml:space="preserve"> </w:t>
      </w:r>
      <w:r>
        <w:t>No.942/Menkes/SK/VII/2003 Tentang Persyaratan Hygiene Sanitasi Makanan</w:t>
      </w:r>
      <w:r>
        <w:rPr>
          <w:spacing w:val="1"/>
        </w:rPr>
        <w:t xml:space="preserve"> </w:t>
      </w:r>
      <w:r>
        <w:t>Jajanan.</w:t>
      </w:r>
      <w:r>
        <w:rPr>
          <w:spacing w:val="5"/>
        </w:rPr>
        <w:t xml:space="preserve"> </w:t>
      </w:r>
      <w:r>
        <w:rPr>
          <w:i/>
        </w:rPr>
        <w:t>Mentri</w:t>
      </w:r>
      <w:r>
        <w:rPr>
          <w:i/>
          <w:spacing w:val="3"/>
        </w:rPr>
        <w:t xml:space="preserve"> </w:t>
      </w:r>
      <w:r>
        <w:rPr>
          <w:i/>
        </w:rPr>
        <w:t>Kesehatan</w:t>
      </w:r>
      <w:r>
        <w:rPr>
          <w:i/>
          <w:spacing w:val="1"/>
        </w:rPr>
        <w:t xml:space="preserve"> </w:t>
      </w:r>
      <w:r>
        <w:rPr>
          <w:i/>
        </w:rPr>
        <w:t>Republik</w:t>
      </w:r>
      <w:r>
        <w:rPr>
          <w:i/>
          <w:spacing w:val="1"/>
        </w:rPr>
        <w:t xml:space="preserve"> </w:t>
      </w:r>
      <w:r>
        <w:rPr>
          <w:i/>
        </w:rPr>
        <w:t>Indonesia</w:t>
      </w:r>
      <w:r>
        <w:t>,</w:t>
      </w:r>
      <w:r>
        <w:rPr>
          <w:spacing w:val="-2"/>
        </w:rPr>
        <w:t xml:space="preserve"> </w:t>
      </w:r>
      <w:r>
        <w:t>1–10.</w:t>
      </w:r>
    </w:p>
    <w:p w:rsidR="00FF54D4" w:rsidRDefault="00FF54D4" w:rsidP="00FF54D4">
      <w:pPr>
        <w:spacing w:before="1" w:line="480" w:lineRule="auto"/>
        <w:ind w:left="1026" w:right="1482" w:hanging="480"/>
        <w:jc w:val="both"/>
        <w:rPr>
          <w:sz w:val="24"/>
        </w:rPr>
      </w:pPr>
      <w:r>
        <w:rPr>
          <w:spacing w:val="-1"/>
          <w:sz w:val="24"/>
        </w:rPr>
        <w:t>Masturoh,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&amp;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A.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(2018).</w:t>
      </w:r>
      <w:r>
        <w:rPr>
          <w:spacing w:val="-4"/>
          <w:sz w:val="24"/>
        </w:rPr>
        <w:t xml:space="preserve"> </w:t>
      </w:r>
      <w:r>
        <w:rPr>
          <w:i/>
          <w:spacing w:val="-1"/>
          <w:sz w:val="24"/>
        </w:rPr>
        <w:t>Metodologi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Penelitian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Kesehatan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(Pertama).</w:t>
      </w:r>
      <w:r>
        <w:rPr>
          <w:spacing w:val="-8"/>
          <w:sz w:val="24"/>
        </w:rPr>
        <w:t xml:space="preserve"> </w:t>
      </w:r>
      <w:r>
        <w:rPr>
          <w:sz w:val="24"/>
        </w:rPr>
        <w:t>Pusat</w:t>
      </w:r>
      <w:r>
        <w:rPr>
          <w:spacing w:val="-4"/>
          <w:sz w:val="24"/>
        </w:rPr>
        <w:t xml:space="preserve"> </w:t>
      </w:r>
      <w:r>
        <w:rPr>
          <w:sz w:val="24"/>
        </w:rPr>
        <w:t>Pendidikan</w:t>
      </w:r>
      <w:r>
        <w:rPr>
          <w:spacing w:val="-58"/>
          <w:sz w:val="24"/>
        </w:rPr>
        <w:t xml:space="preserve"> </w:t>
      </w:r>
      <w:r>
        <w:rPr>
          <w:sz w:val="24"/>
        </w:rPr>
        <w:t>Sumber</w:t>
      </w:r>
      <w:r>
        <w:rPr>
          <w:spacing w:val="2"/>
          <w:sz w:val="24"/>
        </w:rPr>
        <w:t xml:space="preserve"> </w:t>
      </w:r>
      <w:r>
        <w:rPr>
          <w:sz w:val="24"/>
        </w:rPr>
        <w:t>Daya</w:t>
      </w:r>
      <w:r>
        <w:rPr>
          <w:spacing w:val="1"/>
          <w:sz w:val="24"/>
        </w:rPr>
        <w:t xml:space="preserve"> </w:t>
      </w:r>
      <w:r>
        <w:rPr>
          <w:sz w:val="24"/>
        </w:rPr>
        <w:t>Manusia</w:t>
      </w:r>
      <w:r>
        <w:rPr>
          <w:spacing w:val="5"/>
          <w:sz w:val="24"/>
        </w:rPr>
        <w:t xml:space="preserve"> </w:t>
      </w:r>
      <w:r>
        <w:rPr>
          <w:sz w:val="24"/>
        </w:rPr>
        <w:t>Kesehatan.</w:t>
      </w:r>
    </w:p>
    <w:p w:rsidR="00FF54D4" w:rsidRDefault="00FF54D4" w:rsidP="00FF54D4">
      <w:pPr>
        <w:spacing w:line="480" w:lineRule="auto"/>
        <w:ind w:left="1026" w:right="1473" w:hanging="480"/>
        <w:jc w:val="both"/>
        <w:rPr>
          <w:sz w:val="24"/>
        </w:rPr>
      </w:pPr>
      <w:r>
        <w:rPr>
          <w:sz w:val="24"/>
        </w:rPr>
        <w:t>Mavidayanti, H., &amp; Mardiana. (2016). Kebijakan Sekolah Dalam Pemilihan Makanan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Jajanan Pada Anak Sekolah Dasar. </w:t>
      </w:r>
      <w:r>
        <w:rPr>
          <w:i/>
          <w:sz w:val="24"/>
        </w:rPr>
        <w:t>JHE (Journal of Health Education)</w:t>
      </w:r>
      <w:r>
        <w:rPr>
          <w:sz w:val="24"/>
        </w:rPr>
        <w:t xml:space="preserve">, </w:t>
      </w:r>
      <w:r>
        <w:rPr>
          <w:i/>
          <w:sz w:val="24"/>
        </w:rPr>
        <w:t>1</w:t>
      </w:r>
      <w:r>
        <w:rPr>
          <w:sz w:val="24"/>
        </w:rPr>
        <w:t>(1), 71–</w:t>
      </w:r>
      <w:r>
        <w:rPr>
          <w:spacing w:val="-58"/>
          <w:sz w:val="24"/>
        </w:rPr>
        <w:t xml:space="preserve"> </w:t>
      </w:r>
      <w:r>
        <w:rPr>
          <w:sz w:val="24"/>
        </w:rPr>
        <w:t>77.</w:t>
      </w:r>
    </w:p>
    <w:p w:rsidR="00FF54D4" w:rsidRDefault="00FF54D4" w:rsidP="00FF54D4">
      <w:pPr>
        <w:ind w:left="546"/>
        <w:jc w:val="both"/>
        <w:rPr>
          <w:i/>
          <w:sz w:val="24"/>
        </w:rPr>
      </w:pPr>
      <w:r>
        <w:rPr>
          <w:sz w:val="24"/>
        </w:rPr>
        <w:t>Muharohmah,</w:t>
      </w:r>
      <w:r>
        <w:rPr>
          <w:spacing w:val="29"/>
          <w:sz w:val="24"/>
        </w:rPr>
        <w:t xml:space="preserve"> </w:t>
      </w:r>
      <w:r>
        <w:rPr>
          <w:sz w:val="24"/>
        </w:rPr>
        <w:t>I.</w:t>
      </w:r>
      <w:r>
        <w:rPr>
          <w:spacing w:val="25"/>
          <w:sz w:val="24"/>
        </w:rPr>
        <w:t xml:space="preserve"> </w:t>
      </w:r>
      <w:r>
        <w:rPr>
          <w:sz w:val="24"/>
        </w:rPr>
        <w:t>(2015).</w:t>
      </w:r>
      <w:r>
        <w:rPr>
          <w:spacing w:val="32"/>
          <w:sz w:val="24"/>
        </w:rPr>
        <w:t xml:space="preserve"> </w:t>
      </w:r>
      <w:r>
        <w:rPr>
          <w:i/>
          <w:sz w:val="24"/>
        </w:rPr>
        <w:t>Hubungan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Antara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Pola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Asuh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Orang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Tua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Dengan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Perilaku</w:t>
      </w:r>
    </w:p>
    <w:p w:rsidR="00FF54D4" w:rsidRDefault="00FF54D4" w:rsidP="00FF54D4">
      <w:pPr>
        <w:jc w:val="both"/>
        <w:rPr>
          <w:sz w:val="24"/>
        </w:rPr>
        <w:sectPr w:rsidR="00FF54D4">
          <w:headerReference w:type="default" r:id="rId7"/>
          <w:footerReference w:type="default" r:id="rId8"/>
          <w:pgSz w:w="12240" w:h="15840"/>
          <w:pgMar w:top="960" w:right="220" w:bottom="280" w:left="1720" w:header="756" w:footer="0" w:gutter="0"/>
          <w:pgNumType w:start="41"/>
          <w:cols w:space="720"/>
        </w:sectPr>
      </w:pPr>
    </w:p>
    <w:p w:rsidR="00FF54D4" w:rsidRDefault="00FF54D4" w:rsidP="00FF54D4">
      <w:pPr>
        <w:pStyle w:val="BodyText"/>
        <w:rPr>
          <w:i/>
          <w:sz w:val="20"/>
        </w:rPr>
      </w:pPr>
    </w:p>
    <w:p w:rsidR="00FF54D4" w:rsidRDefault="00FF54D4" w:rsidP="00FF54D4">
      <w:pPr>
        <w:pStyle w:val="BodyText"/>
        <w:rPr>
          <w:i/>
          <w:sz w:val="20"/>
        </w:rPr>
      </w:pPr>
    </w:p>
    <w:p w:rsidR="00FF54D4" w:rsidRDefault="00FF54D4" w:rsidP="00FF54D4">
      <w:pPr>
        <w:pStyle w:val="BodyText"/>
        <w:spacing w:before="6"/>
        <w:rPr>
          <w:i/>
          <w:sz w:val="22"/>
        </w:rPr>
      </w:pPr>
    </w:p>
    <w:p w:rsidR="00FF54D4" w:rsidRDefault="00FF54D4" w:rsidP="00FF54D4">
      <w:pPr>
        <w:spacing w:line="480" w:lineRule="auto"/>
        <w:ind w:left="1026" w:right="1477"/>
        <w:rPr>
          <w:sz w:val="24"/>
        </w:rPr>
      </w:pPr>
      <w:r>
        <w:rPr>
          <w:i/>
          <w:sz w:val="24"/>
        </w:rPr>
        <w:t>Anak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Sekolah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Memilih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Jajanan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Sehat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Sekolah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Dasar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Negeri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Ledug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Kembaran.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STIKES</w:t>
      </w:r>
      <w:r>
        <w:rPr>
          <w:spacing w:val="2"/>
          <w:sz w:val="24"/>
        </w:rPr>
        <w:t xml:space="preserve"> </w:t>
      </w:r>
      <w:r>
        <w:rPr>
          <w:sz w:val="24"/>
        </w:rPr>
        <w:t>Harapan</w:t>
      </w:r>
      <w:r>
        <w:rPr>
          <w:spacing w:val="-3"/>
          <w:sz w:val="24"/>
        </w:rPr>
        <w:t xml:space="preserve"> </w:t>
      </w:r>
      <w:r>
        <w:rPr>
          <w:sz w:val="24"/>
        </w:rPr>
        <w:t>Bangsa.</w:t>
      </w:r>
    </w:p>
    <w:p w:rsidR="00FF54D4" w:rsidRDefault="00FF54D4" w:rsidP="00FF54D4">
      <w:pPr>
        <w:spacing w:before="1" w:line="480" w:lineRule="auto"/>
        <w:ind w:left="1026" w:right="1475" w:hanging="480"/>
        <w:jc w:val="both"/>
        <w:rPr>
          <w:sz w:val="24"/>
        </w:rPr>
      </w:pPr>
      <w:r>
        <w:rPr>
          <w:sz w:val="24"/>
        </w:rPr>
        <w:t>Natsir, M. F. (2018). Pengaruh Penyuluhan Ctps Terhadap Peningkatan 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Siswa</w:t>
      </w:r>
      <w:r>
        <w:rPr>
          <w:spacing w:val="1"/>
          <w:sz w:val="24"/>
        </w:rPr>
        <w:t xml:space="preserve"> </w:t>
      </w:r>
      <w:r>
        <w:rPr>
          <w:sz w:val="24"/>
        </w:rPr>
        <w:t>Sdn</w:t>
      </w:r>
      <w:r>
        <w:rPr>
          <w:spacing w:val="1"/>
          <w:sz w:val="24"/>
        </w:rPr>
        <w:t xml:space="preserve"> </w:t>
      </w:r>
      <w:r>
        <w:rPr>
          <w:sz w:val="24"/>
        </w:rPr>
        <w:t>169</w:t>
      </w:r>
      <w:r>
        <w:rPr>
          <w:spacing w:val="1"/>
          <w:sz w:val="24"/>
        </w:rPr>
        <w:t xml:space="preserve"> </w:t>
      </w:r>
      <w:r>
        <w:rPr>
          <w:sz w:val="24"/>
        </w:rPr>
        <w:t>Bonto</w:t>
      </w:r>
      <w:r>
        <w:rPr>
          <w:spacing w:val="1"/>
          <w:sz w:val="24"/>
        </w:rPr>
        <w:t xml:space="preserve"> </w:t>
      </w:r>
      <w:r>
        <w:rPr>
          <w:sz w:val="24"/>
        </w:rPr>
        <w:t>Parang</w:t>
      </w:r>
      <w:r>
        <w:rPr>
          <w:spacing w:val="1"/>
          <w:sz w:val="24"/>
        </w:rPr>
        <w:t xml:space="preserve"> </w:t>
      </w:r>
      <w:r>
        <w:rPr>
          <w:sz w:val="24"/>
        </w:rPr>
        <w:t>Kabupaten</w:t>
      </w:r>
      <w:r>
        <w:rPr>
          <w:spacing w:val="1"/>
          <w:sz w:val="24"/>
        </w:rPr>
        <w:t xml:space="preserve"> </w:t>
      </w:r>
      <w:r>
        <w:rPr>
          <w:sz w:val="24"/>
        </w:rPr>
        <w:t>Jeneponto.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Nasional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Ilmu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Kesehatan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(Jnik)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1</w:t>
      </w:r>
      <w:r>
        <w:rPr>
          <w:sz w:val="24"/>
        </w:rPr>
        <w:t>(2),</w:t>
      </w:r>
      <w:r>
        <w:rPr>
          <w:spacing w:val="-1"/>
          <w:sz w:val="24"/>
        </w:rPr>
        <w:t xml:space="preserve"> </w:t>
      </w:r>
      <w:r>
        <w:rPr>
          <w:sz w:val="24"/>
        </w:rPr>
        <w:t>1–9.</w:t>
      </w:r>
    </w:p>
    <w:p w:rsidR="00FF54D4" w:rsidRDefault="00FF54D4" w:rsidP="00FF54D4">
      <w:pPr>
        <w:pStyle w:val="BodyText"/>
        <w:spacing w:line="480" w:lineRule="auto"/>
        <w:ind w:left="1026" w:right="1480" w:hanging="480"/>
        <w:jc w:val="both"/>
      </w:pPr>
      <w:r>
        <w:t xml:space="preserve">Nurleny. Andika, M. dk. (2019). Jurnal Abdimas Saintika. </w:t>
      </w:r>
      <w:r>
        <w:rPr>
          <w:i/>
        </w:rPr>
        <w:t>Jurnal Abdimas Saintika</w:t>
      </w:r>
      <w:r>
        <w:t>,</w:t>
      </w:r>
      <w:r>
        <w:rPr>
          <w:spacing w:val="1"/>
        </w:rPr>
        <w:t xml:space="preserve"> </w:t>
      </w:r>
      <w:r>
        <w:rPr>
          <w:i/>
        </w:rPr>
        <w:t>2</w:t>
      </w:r>
      <w:r>
        <w:t>(1), 1–8. file:///C:/Users/ACER/Desktop/JURNAL HIPERTENSI/jurnal revisi</w:t>
      </w:r>
      <w:r>
        <w:rPr>
          <w:spacing w:val="1"/>
        </w:rPr>
        <w:t xml:space="preserve"> </w:t>
      </w:r>
      <w:r>
        <w:t>1.pdf</w:t>
      </w:r>
    </w:p>
    <w:p w:rsidR="00FF54D4" w:rsidRDefault="00FF54D4" w:rsidP="00FF54D4">
      <w:pPr>
        <w:pStyle w:val="BodyText"/>
        <w:spacing w:before="1" w:line="480" w:lineRule="auto"/>
        <w:ind w:left="1026" w:right="1475" w:hanging="480"/>
        <w:jc w:val="both"/>
      </w:pPr>
      <w:r>
        <w:t>Plaza-Diaz, J., Flores-Rojas, K., de la Torre-Aguilar, M. J., Gomez-Fernández, A. R.,</w:t>
      </w:r>
      <w:r>
        <w:rPr>
          <w:spacing w:val="1"/>
        </w:rPr>
        <w:t xml:space="preserve"> </w:t>
      </w:r>
      <w:r>
        <w:t>Martín-Borreguero, P., Perez-Navero, J. L., Gil, A., &amp; Gil-Campos, M. (2021).</w:t>
      </w:r>
      <w:r>
        <w:rPr>
          <w:spacing w:val="1"/>
        </w:rPr>
        <w:t xml:space="preserve"> </w:t>
      </w:r>
      <w:r>
        <w:t>Dietary</w:t>
      </w:r>
      <w:r>
        <w:rPr>
          <w:spacing w:val="1"/>
        </w:rPr>
        <w:t xml:space="preserve"> </w:t>
      </w:r>
      <w:r>
        <w:t>patterns,</w:t>
      </w:r>
      <w:r>
        <w:rPr>
          <w:spacing w:val="1"/>
        </w:rPr>
        <w:t xml:space="preserve"> </w:t>
      </w:r>
      <w:r>
        <w:t>eating</w:t>
      </w:r>
      <w:r>
        <w:rPr>
          <w:spacing w:val="1"/>
        </w:rPr>
        <w:t xml:space="preserve"> </w:t>
      </w:r>
      <w:r>
        <w:t>behavior,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nutrient</w:t>
      </w:r>
      <w:r>
        <w:rPr>
          <w:spacing w:val="1"/>
        </w:rPr>
        <w:t xml:space="preserve"> </w:t>
      </w:r>
      <w:r>
        <w:t>intakes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spanish</w:t>
      </w:r>
      <w:r>
        <w:rPr>
          <w:spacing w:val="1"/>
        </w:rPr>
        <w:t xml:space="preserve"> </w:t>
      </w:r>
      <w:r>
        <w:t>preschool</w:t>
      </w:r>
      <w:r>
        <w:rPr>
          <w:spacing w:val="1"/>
        </w:rPr>
        <w:t xml:space="preserve"> </w:t>
      </w:r>
      <w:r>
        <w:t>children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autism</w:t>
      </w:r>
      <w:r>
        <w:rPr>
          <w:spacing w:val="1"/>
        </w:rPr>
        <w:t xml:space="preserve"> </w:t>
      </w:r>
      <w:r>
        <w:t>spectrum</w:t>
      </w:r>
      <w:r>
        <w:rPr>
          <w:spacing w:val="1"/>
        </w:rPr>
        <w:t xml:space="preserve"> </w:t>
      </w:r>
      <w:r>
        <w:t>disorders.</w:t>
      </w:r>
      <w:r>
        <w:rPr>
          <w:spacing w:val="1"/>
        </w:rPr>
        <w:t xml:space="preserve"> </w:t>
      </w:r>
      <w:r>
        <w:rPr>
          <w:i/>
        </w:rPr>
        <w:t>Nutrients</w:t>
      </w:r>
      <w:r>
        <w:t>,</w:t>
      </w:r>
      <w:r>
        <w:rPr>
          <w:spacing w:val="1"/>
        </w:rPr>
        <w:t xml:space="preserve"> </w:t>
      </w:r>
      <w:r>
        <w:rPr>
          <w:i/>
        </w:rPr>
        <w:t>13</w:t>
      </w:r>
      <w:r>
        <w:t>(10),</w:t>
      </w:r>
      <w:r>
        <w:rPr>
          <w:spacing w:val="1"/>
        </w:rPr>
        <w:t xml:space="preserve"> </w:t>
      </w:r>
      <w:r>
        <w:t>1–17.</w:t>
      </w:r>
      <w:r>
        <w:rPr>
          <w:spacing w:val="1"/>
        </w:rPr>
        <w:t xml:space="preserve"> </w:t>
      </w:r>
      <w:r>
        <w:t>https://doi.org/10.3390/nu13103551</w:t>
      </w:r>
    </w:p>
    <w:p w:rsidR="00FF54D4" w:rsidRDefault="00FF54D4" w:rsidP="00FF54D4">
      <w:pPr>
        <w:spacing w:before="1" w:line="480" w:lineRule="auto"/>
        <w:ind w:left="1026" w:right="1478" w:hanging="480"/>
        <w:jc w:val="both"/>
        <w:rPr>
          <w:sz w:val="24"/>
        </w:rPr>
      </w:pPr>
      <w:r>
        <w:rPr>
          <w:sz w:val="24"/>
        </w:rPr>
        <w:t>Psychiatric</w:t>
      </w:r>
      <w:r>
        <w:rPr>
          <w:spacing w:val="1"/>
          <w:sz w:val="24"/>
        </w:rPr>
        <w:t xml:space="preserve"> </w:t>
      </w:r>
      <w:r>
        <w:rPr>
          <w:sz w:val="24"/>
        </w:rPr>
        <w:t>Association,</w:t>
      </w:r>
      <w:r>
        <w:rPr>
          <w:spacing w:val="1"/>
          <w:sz w:val="24"/>
        </w:rPr>
        <w:t xml:space="preserve"> </w:t>
      </w:r>
      <w:r>
        <w:rPr>
          <w:sz w:val="24"/>
        </w:rPr>
        <w:t>A.</w:t>
      </w:r>
      <w:r>
        <w:rPr>
          <w:spacing w:val="1"/>
          <w:sz w:val="24"/>
        </w:rPr>
        <w:t xml:space="preserve"> </w:t>
      </w:r>
      <w:r>
        <w:rPr>
          <w:sz w:val="24"/>
        </w:rPr>
        <w:t>(2013).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Diagnostic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Statistical Manual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Mental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Dirsorder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Edition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“DSM-5.”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American</w:t>
      </w:r>
      <w:r>
        <w:rPr>
          <w:spacing w:val="-3"/>
          <w:sz w:val="24"/>
        </w:rPr>
        <w:t xml:space="preserve"> </w:t>
      </w:r>
      <w:r>
        <w:rPr>
          <w:sz w:val="24"/>
        </w:rPr>
        <w:t>Psychiatric Publishing.</w:t>
      </w:r>
    </w:p>
    <w:p w:rsidR="00FF54D4" w:rsidRDefault="00FF54D4" w:rsidP="00FF54D4">
      <w:pPr>
        <w:spacing w:line="480" w:lineRule="auto"/>
        <w:ind w:left="1026" w:right="1483" w:hanging="480"/>
        <w:jc w:val="both"/>
        <w:rPr>
          <w:sz w:val="24"/>
        </w:rPr>
      </w:pPr>
      <w:r>
        <w:rPr>
          <w:sz w:val="24"/>
        </w:rPr>
        <w:t>Rahmi, S. (2018). Cara Memilih Makanan Jajanan Sehat Dan Efek Negatif Yang</w:t>
      </w:r>
      <w:r>
        <w:rPr>
          <w:spacing w:val="1"/>
          <w:sz w:val="24"/>
        </w:rPr>
        <w:t xml:space="preserve"> </w:t>
      </w:r>
      <w:r>
        <w:rPr>
          <w:sz w:val="24"/>
        </w:rPr>
        <w:t>Ditimbulkan Apabila Mengonsumsi Makanan Jajanan Yang Tidak Sehat Bagi</w:t>
      </w:r>
      <w:r>
        <w:rPr>
          <w:spacing w:val="1"/>
          <w:sz w:val="24"/>
        </w:rPr>
        <w:t xml:space="preserve"> </w:t>
      </w:r>
      <w:r>
        <w:rPr>
          <w:sz w:val="24"/>
        </w:rPr>
        <w:t>Anak-Anak.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Prosiding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Seminar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Nasional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Hasil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Pengabdian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260–265.</w:t>
      </w:r>
    </w:p>
    <w:p w:rsidR="00FF54D4" w:rsidRDefault="00FF54D4" w:rsidP="00FF54D4">
      <w:pPr>
        <w:pStyle w:val="BodyText"/>
        <w:tabs>
          <w:tab w:val="left" w:pos="3449"/>
          <w:tab w:val="left" w:pos="5579"/>
          <w:tab w:val="left" w:pos="7446"/>
        </w:tabs>
        <w:spacing w:before="1" w:line="480" w:lineRule="auto"/>
        <w:ind w:left="1026" w:right="1478" w:hanging="480"/>
        <w:jc w:val="both"/>
      </w:pPr>
      <w:r>
        <w:t>RI,</w:t>
      </w:r>
      <w:r>
        <w:rPr>
          <w:spacing w:val="1"/>
        </w:rPr>
        <w:t xml:space="preserve"> </w:t>
      </w:r>
      <w:r>
        <w:t>K.</w:t>
      </w:r>
      <w:r>
        <w:rPr>
          <w:spacing w:val="1"/>
        </w:rPr>
        <w:t xml:space="preserve"> </w:t>
      </w:r>
      <w:r>
        <w:t>(2018).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Statistics.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i/>
        </w:rPr>
        <w:t>Science</w:t>
      </w:r>
      <w:r>
        <w:rPr>
          <w:i/>
          <w:spacing w:val="1"/>
        </w:rPr>
        <w:t xml:space="preserve"> </w:t>
      </w:r>
      <w:r>
        <w:rPr>
          <w:i/>
        </w:rPr>
        <w:t>as</w:t>
      </w:r>
      <w:r>
        <w:rPr>
          <w:i/>
          <w:spacing w:val="1"/>
        </w:rPr>
        <w:t xml:space="preserve"> </w:t>
      </w:r>
      <w:r>
        <w:rPr>
          <w:i/>
        </w:rPr>
        <w:t>Culture</w:t>
      </w:r>
      <w:r>
        <w:rPr>
          <w:i/>
          <w:spacing w:val="1"/>
        </w:rPr>
        <w:t xml:space="preserve"> </w:t>
      </w:r>
      <w:r>
        <w:t>(Vol.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Issue</w:t>
      </w:r>
      <w:r>
        <w:rPr>
          <w:spacing w:val="1"/>
        </w:rPr>
        <w:t xml:space="preserve"> </w:t>
      </w:r>
      <w:r>
        <w:t>4).</w:t>
      </w:r>
      <w:r>
        <w:rPr>
          <w:spacing w:val="1"/>
        </w:rPr>
        <w:t xml:space="preserve"> </w:t>
      </w:r>
      <w:r>
        <w:t>KEMENTERIAN</w:t>
      </w:r>
      <w:r>
        <w:tab/>
        <w:t>KESEHATAN</w:t>
      </w:r>
      <w:r>
        <w:tab/>
        <w:t>REPUBLIK</w:t>
      </w:r>
      <w:r>
        <w:tab/>
        <w:t>INDONESIA.</w:t>
      </w:r>
    </w:p>
    <w:p w:rsidR="00FF54D4" w:rsidRDefault="00FF54D4" w:rsidP="00FF54D4">
      <w:pPr>
        <w:pStyle w:val="BodyText"/>
        <w:ind w:left="1026"/>
      </w:pPr>
      <w:r>
        <w:t>https://doi.org/10.1080/09505438809526230</w:t>
      </w:r>
    </w:p>
    <w:p w:rsidR="00FF54D4" w:rsidRDefault="00FF54D4" w:rsidP="00FF54D4">
      <w:pPr>
        <w:pStyle w:val="BodyText"/>
      </w:pPr>
    </w:p>
    <w:p w:rsidR="00FF54D4" w:rsidRDefault="00FF54D4" w:rsidP="00FF54D4">
      <w:pPr>
        <w:spacing w:line="480" w:lineRule="auto"/>
        <w:ind w:left="1026" w:right="1484" w:hanging="480"/>
        <w:jc w:val="both"/>
        <w:rPr>
          <w:sz w:val="24"/>
        </w:rPr>
      </w:pPr>
      <w:r>
        <w:rPr>
          <w:sz w:val="24"/>
        </w:rPr>
        <w:t xml:space="preserve">Safriana. (2016). </w:t>
      </w:r>
      <w:r>
        <w:rPr>
          <w:i/>
          <w:sz w:val="24"/>
        </w:rPr>
        <w:t>Perilakumemilih Jajanan Pada Siswa Sekolah Dasar Di Sdn. Garot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Kecamatan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Darul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Imarah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Kabupaten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Aceh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Besar</w:t>
      </w:r>
      <w:r>
        <w:rPr>
          <w:sz w:val="24"/>
        </w:rPr>
        <w:t>.</w:t>
      </w:r>
    </w:p>
    <w:p w:rsidR="00FF54D4" w:rsidRDefault="00FF54D4" w:rsidP="00FF54D4">
      <w:pPr>
        <w:spacing w:line="480" w:lineRule="auto"/>
        <w:jc w:val="both"/>
        <w:rPr>
          <w:sz w:val="24"/>
        </w:rPr>
        <w:sectPr w:rsidR="00FF54D4">
          <w:headerReference w:type="default" r:id="rId9"/>
          <w:footerReference w:type="default" r:id="rId10"/>
          <w:pgSz w:w="12240" w:h="15840"/>
          <w:pgMar w:top="960" w:right="220" w:bottom="280" w:left="1720" w:header="756" w:footer="0" w:gutter="0"/>
          <w:cols w:space="720"/>
        </w:sectPr>
      </w:pPr>
    </w:p>
    <w:p w:rsidR="00FF54D4" w:rsidRDefault="00FF54D4" w:rsidP="00FF54D4">
      <w:pPr>
        <w:pStyle w:val="BodyText"/>
        <w:rPr>
          <w:sz w:val="20"/>
        </w:rPr>
      </w:pPr>
    </w:p>
    <w:p w:rsidR="00FF54D4" w:rsidRDefault="00FF54D4" w:rsidP="00FF54D4">
      <w:pPr>
        <w:pStyle w:val="BodyText"/>
        <w:rPr>
          <w:sz w:val="20"/>
        </w:rPr>
      </w:pPr>
    </w:p>
    <w:p w:rsidR="00FF54D4" w:rsidRDefault="00FF54D4" w:rsidP="00FF54D4">
      <w:pPr>
        <w:pStyle w:val="BodyText"/>
        <w:spacing w:before="6"/>
        <w:rPr>
          <w:sz w:val="22"/>
        </w:rPr>
      </w:pPr>
    </w:p>
    <w:p w:rsidR="00FF54D4" w:rsidRDefault="00FF54D4" w:rsidP="00FF54D4">
      <w:pPr>
        <w:pStyle w:val="BodyText"/>
        <w:spacing w:line="480" w:lineRule="auto"/>
        <w:ind w:left="1026" w:right="1475" w:hanging="480"/>
        <w:jc w:val="both"/>
      </w:pPr>
      <w:r>
        <w:rPr>
          <w:spacing w:val="-1"/>
        </w:rPr>
        <w:t>Salamah,</w:t>
      </w:r>
      <w:r>
        <w:rPr>
          <w:spacing w:val="-10"/>
        </w:rPr>
        <w:t xml:space="preserve"> </w:t>
      </w:r>
      <w:r>
        <w:rPr>
          <w:spacing w:val="-1"/>
        </w:rPr>
        <w:t>S.,</w:t>
      </w:r>
      <w:r>
        <w:rPr>
          <w:spacing w:val="-10"/>
        </w:rPr>
        <w:t xml:space="preserve"> </w:t>
      </w:r>
      <w:r>
        <w:rPr>
          <w:spacing w:val="-1"/>
        </w:rPr>
        <w:t>Hidayati,</w:t>
      </w:r>
      <w:r>
        <w:rPr>
          <w:spacing w:val="-9"/>
        </w:rPr>
        <w:t xml:space="preserve"> </w:t>
      </w:r>
      <w:r>
        <w:rPr>
          <w:spacing w:val="-1"/>
        </w:rPr>
        <w:t>S.,</w:t>
      </w:r>
      <w:r>
        <w:rPr>
          <w:spacing w:val="-10"/>
        </w:rPr>
        <w:t xml:space="preserve"> </w:t>
      </w:r>
      <w:r>
        <w:rPr>
          <w:spacing w:val="-1"/>
        </w:rPr>
        <w:t>&amp;</w:t>
      </w:r>
      <w:r>
        <w:rPr>
          <w:spacing w:val="-16"/>
        </w:rPr>
        <w:t xml:space="preserve"> </w:t>
      </w:r>
      <w:r>
        <w:rPr>
          <w:spacing w:val="-1"/>
        </w:rPr>
        <w:t>Sari,</w:t>
      </w:r>
      <w:r>
        <w:rPr>
          <w:spacing w:val="-10"/>
        </w:rPr>
        <w:t xml:space="preserve"> </w:t>
      </w:r>
      <w:r>
        <w:rPr>
          <w:spacing w:val="-1"/>
        </w:rPr>
        <w:t>E.</w:t>
      </w:r>
      <w:r>
        <w:rPr>
          <w:spacing w:val="-10"/>
        </w:rPr>
        <w:t xml:space="preserve"> </w:t>
      </w:r>
      <w:r>
        <w:rPr>
          <w:spacing w:val="-1"/>
        </w:rPr>
        <w:t>(2020).</w:t>
      </w:r>
      <w:r>
        <w:rPr>
          <w:spacing w:val="-9"/>
        </w:rPr>
        <w:t xml:space="preserve"> </w:t>
      </w:r>
      <w:r>
        <w:rPr>
          <w:spacing w:val="-1"/>
        </w:rPr>
        <w:t>Kejadian</w:t>
      </w:r>
      <w:r>
        <w:rPr>
          <w:spacing w:val="-17"/>
        </w:rPr>
        <w:t xml:space="preserve"> </w:t>
      </w:r>
      <w:r>
        <w:t>karies</w:t>
      </w:r>
      <w:r>
        <w:rPr>
          <w:spacing w:val="-14"/>
        </w:rPr>
        <w:t xml:space="preserve"> </w:t>
      </w:r>
      <w:r>
        <w:t>gigi</w:t>
      </w:r>
      <w:r>
        <w:rPr>
          <w:spacing w:val="-17"/>
        </w:rPr>
        <w:t xml:space="preserve"> </w:t>
      </w:r>
      <w:r>
        <w:t>dilihat</w:t>
      </w:r>
      <w:r>
        <w:rPr>
          <w:spacing w:val="-7"/>
        </w:rPr>
        <w:t xml:space="preserve"> </w:t>
      </w:r>
      <w:r>
        <w:t>dari</w:t>
      </w:r>
      <w:r>
        <w:rPr>
          <w:spacing w:val="-21"/>
        </w:rPr>
        <w:t xml:space="preserve"> </w:t>
      </w:r>
      <w:r>
        <w:t>kebersihan</w:t>
      </w:r>
      <w:r>
        <w:rPr>
          <w:spacing w:val="-58"/>
        </w:rPr>
        <w:t xml:space="preserve"> </w:t>
      </w:r>
      <w:r>
        <w:t>gigi</w:t>
      </w:r>
      <w:r>
        <w:rPr>
          <w:spacing w:val="-12"/>
        </w:rPr>
        <w:t xml:space="preserve"> </w:t>
      </w:r>
      <w:r>
        <w:t>mulut</w:t>
      </w:r>
      <w:r>
        <w:rPr>
          <w:spacing w:val="-4"/>
        </w:rPr>
        <w:t xml:space="preserve"> </w:t>
      </w:r>
      <w:r>
        <w:t>,</w:t>
      </w:r>
      <w:r>
        <w:rPr>
          <w:spacing w:val="-10"/>
        </w:rPr>
        <w:t xml:space="preserve"> </w:t>
      </w:r>
      <w:r>
        <w:t>konsumsi</w:t>
      </w:r>
      <w:r>
        <w:rPr>
          <w:spacing w:val="-12"/>
        </w:rPr>
        <w:t xml:space="preserve"> </w:t>
      </w:r>
      <w:r>
        <w:t>air</w:t>
      </w:r>
      <w:r>
        <w:rPr>
          <w:spacing w:val="-3"/>
        </w:rPr>
        <w:t xml:space="preserve"> </w:t>
      </w:r>
      <w:r>
        <w:t>minum,</w:t>
      </w:r>
      <w:r>
        <w:rPr>
          <w:spacing w:val="-6"/>
        </w:rPr>
        <w:t xml:space="preserve"> </w:t>
      </w:r>
      <w:r>
        <w:t>perilaku</w:t>
      </w:r>
      <w:r>
        <w:rPr>
          <w:spacing w:val="-4"/>
        </w:rPr>
        <w:t xml:space="preserve"> </w:t>
      </w:r>
      <w:r>
        <w:t>jajanan</w:t>
      </w:r>
      <w:r>
        <w:rPr>
          <w:spacing w:val="-13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pendidikan</w:t>
      </w:r>
      <w:r>
        <w:rPr>
          <w:spacing w:val="-8"/>
        </w:rPr>
        <w:t xml:space="preserve"> </w:t>
      </w:r>
      <w:r>
        <w:t>ibu</w:t>
      </w:r>
      <w:r>
        <w:rPr>
          <w:spacing w:val="-8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murid</w:t>
      </w:r>
      <w:r>
        <w:rPr>
          <w:spacing w:val="-58"/>
        </w:rPr>
        <w:t xml:space="preserve"> </w:t>
      </w:r>
      <w:r>
        <w:t>Madrasah Ibtidaiyah Al-Irsyad Desa Sungai Tandipah Kecamatan Sungai Tabuk</w:t>
      </w:r>
      <w:r>
        <w:rPr>
          <w:spacing w:val="1"/>
        </w:rPr>
        <w:t xml:space="preserve"> </w:t>
      </w:r>
      <w:r>
        <w:t>Kabupaten</w:t>
      </w:r>
      <w:r>
        <w:rPr>
          <w:spacing w:val="1"/>
        </w:rPr>
        <w:t xml:space="preserve"> </w:t>
      </w:r>
      <w:r>
        <w:t>Banjar.</w:t>
      </w:r>
      <w:r>
        <w:rPr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Oral</w:t>
      </w:r>
      <w:r>
        <w:rPr>
          <w:i/>
          <w:spacing w:val="1"/>
        </w:rPr>
        <w:t xml:space="preserve"> </w:t>
      </w:r>
      <w:r>
        <w:rPr>
          <w:i/>
        </w:rPr>
        <w:t>Health</w:t>
      </w:r>
      <w:r>
        <w:rPr>
          <w:i/>
          <w:spacing w:val="1"/>
        </w:rPr>
        <w:t xml:space="preserve"> </w:t>
      </w:r>
      <w:r>
        <w:rPr>
          <w:i/>
        </w:rPr>
        <w:t>Care</w:t>
      </w:r>
      <w:r>
        <w:t>,</w:t>
      </w:r>
      <w:r>
        <w:rPr>
          <w:spacing w:val="1"/>
        </w:rPr>
        <w:t xml:space="preserve"> </w:t>
      </w:r>
      <w:r>
        <w:rPr>
          <w:i/>
        </w:rPr>
        <w:t>8</w:t>
      </w:r>
      <w:r>
        <w:t>(1),</w:t>
      </w:r>
      <w:r>
        <w:rPr>
          <w:spacing w:val="1"/>
        </w:rPr>
        <w:t xml:space="preserve"> </w:t>
      </w:r>
      <w:r>
        <w:t>42–51.</w:t>
      </w:r>
      <w:r>
        <w:rPr>
          <w:spacing w:val="1"/>
        </w:rPr>
        <w:t xml:space="preserve"> </w:t>
      </w:r>
      <w:hyperlink r:id="rId11">
        <w:r>
          <w:t>http://e-</w:t>
        </w:r>
      </w:hyperlink>
      <w:r>
        <w:rPr>
          <w:spacing w:val="1"/>
        </w:rPr>
        <w:t xml:space="preserve"> </w:t>
      </w:r>
      <w:r>
        <w:t>journal.poltekkesjogja.ac.id/index.php/JGM/article/view/618</w:t>
      </w:r>
    </w:p>
    <w:p w:rsidR="00FF54D4" w:rsidRDefault="00FF54D4" w:rsidP="00FF54D4">
      <w:pPr>
        <w:pStyle w:val="BodyText"/>
        <w:spacing w:before="1" w:line="480" w:lineRule="auto"/>
        <w:ind w:left="1026" w:right="1476" w:hanging="480"/>
        <w:jc w:val="both"/>
      </w:pPr>
      <w:r>
        <w:t>Sanusi,</w:t>
      </w:r>
      <w:r>
        <w:rPr>
          <w:spacing w:val="-3"/>
        </w:rPr>
        <w:t xml:space="preserve"> </w:t>
      </w:r>
      <w:r>
        <w:t>R.,</w:t>
      </w:r>
      <w:r>
        <w:rPr>
          <w:spacing w:val="-7"/>
        </w:rPr>
        <w:t xml:space="preserve"> </w:t>
      </w:r>
      <w:r>
        <w:t>Dianasari,</w:t>
      </w:r>
      <w:r>
        <w:rPr>
          <w:spacing w:val="-3"/>
        </w:rPr>
        <w:t xml:space="preserve"> </w:t>
      </w:r>
      <w:r>
        <w:t>E.</w:t>
      </w:r>
      <w:r>
        <w:rPr>
          <w:spacing w:val="-2"/>
        </w:rPr>
        <w:t xml:space="preserve"> </w:t>
      </w:r>
      <w:r>
        <w:t>L.,</w:t>
      </w:r>
      <w:r>
        <w:rPr>
          <w:spacing w:val="-8"/>
        </w:rPr>
        <w:t xml:space="preserve"> </w:t>
      </w:r>
      <w:r>
        <w:t>Khairiyah,</w:t>
      </w:r>
      <w:r>
        <w:rPr>
          <w:spacing w:val="-2"/>
        </w:rPr>
        <w:t xml:space="preserve"> </w:t>
      </w:r>
      <w:r>
        <w:t>K.</w:t>
      </w:r>
      <w:r>
        <w:rPr>
          <w:spacing w:val="-3"/>
        </w:rPr>
        <w:t xml:space="preserve"> </w:t>
      </w:r>
      <w:r>
        <w:t>Y.,</w:t>
      </w:r>
      <w:r>
        <w:rPr>
          <w:spacing w:val="-7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Chairudin,</w:t>
      </w:r>
      <w:r>
        <w:rPr>
          <w:spacing w:val="-2"/>
        </w:rPr>
        <w:t xml:space="preserve"> </w:t>
      </w:r>
      <w:r>
        <w:t>R.</w:t>
      </w:r>
      <w:r>
        <w:rPr>
          <w:spacing w:val="-3"/>
        </w:rPr>
        <w:t xml:space="preserve"> </w:t>
      </w:r>
      <w:r>
        <w:t>(2020).</w:t>
      </w:r>
      <w:r>
        <w:rPr>
          <w:spacing w:val="-7"/>
        </w:rPr>
        <w:t xml:space="preserve"> </w:t>
      </w:r>
      <w:r>
        <w:t>Pengembangan</w:t>
      </w:r>
      <w:r>
        <w:rPr>
          <w:spacing w:val="-58"/>
        </w:rPr>
        <w:t xml:space="preserve"> </w:t>
      </w:r>
      <w:r>
        <w:t>Flashcard</w:t>
      </w:r>
      <w:r>
        <w:rPr>
          <w:spacing w:val="-7"/>
        </w:rPr>
        <w:t xml:space="preserve"> </w:t>
      </w:r>
      <w:r>
        <w:t>Berbasis</w:t>
      </w:r>
      <w:r>
        <w:rPr>
          <w:spacing w:val="-3"/>
        </w:rPr>
        <w:t xml:space="preserve"> </w:t>
      </w:r>
      <w:r>
        <w:t>Karakter</w:t>
      </w:r>
      <w:r>
        <w:rPr>
          <w:spacing w:val="-4"/>
        </w:rPr>
        <w:t xml:space="preserve"> </w:t>
      </w:r>
      <w:r>
        <w:t>Hewan</w:t>
      </w:r>
      <w:r>
        <w:rPr>
          <w:spacing w:val="-1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Meningkatkan</w:t>
      </w:r>
      <w:r>
        <w:rPr>
          <w:spacing w:val="-11"/>
        </w:rPr>
        <w:t xml:space="preserve"> </w:t>
      </w:r>
      <w:r>
        <w:t>Kemampuan</w:t>
      </w:r>
      <w:r>
        <w:rPr>
          <w:spacing w:val="-7"/>
        </w:rPr>
        <w:t xml:space="preserve"> </w:t>
      </w:r>
      <w:r>
        <w:t>Mengenal</w:t>
      </w:r>
      <w:r>
        <w:rPr>
          <w:spacing w:val="-57"/>
        </w:rPr>
        <w:t xml:space="preserve"> </w:t>
      </w:r>
      <w:r>
        <w:t>Huruf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Tunagrahita</w:t>
      </w:r>
      <w:r>
        <w:rPr>
          <w:spacing w:val="1"/>
        </w:rPr>
        <w:t xml:space="preserve"> </w:t>
      </w:r>
      <w:r>
        <w:t>Ringan.</w:t>
      </w:r>
      <w:r>
        <w:rPr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Pendidikan</w:t>
      </w:r>
      <w:r>
        <w:rPr>
          <w:i/>
          <w:spacing w:val="1"/>
        </w:rPr>
        <w:t xml:space="preserve"> </w:t>
      </w:r>
      <w:r>
        <w:rPr>
          <w:i/>
        </w:rPr>
        <w:t>Edutama</w:t>
      </w:r>
      <w:r>
        <w:t>,</w:t>
      </w:r>
      <w:r>
        <w:rPr>
          <w:spacing w:val="1"/>
        </w:rPr>
        <w:t xml:space="preserve"> </w:t>
      </w:r>
      <w:r>
        <w:rPr>
          <w:i/>
        </w:rPr>
        <w:t>7</w:t>
      </w:r>
      <w:r>
        <w:t>(2),</w:t>
      </w:r>
      <w:r>
        <w:rPr>
          <w:spacing w:val="1"/>
        </w:rPr>
        <w:t xml:space="preserve"> </w:t>
      </w:r>
      <w:r>
        <w:t>37.</w:t>
      </w:r>
      <w:r>
        <w:rPr>
          <w:spacing w:val="1"/>
        </w:rPr>
        <w:t xml:space="preserve"> </w:t>
      </w:r>
      <w:r>
        <w:t>https://doi.org/10.30734/jpe.v7i2.745</w:t>
      </w:r>
    </w:p>
    <w:p w:rsidR="00FF54D4" w:rsidRDefault="00FF54D4" w:rsidP="00FF54D4">
      <w:pPr>
        <w:pStyle w:val="BodyText"/>
        <w:spacing w:before="1" w:line="480" w:lineRule="auto"/>
        <w:ind w:left="1026" w:right="1476" w:hanging="480"/>
        <w:jc w:val="both"/>
      </w:pPr>
      <w:r>
        <w:t>Sharp, W. G., Berry, R. C., McCracken, C., Nuhu, N. N., Marvel, E., Saulnier, C. A.,</w:t>
      </w:r>
      <w:r>
        <w:rPr>
          <w:spacing w:val="1"/>
        </w:rPr>
        <w:t xml:space="preserve"> </w:t>
      </w:r>
      <w:r>
        <w:rPr>
          <w:spacing w:val="-2"/>
        </w:rPr>
        <w:t>Klin,</w:t>
      </w:r>
      <w:r>
        <w:rPr>
          <w:spacing w:val="-6"/>
        </w:rPr>
        <w:t xml:space="preserve"> </w:t>
      </w:r>
      <w:r>
        <w:rPr>
          <w:spacing w:val="-1"/>
        </w:rPr>
        <w:t>A.,</w:t>
      </w:r>
      <w:r>
        <w:rPr>
          <w:spacing w:val="-10"/>
        </w:rPr>
        <w:t xml:space="preserve"> </w:t>
      </w:r>
      <w:r>
        <w:rPr>
          <w:spacing w:val="-1"/>
        </w:rPr>
        <w:t>Jones,</w:t>
      </w:r>
      <w:r>
        <w:rPr>
          <w:spacing w:val="-9"/>
        </w:rPr>
        <w:t xml:space="preserve"> </w:t>
      </w:r>
      <w:r>
        <w:rPr>
          <w:spacing w:val="-1"/>
        </w:rPr>
        <w:t>W.,</w:t>
      </w:r>
      <w:r>
        <w:rPr>
          <w:spacing w:val="-10"/>
        </w:rPr>
        <w:t xml:space="preserve"> </w:t>
      </w:r>
      <w:r>
        <w:rPr>
          <w:spacing w:val="-1"/>
        </w:rPr>
        <w:t>&amp;</w:t>
      </w:r>
      <w:r>
        <w:rPr>
          <w:spacing w:val="-17"/>
        </w:rPr>
        <w:t xml:space="preserve"> </w:t>
      </w:r>
      <w:r>
        <w:rPr>
          <w:spacing w:val="-1"/>
        </w:rPr>
        <w:t>Jaquess,</w:t>
      </w:r>
      <w:r>
        <w:rPr>
          <w:spacing w:val="-9"/>
        </w:rPr>
        <w:t xml:space="preserve"> </w:t>
      </w:r>
      <w:r>
        <w:rPr>
          <w:spacing w:val="-1"/>
        </w:rPr>
        <w:t>D.</w:t>
      </w:r>
      <w:r>
        <w:rPr>
          <w:spacing w:val="-10"/>
        </w:rPr>
        <w:t xml:space="preserve"> </w:t>
      </w:r>
      <w:r>
        <w:rPr>
          <w:spacing w:val="-1"/>
        </w:rPr>
        <w:t>L.</w:t>
      </w:r>
      <w:r>
        <w:rPr>
          <w:spacing w:val="-10"/>
        </w:rPr>
        <w:t xml:space="preserve"> </w:t>
      </w:r>
      <w:r>
        <w:rPr>
          <w:spacing w:val="-1"/>
        </w:rPr>
        <w:t>(2013).</w:t>
      </w:r>
      <w:r>
        <w:rPr>
          <w:spacing w:val="-9"/>
        </w:rPr>
        <w:t xml:space="preserve"> </w:t>
      </w:r>
      <w:r>
        <w:rPr>
          <w:spacing w:val="-1"/>
        </w:rPr>
        <w:t>Feeding</w:t>
      </w:r>
      <w:r>
        <w:rPr>
          <w:spacing w:val="-12"/>
        </w:rPr>
        <w:t xml:space="preserve"> </w:t>
      </w:r>
      <w:r>
        <w:rPr>
          <w:spacing w:val="-1"/>
        </w:rPr>
        <w:t>problems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nutrient</w:t>
      </w:r>
      <w:r>
        <w:rPr>
          <w:spacing w:val="-7"/>
        </w:rPr>
        <w:t xml:space="preserve"> </w:t>
      </w:r>
      <w:r>
        <w:rPr>
          <w:spacing w:val="-1"/>
        </w:rPr>
        <w:t>intake</w:t>
      </w:r>
      <w:r>
        <w:rPr>
          <w:spacing w:val="-58"/>
        </w:rPr>
        <w:t xml:space="preserve"> </w:t>
      </w:r>
      <w:r>
        <w:t>in children with autism spectrum disorders: A meta-analysis and comprehensive</w:t>
      </w:r>
      <w:r>
        <w:rPr>
          <w:spacing w:val="1"/>
        </w:rPr>
        <w:t xml:space="preserve"> </w:t>
      </w:r>
      <w:r>
        <w:t xml:space="preserve">review of the literature. </w:t>
      </w:r>
      <w:r>
        <w:rPr>
          <w:i/>
        </w:rPr>
        <w:t>Journal of Autism and Developmental Disorders</w:t>
      </w:r>
      <w:r>
        <w:t xml:space="preserve">, </w:t>
      </w:r>
      <w:r>
        <w:rPr>
          <w:i/>
        </w:rPr>
        <w:t>43</w:t>
      </w:r>
      <w:r>
        <w:t>(9),</w:t>
      </w:r>
      <w:r>
        <w:rPr>
          <w:spacing w:val="1"/>
        </w:rPr>
        <w:t xml:space="preserve"> </w:t>
      </w:r>
      <w:r>
        <w:t>2159–2173.</w:t>
      </w:r>
      <w:r>
        <w:rPr>
          <w:spacing w:val="3"/>
        </w:rPr>
        <w:t xml:space="preserve"> </w:t>
      </w:r>
      <w:r>
        <w:t>https://doi.org/10.1007/s10803-013-1771-5</w:t>
      </w:r>
    </w:p>
    <w:p w:rsidR="00FF54D4" w:rsidRDefault="00FF54D4" w:rsidP="00FF54D4">
      <w:pPr>
        <w:spacing w:before="1" w:line="480" w:lineRule="auto"/>
        <w:ind w:left="546" w:right="2514"/>
        <w:jc w:val="both"/>
        <w:rPr>
          <w:sz w:val="24"/>
        </w:rPr>
      </w:pPr>
      <w:r>
        <w:rPr>
          <w:sz w:val="24"/>
        </w:rPr>
        <w:t xml:space="preserve">Somantri, S. (2007). </w:t>
      </w:r>
      <w:r>
        <w:rPr>
          <w:i/>
          <w:sz w:val="24"/>
        </w:rPr>
        <w:t>Psikologi Anak Luar Biasa</w:t>
      </w:r>
      <w:r>
        <w:rPr>
          <w:sz w:val="24"/>
        </w:rPr>
        <w:t>. PT Refika Aditama.</w:t>
      </w:r>
      <w:r>
        <w:rPr>
          <w:spacing w:val="1"/>
          <w:sz w:val="24"/>
        </w:rPr>
        <w:t xml:space="preserve"> </w:t>
      </w:r>
      <w:r>
        <w:rPr>
          <w:sz w:val="24"/>
        </w:rPr>
        <w:t>Tamin, T. (2019).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Pers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Briefing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Peringatan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Hari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Disabilitas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Internasional</w:t>
      </w:r>
      <w:r>
        <w:rPr>
          <w:sz w:val="24"/>
        </w:rPr>
        <w:t>.</w:t>
      </w:r>
    </w:p>
    <w:p w:rsidR="00FF54D4" w:rsidRDefault="00FF54D4" w:rsidP="00FF54D4">
      <w:pPr>
        <w:spacing w:line="480" w:lineRule="auto"/>
        <w:ind w:left="1026" w:right="1476" w:hanging="480"/>
        <w:jc w:val="both"/>
        <w:rPr>
          <w:sz w:val="24"/>
        </w:rPr>
      </w:pPr>
      <w:r>
        <w:rPr>
          <w:sz w:val="24"/>
        </w:rPr>
        <w:t>Tsang, C., Sokal-Gutierrez, K., Patel, P., Lewis, B., Huang, D., Ronsin, K., Baral, A.,</w:t>
      </w:r>
      <w:r>
        <w:rPr>
          <w:spacing w:val="1"/>
          <w:sz w:val="24"/>
        </w:rPr>
        <w:t xml:space="preserve"> </w:t>
      </w:r>
      <w:r>
        <w:rPr>
          <w:sz w:val="24"/>
        </w:rPr>
        <w:t>Bhatta, A., Khadka, N., Barkan, H., &amp; Gurung, S. (2019). Early childhood oral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nutrition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urban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rural</w:t>
      </w:r>
      <w:r>
        <w:rPr>
          <w:spacing w:val="1"/>
          <w:sz w:val="24"/>
        </w:rPr>
        <w:t xml:space="preserve"> </w:t>
      </w:r>
      <w:r>
        <w:rPr>
          <w:sz w:val="24"/>
        </w:rPr>
        <w:t>Nepal.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International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Environmental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Public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Health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16</w:t>
      </w:r>
      <w:r>
        <w:rPr>
          <w:sz w:val="24"/>
        </w:rPr>
        <w:t>(14).</w:t>
      </w:r>
      <w:r>
        <w:rPr>
          <w:spacing w:val="1"/>
          <w:sz w:val="24"/>
        </w:rPr>
        <w:t xml:space="preserve"> </w:t>
      </w:r>
      <w:r>
        <w:rPr>
          <w:sz w:val="24"/>
        </w:rPr>
        <w:t>https://doi.org/10.3390/ijerph16142456</w:t>
      </w:r>
    </w:p>
    <w:p w:rsidR="00FF54D4" w:rsidRDefault="00FF54D4" w:rsidP="00FF54D4">
      <w:pPr>
        <w:spacing w:before="1"/>
        <w:ind w:left="546"/>
        <w:jc w:val="both"/>
        <w:rPr>
          <w:sz w:val="24"/>
        </w:rPr>
      </w:pPr>
      <w:r>
        <w:rPr>
          <w:sz w:val="24"/>
        </w:rPr>
        <w:t>Umar, H.</w:t>
      </w:r>
      <w:r>
        <w:rPr>
          <w:spacing w:val="-1"/>
          <w:sz w:val="24"/>
        </w:rPr>
        <w:t xml:space="preserve"> </w:t>
      </w:r>
      <w:r>
        <w:rPr>
          <w:sz w:val="24"/>
        </w:rPr>
        <w:t>(2003).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Metode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Riset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Bisnis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(Pertama).</w:t>
      </w:r>
      <w:r>
        <w:rPr>
          <w:spacing w:val="-4"/>
          <w:sz w:val="24"/>
        </w:rPr>
        <w:t xml:space="preserve"> </w:t>
      </w:r>
      <w:r>
        <w:rPr>
          <w:sz w:val="24"/>
        </w:rPr>
        <w:t>Gramedia.</w:t>
      </w:r>
    </w:p>
    <w:p w:rsidR="00FF54D4" w:rsidRDefault="00FF54D4" w:rsidP="00FF54D4">
      <w:pPr>
        <w:jc w:val="both"/>
        <w:rPr>
          <w:sz w:val="24"/>
        </w:rPr>
        <w:sectPr w:rsidR="00FF54D4">
          <w:headerReference w:type="default" r:id="rId12"/>
          <w:footerReference w:type="default" r:id="rId13"/>
          <w:pgSz w:w="12240" w:h="15840"/>
          <w:pgMar w:top="960" w:right="220" w:bottom="280" w:left="1720" w:header="756" w:footer="0" w:gutter="0"/>
          <w:cols w:space="720"/>
        </w:sectPr>
      </w:pPr>
    </w:p>
    <w:p w:rsidR="00634DB5" w:rsidRDefault="00634DB5">
      <w:bookmarkStart w:id="0" w:name="_GoBack"/>
      <w:bookmarkEnd w:id="0"/>
    </w:p>
    <w:sectPr w:rsidR="00634D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FF54D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3981450</wp:posOffset>
              </wp:positionH>
              <wp:positionV relativeFrom="page">
                <wp:posOffset>9284970</wp:posOffset>
              </wp:positionV>
              <wp:extent cx="165735" cy="16573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FF54D4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40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13.5pt;margin-top:731.1pt;width:13.0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" filled="f" stroked="f">
              <v:textbox inset="0,0,0,0">
                <w:txbxContent>
                  <w:p w:rsidR="00A548F7" w:rsidRDefault="00FF54D4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FF54D4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FF54D4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FF54D4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FF54D4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FF54D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6514465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FF54D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12.95pt;margin-top:36.8pt;width:17.05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OYCrQIAAK8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" filled="f" stroked="f">
              <v:textbox inset="0,0,0,0">
                <w:txbxContent>
                  <w:p w:rsidR="00A548F7" w:rsidRDefault="00FF54D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FF54D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6514465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FF54D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12.95pt;margin-top:36.8pt;width:17.05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/2SrQ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" filled="f" stroked="f">
              <v:textbox inset="0,0,0,0">
                <w:txbxContent>
                  <w:p w:rsidR="00A548F7" w:rsidRDefault="00FF54D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F7" w:rsidRDefault="00FF54D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6514465</wp:posOffset>
              </wp:positionH>
              <wp:positionV relativeFrom="page">
                <wp:posOffset>467360</wp:posOffset>
              </wp:positionV>
              <wp:extent cx="21653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48F7" w:rsidRDefault="00FF54D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12.95pt;margin-top:36.8pt;width:17.05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" filled="f" stroked="f">
              <v:textbox inset="0,0,0,0">
                <w:txbxContent>
                  <w:p w:rsidR="00A548F7" w:rsidRDefault="00FF54D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15B"/>
    <w:rsid w:val="00634DB5"/>
    <w:rsid w:val="00B6115B"/>
    <w:rsid w:val="00FF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C8A6648-27DF-44A8-A69D-088375595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F5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FF54D4"/>
    <w:pPr>
      <w:ind w:left="126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F54D4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FF54D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F54D4"/>
    <w:rPr>
      <w:rFonts w:ascii="Times New Roman" w:eastAsia="Times New Roman" w:hAnsi="Times New Roman" w:cs="Times New Roman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yperlink" Target="http://e-/" TargetMode="External"/><Relationship Id="rId5" Type="http://schemas.openxmlformats.org/officeDocument/2006/relationships/header" Target="header1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hyperlink" Target="http://standarpangan.pom.go.id/dokumen/pedoman/Buku_Pedoman_PJAS_untu" TargetMode="Externa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899</Words>
  <Characters>5125</Characters>
  <Application>Microsoft Office Word</Application>
  <DocSecurity>0</DocSecurity>
  <Lines>42</Lines>
  <Paragraphs>12</Paragraphs>
  <ScaleCrop>false</ScaleCrop>
  <Company/>
  <LinksUpToDate>false</LinksUpToDate>
  <CharactersWithSpaces>6012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2022-10-18T07:24:00Z</dcterms:created>
  <dcterms:modified xsi:type="dcterms:W3CDTF">2022-10-18T07:24:00Z</dcterms:modified>
</cp:coreProperties>
</file>