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181D" w:rsidRDefault="00FF181D" w:rsidP="00FF181D">
      <w:pPr>
        <w:pStyle w:val="Heading1"/>
      </w:pPr>
      <w:bookmarkStart w:id="0" w:name="_Toc95942417"/>
      <w:bookmarkStart w:id="1" w:name="_Toc95959560"/>
      <w:r>
        <w:t>BAB II</w:t>
      </w:r>
      <w:bookmarkEnd w:id="0"/>
      <w:bookmarkEnd w:id="1"/>
    </w:p>
    <w:p w:rsidR="00FF181D" w:rsidRDefault="00FF181D" w:rsidP="00FF181D">
      <w:pPr>
        <w:spacing w:after="0" w:line="480" w:lineRule="auto"/>
        <w:jc w:val="center"/>
        <w:rPr>
          <w:rFonts w:ascii="Times New Roman" w:hAnsi="Times New Roman"/>
          <w:b/>
          <w:sz w:val="24"/>
          <w:szCs w:val="24"/>
        </w:rPr>
      </w:pPr>
      <w:r>
        <w:rPr>
          <w:rFonts w:ascii="Times New Roman" w:hAnsi="Times New Roman"/>
          <w:b/>
          <w:sz w:val="24"/>
          <w:szCs w:val="24"/>
        </w:rPr>
        <w:t xml:space="preserve">   TINJAUAN PUSTAKA</w:t>
      </w:r>
    </w:p>
    <w:p w:rsidR="00FF181D" w:rsidRDefault="00FF181D" w:rsidP="00FF181D">
      <w:pPr>
        <w:pStyle w:val="Heading2"/>
        <w:numPr>
          <w:ilvl w:val="0"/>
          <w:numId w:val="10"/>
        </w:numPr>
        <w:spacing w:line="360" w:lineRule="auto"/>
      </w:pPr>
      <w:bookmarkStart w:id="2" w:name="_Toc95959561"/>
      <w:bookmarkStart w:id="3" w:name="_Toc90406525"/>
      <w:bookmarkStart w:id="4" w:name="_Toc90495137"/>
      <w:bookmarkStart w:id="5" w:name="_Toc95942418"/>
      <w:bookmarkStart w:id="6" w:name="_Toc91090335"/>
      <w:r>
        <w:t>Stres</w:t>
      </w:r>
      <w:bookmarkEnd w:id="2"/>
      <w:bookmarkEnd w:id="3"/>
      <w:bookmarkEnd w:id="4"/>
      <w:bookmarkEnd w:id="5"/>
      <w:bookmarkEnd w:id="6"/>
    </w:p>
    <w:p w:rsidR="00FF181D" w:rsidRDefault="00FF181D" w:rsidP="00FF181D">
      <w:pPr>
        <w:pStyle w:val="Heading3"/>
        <w:numPr>
          <w:ilvl w:val="0"/>
          <w:numId w:val="11"/>
        </w:numPr>
        <w:spacing w:line="480" w:lineRule="auto"/>
        <w:rPr>
          <w:rFonts w:ascii="Times New Roman" w:hAnsi="Times New Roman"/>
          <w:b w:val="0"/>
          <w:color w:val="auto"/>
          <w:sz w:val="24"/>
          <w:szCs w:val="24"/>
        </w:rPr>
      </w:pPr>
      <w:bookmarkStart w:id="7" w:name="_Toc90406526"/>
      <w:bookmarkStart w:id="8" w:name="_Toc95942419"/>
      <w:bookmarkStart w:id="9" w:name="_Toc90495138"/>
      <w:bookmarkStart w:id="10" w:name="_Toc91090336"/>
      <w:bookmarkStart w:id="11" w:name="_Toc95959562"/>
      <w:r>
        <w:rPr>
          <w:rFonts w:ascii="Times New Roman" w:hAnsi="Times New Roman"/>
          <w:b w:val="0"/>
          <w:color w:val="auto"/>
          <w:sz w:val="24"/>
          <w:szCs w:val="24"/>
        </w:rPr>
        <w:t>Pengertian Stres</w:t>
      </w:r>
      <w:bookmarkEnd w:id="7"/>
      <w:bookmarkEnd w:id="8"/>
      <w:bookmarkEnd w:id="9"/>
      <w:bookmarkEnd w:id="10"/>
      <w:bookmarkEnd w:id="11"/>
    </w:p>
    <w:p w:rsidR="00FF181D" w:rsidRDefault="00FF181D" w:rsidP="00FF181D">
      <w:pPr>
        <w:spacing w:after="0" w:line="480" w:lineRule="auto"/>
        <w:ind w:left="1440" w:firstLine="720"/>
        <w:contextualSpacing/>
        <w:jc w:val="both"/>
        <w:rPr>
          <w:rFonts w:ascii="Times New Roman" w:hAnsi="Times New Roman"/>
          <w:sz w:val="24"/>
          <w:szCs w:val="24"/>
        </w:rPr>
      </w:pPr>
      <w:r>
        <w:rPr>
          <w:rFonts w:ascii="Times New Roman" w:hAnsi="Times New Roman"/>
          <w:sz w:val="24"/>
          <w:szCs w:val="24"/>
        </w:rPr>
        <w:t>Menurut Selye (dalam Santrock , 2003 :557) Stres adalah adanya kerusakan alami yang  disebabkan oleh tubuh menerima berbagai tuntutan yang ditempatkan padanya.</w:t>
      </w:r>
    </w:p>
    <w:p w:rsidR="00FF181D" w:rsidRDefault="00FF181D" w:rsidP="00FF181D">
      <w:pPr>
        <w:spacing w:after="0" w:line="480" w:lineRule="auto"/>
        <w:ind w:left="1440" w:firstLine="720"/>
        <w:contextualSpacing/>
        <w:jc w:val="both"/>
        <w:rPr>
          <w:rFonts w:ascii="Times New Roman" w:hAnsi="Times New Roman"/>
          <w:sz w:val="24"/>
          <w:szCs w:val="24"/>
        </w:rPr>
      </w:pPr>
      <w:r>
        <w:rPr>
          <w:rFonts w:ascii="Times New Roman" w:hAnsi="Times New Roman"/>
          <w:sz w:val="24"/>
          <w:szCs w:val="24"/>
        </w:rPr>
        <w:t>Tuntutan-tuntutan lingkungan kepada seseorang dapat menyebabkan reaksi tubuh yang disebut juga stres. Adapun rekasi tubuh terhadap stres berupa keringat dingin, sesak nafas, dan jantung yang berdebar.Reaksi psikis terhadap stres misalnya frustasi,ketegangan,marah,rasa permusuhan atau agresi.Dalam situasi stres terdapat sejumlah perasaan seperti frustasi,ketegangan,marah,rasa permusuhan atau agresi.Dengan kata lain keadaan tersebut berada dalam tekanan atau pressure (Saam,Zulfan &amp; Wahyuni,Sri,2012).</w:t>
      </w:r>
    </w:p>
    <w:p w:rsidR="00FF181D" w:rsidRDefault="00FF181D" w:rsidP="00FF181D">
      <w:pPr>
        <w:spacing w:after="0" w:line="480" w:lineRule="auto"/>
        <w:ind w:left="1440" w:firstLine="720"/>
        <w:contextualSpacing/>
        <w:jc w:val="both"/>
        <w:rPr>
          <w:rFonts w:ascii="Times New Roman" w:hAnsi="Times New Roman"/>
          <w:sz w:val="24"/>
          <w:szCs w:val="24"/>
        </w:rPr>
      </w:pPr>
      <w:r>
        <w:rPr>
          <w:rFonts w:ascii="Times New Roman" w:hAnsi="Times New Roman"/>
          <w:sz w:val="24"/>
          <w:szCs w:val="24"/>
        </w:rPr>
        <w:t>Respon tubuh  seseorang terhadap stres adalah bersifat universal,tanpa melihat stres yang dialami secara eksternal atau internal menurut Selye yang dikutip oleh Baron(1998).</w:t>
      </w:r>
    </w:p>
    <w:p w:rsidR="00FF181D" w:rsidRDefault="00FF181D" w:rsidP="00FF181D">
      <w:pPr>
        <w:spacing w:after="0" w:line="480" w:lineRule="auto"/>
        <w:ind w:left="1440" w:firstLine="720"/>
        <w:contextualSpacing/>
        <w:jc w:val="both"/>
        <w:rPr>
          <w:rFonts w:ascii="Times New Roman" w:hAnsi="Times New Roman"/>
          <w:sz w:val="24"/>
          <w:szCs w:val="24"/>
        </w:rPr>
      </w:pPr>
      <w:r>
        <w:rPr>
          <w:rFonts w:ascii="Times New Roman" w:hAnsi="Times New Roman"/>
          <w:sz w:val="24"/>
          <w:szCs w:val="24"/>
        </w:rPr>
        <w:t xml:space="preserve">Stres  dapat diartikan dalam bentuk peristiwa-peristiwa yang terjadi dalam suatu lingkuadngan kehidupan seseorang.peristiwa yang terjadi dalam kehidupan sehari-hari mungkin menyebabkan stres atau mungkin menganggu perasaan seseorang,tanpa membedakan apakah peristiwa tersebut </w:t>
      </w:r>
      <w:r>
        <w:rPr>
          <w:rFonts w:ascii="Times New Roman" w:hAnsi="Times New Roman"/>
          <w:sz w:val="24"/>
          <w:szCs w:val="24"/>
        </w:rPr>
        <w:lastRenderedPageBreak/>
        <w:t>menggembirakan,menyedihkan,ataupun peristiwa biasa menurut pandangan Meyer (1930) dan Holmes dan Rahe (1967).</w:t>
      </w:r>
    </w:p>
    <w:p w:rsidR="00FF181D" w:rsidRDefault="00FF181D" w:rsidP="00FF181D">
      <w:pPr>
        <w:spacing w:after="0" w:line="480" w:lineRule="auto"/>
        <w:ind w:left="1440" w:firstLine="720"/>
        <w:contextualSpacing/>
        <w:jc w:val="both"/>
        <w:rPr>
          <w:rFonts w:ascii="Times New Roman" w:hAnsi="Times New Roman"/>
          <w:sz w:val="24"/>
          <w:szCs w:val="24"/>
        </w:rPr>
      </w:pPr>
      <w:r>
        <w:rPr>
          <w:rFonts w:ascii="Times New Roman" w:hAnsi="Times New Roman"/>
          <w:sz w:val="24"/>
          <w:szCs w:val="24"/>
        </w:rPr>
        <w:t>Menurut Hardjana (1994)Stres juga dapat dikatakan sebagai suatu keadaan yang muncul akibat ketidakmampuan nya seorang yang mengalam stres dalam menghadapi stressor baik yang nyata maupun yang tidak nyata,antara keadaan dan sumber daya biologis ,psikologis,sosial,yang ada pada orang tersebut.</w:t>
      </w:r>
    </w:p>
    <w:p w:rsidR="00FF181D" w:rsidRDefault="00FF181D" w:rsidP="00FF181D">
      <w:pPr>
        <w:spacing w:after="0" w:line="480" w:lineRule="auto"/>
        <w:ind w:left="1440" w:firstLine="720"/>
        <w:contextualSpacing/>
        <w:jc w:val="both"/>
        <w:rPr>
          <w:rFonts w:ascii="Times New Roman" w:hAnsi="Times New Roman"/>
          <w:sz w:val="24"/>
          <w:szCs w:val="24"/>
        </w:rPr>
      </w:pPr>
      <w:r>
        <w:rPr>
          <w:rFonts w:ascii="Times New Roman" w:hAnsi="Times New Roman"/>
          <w:sz w:val="24"/>
          <w:szCs w:val="24"/>
        </w:rPr>
        <w:t>Stres juga dapat dikatakan sebagai tekanan,ketegangan,gangguan yang tidak menyenangkan dari luar diri seseorang(Jenita DT Donsu,2017).</w:t>
      </w:r>
    </w:p>
    <w:p w:rsidR="00FF181D" w:rsidRDefault="00FF181D" w:rsidP="00FF181D">
      <w:pPr>
        <w:spacing w:after="0" w:line="480" w:lineRule="auto"/>
        <w:ind w:left="1440" w:firstLine="720"/>
        <w:contextualSpacing/>
        <w:jc w:val="both"/>
        <w:rPr>
          <w:rFonts w:ascii="Times New Roman" w:hAnsi="Times New Roman"/>
          <w:sz w:val="24"/>
          <w:szCs w:val="24"/>
        </w:rPr>
      </w:pPr>
      <w:r>
        <w:rPr>
          <w:rFonts w:ascii="Times New Roman" w:hAnsi="Times New Roman"/>
          <w:sz w:val="24"/>
          <w:szCs w:val="24"/>
        </w:rPr>
        <w:t>Stres adalah reaksi/respon tubuh terhadap stresor psikososial (tekanan mental/beban kehidupan)menurut WHO(2003)dikutip oleh Priyoto(2004).</w:t>
      </w:r>
    </w:p>
    <w:p w:rsidR="00FF181D" w:rsidRDefault="00FF181D" w:rsidP="00FF181D">
      <w:pPr>
        <w:spacing w:after="0" w:line="480" w:lineRule="auto"/>
        <w:ind w:left="1440" w:firstLine="720"/>
        <w:contextualSpacing/>
        <w:jc w:val="both"/>
        <w:rPr>
          <w:rFonts w:ascii="Times New Roman" w:hAnsi="Times New Roman"/>
          <w:sz w:val="24"/>
          <w:szCs w:val="24"/>
        </w:rPr>
      </w:pPr>
      <w:r>
        <w:rPr>
          <w:rFonts w:ascii="Times New Roman" w:hAnsi="Times New Roman"/>
          <w:sz w:val="24"/>
          <w:szCs w:val="24"/>
        </w:rPr>
        <w:t>Stres adalah kondisi organik seseorang pada saat ia menyadari bahwa keberadaan atau integritas diri dalam keadaan bahaya ,dan harus meningkatkan seluruh energi untuk melindungi diri menurut Cofer &amp;Appley (1964) yang dikutip oleh Jenita DT Donsu(2017).</w:t>
      </w:r>
    </w:p>
    <w:p w:rsidR="00FF181D" w:rsidRDefault="00FF181D" w:rsidP="00FF181D">
      <w:pPr>
        <w:spacing w:after="0" w:line="480" w:lineRule="auto"/>
        <w:ind w:left="1440" w:firstLine="720"/>
        <w:contextualSpacing/>
        <w:jc w:val="both"/>
        <w:rPr>
          <w:rFonts w:ascii="Times New Roman" w:hAnsi="Times New Roman"/>
          <w:sz w:val="24"/>
          <w:szCs w:val="24"/>
        </w:rPr>
      </w:pPr>
      <w:r>
        <w:rPr>
          <w:rFonts w:ascii="Times New Roman" w:hAnsi="Times New Roman"/>
          <w:sz w:val="24"/>
          <w:szCs w:val="24"/>
        </w:rPr>
        <w:t>Melepaskan sejumlah hormon, meningkatkan detak jantung, dan laju pernafasan merupakan bentuk pengaruh stres terhadap kesehatan.selain itu stres dapat meningkatkan sakit kepala,insomnia, risiko hipertensi dan gangguan pencernaan. Menurut Ulfa &amp; Rizqi (2020).</w:t>
      </w:r>
    </w:p>
    <w:p w:rsidR="00FF181D" w:rsidRDefault="00FF181D" w:rsidP="00FF181D">
      <w:pPr>
        <w:spacing w:after="0" w:line="480" w:lineRule="auto"/>
        <w:ind w:left="1440" w:firstLine="720"/>
        <w:contextualSpacing/>
        <w:jc w:val="both"/>
        <w:rPr>
          <w:rFonts w:ascii="Times New Roman" w:hAnsi="Times New Roman"/>
          <w:sz w:val="24"/>
          <w:szCs w:val="24"/>
        </w:rPr>
      </w:pPr>
      <w:r>
        <w:rPr>
          <w:rFonts w:ascii="Times New Roman" w:hAnsi="Times New Roman"/>
          <w:sz w:val="24"/>
          <w:szCs w:val="24"/>
        </w:rPr>
        <w:lastRenderedPageBreak/>
        <w:t>Menurut Cannon stres adalah gangguan homeostatis yang  menyebabkan perubahan keseimbangan fisiologis yang disebabkan adanya rangsangan terhadap fisik maupun psikologis.</w:t>
      </w:r>
    </w:p>
    <w:p w:rsidR="00FF181D" w:rsidRDefault="00FF181D" w:rsidP="00FF181D">
      <w:pPr>
        <w:spacing w:after="0" w:line="480" w:lineRule="auto"/>
        <w:ind w:left="1440" w:firstLine="720"/>
        <w:contextualSpacing/>
        <w:jc w:val="both"/>
        <w:rPr>
          <w:rFonts w:ascii="Times New Roman" w:hAnsi="Times New Roman"/>
          <w:sz w:val="24"/>
          <w:szCs w:val="24"/>
        </w:rPr>
      </w:pPr>
      <w:r>
        <w:rPr>
          <w:rFonts w:ascii="Times New Roman" w:hAnsi="Times New Roman"/>
          <w:sz w:val="24"/>
          <w:szCs w:val="24"/>
        </w:rPr>
        <w:t xml:space="preserve">Sedangkan menurut Riskesdas (2013) distress psikologi atau gangguan mental emosional adalah kondisi keadaan seseorang sedang mengalami perubahan psikologi. </w:t>
      </w:r>
    </w:p>
    <w:p w:rsidR="00FF181D" w:rsidRDefault="00FF181D" w:rsidP="00FF181D">
      <w:pPr>
        <w:spacing w:after="0" w:line="480" w:lineRule="auto"/>
        <w:ind w:left="1440" w:firstLine="720"/>
        <w:contextualSpacing/>
        <w:jc w:val="both"/>
        <w:rPr>
          <w:rFonts w:ascii="Times New Roman" w:hAnsi="Times New Roman"/>
          <w:sz w:val="24"/>
          <w:szCs w:val="24"/>
        </w:rPr>
      </w:pPr>
      <w:r>
        <w:rPr>
          <w:rFonts w:ascii="Times New Roman" w:hAnsi="Times New Roman"/>
          <w:sz w:val="24"/>
          <w:szCs w:val="24"/>
        </w:rPr>
        <w:t>Angka kejadian  stres didunia sangat tinggi. Di Amerika,sekitar 75% orang dewasa mengalami stress berat dan jumlahnya cenderung meningkat dalam satu tahun terakhir (American Psychological Association,2013)sementara itu di Indonesia,sekitar 1,33 juta penduduk diperkirakan mengalami gangguan kesehatan mental atau stres.angka tersebut mencapai 14%dari total penduduk dengan tingkat stres akut(stress berat) mencapai 1-3%(Hidayat,2012) Stressor atau faktor penyebab stress adalah pekerjaan.</w:t>
      </w:r>
    </w:p>
    <w:p w:rsidR="00FF181D" w:rsidRDefault="00FF181D" w:rsidP="00FF181D">
      <w:pPr>
        <w:spacing w:after="0" w:line="480" w:lineRule="auto"/>
        <w:ind w:left="1440" w:firstLine="720"/>
        <w:contextualSpacing/>
        <w:jc w:val="both"/>
        <w:rPr>
          <w:rFonts w:ascii="Times New Roman" w:hAnsi="Times New Roman"/>
          <w:sz w:val="24"/>
          <w:szCs w:val="24"/>
        </w:rPr>
      </w:pPr>
      <w:r>
        <w:rPr>
          <w:rFonts w:ascii="Times New Roman" w:hAnsi="Times New Roman"/>
          <w:sz w:val="24"/>
          <w:szCs w:val="24"/>
        </w:rPr>
        <w:t xml:space="preserve">Berdasarkan pemaparan diatas, bahwa stres merupakan kondisi seseorang </w:t>
      </w:r>
      <w:bookmarkStart w:id="12" w:name="_Toc90495139"/>
      <w:bookmarkStart w:id="13" w:name="_Toc90406527"/>
      <w:bookmarkStart w:id="14" w:name="_Toc91090337"/>
      <w:r>
        <w:rPr>
          <w:rFonts w:ascii="Times New Roman" w:hAnsi="Times New Roman"/>
          <w:sz w:val="24"/>
          <w:szCs w:val="24"/>
        </w:rPr>
        <w:t>yang mengalami gangguan emosional yang disebabkan  adanya rangsangan fisik dan rangsangan psikologis.</w:t>
      </w:r>
    </w:p>
    <w:p w:rsidR="00FF181D" w:rsidRDefault="00FF181D" w:rsidP="00FF181D">
      <w:pPr>
        <w:pStyle w:val="Heading3"/>
        <w:numPr>
          <w:ilvl w:val="0"/>
          <w:numId w:val="11"/>
        </w:numPr>
        <w:spacing w:line="480" w:lineRule="auto"/>
        <w:rPr>
          <w:rFonts w:ascii="Times New Roman" w:hAnsi="Times New Roman"/>
          <w:b w:val="0"/>
          <w:color w:val="auto"/>
          <w:sz w:val="24"/>
          <w:szCs w:val="24"/>
        </w:rPr>
      </w:pPr>
      <w:bookmarkStart w:id="15" w:name="_Toc95959563"/>
      <w:r>
        <w:rPr>
          <w:rFonts w:ascii="Times New Roman" w:hAnsi="Times New Roman"/>
          <w:b w:val="0"/>
          <w:color w:val="auto"/>
          <w:sz w:val="24"/>
          <w:szCs w:val="24"/>
        </w:rPr>
        <w:t>Faktor-Faktor Penyebab Stres</w:t>
      </w:r>
      <w:bookmarkEnd w:id="12"/>
      <w:bookmarkEnd w:id="13"/>
      <w:bookmarkEnd w:id="14"/>
      <w:bookmarkEnd w:id="15"/>
      <w:r>
        <w:rPr>
          <w:rFonts w:ascii="Times New Roman" w:hAnsi="Times New Roman"/>
          <w:b w:val="0"/>
          <w:color w:val="auto"/>
          <w:sz w:val="24"/>
          <w:szCs w:val="24"/>
        </w:rPr>
        <w:t xml:space="preserve"> </w:t>
      </w:r>
    </w:p>
    <w:p w:rsidR="00FF181D" w:rsidRDefault="00FF181D" w:rsidP="00FF181D">
      <w:pPr>
        <w:spacing w:after="0" w:line="480" w:lineRule="auto"/>
        <w:ind w:left="1440" w:firstLine="360"/>
        <w:contextualSpacing/>
        <w:jc w:val="both"/>
        <w:rPr>
          <w:rFonts w:ascii="Times New Roman" w:hAnsi="Times New Roman"/>
          <w:sz w:val="24"/>
          <w:szCs w:val="24"/>
        </w:rPr>
      </w:pPr>
      <w:r>
        <w:rPr>
          <w:rFonts w:ascii="Times New Roman" w:hAnsi="Times New Roman"/>
          <w:sz w:val="24"/>
          <w:szCs w:val="24"/>
        </w:rPr>
        <w:t xml:space="preserve"> Setiap keadaan yang dapat menyebabkan perubahan dalam hidup seseorang , sehingga orang tersebut beradaptasi untuk menangani stressor yang timbul(2007).menurut Yosep (2007),pada umumnya penyebab stres dapat digolongkan sebagai berikut:</w:t>
      </w:r>
    </w:p>
    <w:p w:rsidR="00FF181D" w:rsidRDefault="00FF181D" w:rsidP="00FF181D">
      <w:pPr>
        <w:numPr>
          <w:ilvl w:val="0"/>
          <w:numId w:val="12"/>
        </w:numPr>
        <w:spacing w:after="0" w:line="480" w:lineRule="auto"/>
        <w:contextualSpacing/>
        <w:jc w:val="both"/>
        <w:rPr>
          <w:rFonts w:ascii="Times New Roman" w:hAnsi="Times New Roman"/>
          <w:sz w:val="24"/>
          <w:szCs w:val="24"/>
        </w:rPr>
      </w:pPr>
      <w:r>
        <w:rPr>
          <w:rFonts w:ascii="Times New Roman" w:hAnsi="Times New Roman"/>
          <w:sz w:val="24"/>
          <w:szCs w:val="24"/>
        </w:rPr>
        <w:lastRenderedPageBreak/>
        <w:t>Perkawinan, masalah perpisahan, pertengkaran, perceraian dan kematian dapat menyebabkan stres.</w:t>
      </w:r>
    </w:p>
    <w:p w:rsidR="00FF181D" w:rsidRDefault="00FF181D" w:rsidP="00FF181D">
      <w:pPr>
        <w:numPr>
          <w:ilvl w:val="0"/>
          <w:numId w:val="12"/>
        </w:numPr>
        <w:spacing w:after="0" w:line="480" w:lineRule="auto"/>
        <w:contextualSpacing/>
        <w:jc w:val="both"/>
        <w:rPr>
          <w:rFonts w:ascii="Times New Roman" w:hAnsi="Times New Roman"/>
          <w:sz w:val="24"/>
          <w:szCs w:val="24"/>
        </w:rPr>
      </w:pPr>
      <w:r>
        <w:rPr>
          <w:rFonts w:ascii="Times New Roman" w:hAnsi="Times New Roman"/>
          <w:sz w:val="24"/>
          <w:szCs w:val="24"/>
        </w:rPr>
        <w:t>Masalah orang tua,yaitu permasalahan yang dihadapi orang tua,misalnya tidak punya anak,kebanyakan anak,kenakalan anak,anak yang sakit,dan kondisi pertengkaran dengan mertua,besan dan ipar yang tidak baik.</w:t>
      </w:r>
    </w:p>
    <w:p w:rsidR="00FF181D" w:rsidRDefault="00FF181D" w:rsidP="00FF181D">
      <w:pPr>
        <w:numPr>
          <w:ilvl w:val="0"/>
          <w:numId w:val="12"/>
        </w:numPr>
        <w:spacing w:after="0" w:line="480" w:lineRule="auto"/>
        <w:contextualSpacing/>
        <w:jc w:val="both"/>
        <w:rPr>
          <w:rFonts w:ascii="Times New Roman" w:hAnsi="Times New Roman"/>
          <w:sz w:val="24"/>
          <w:szCs w:val="24"/>
        </w:rPr>
      </w:pPr>
      <w:r>
        <w:rPr>
          <w:rFonts w:ascii="Times New Roman" w:hAnsi="Times New Roman"/>
          <w:sz w:val="24"/>
          <w:szCs w:val="24"/>
        </w:rPr>
        <w:t>Hubungan interpersonal,berupa gangguan yang timbul dari hubungan dengan orang terdekat seperti teman dekat,konflik dengan kekasih,konflik antara bawahan dan atasan.</w:t>
      </w:r>
    </w:p>
    <w:p w:rsidR="00FF181D" w:rsidRDefault="00FF181D" w:rsidP="00FF181D">
      <w:pPr>
        <w:numPr>
          <w:ilvl w:val="0"/>
          <w:numId w:val="12"/>
        </w:numPr>
        <w:spacing w:after="0" w:line="480" w:lineRule="auto"/>
        <w:contextualSpacing/>
        <w:jc w:val="both"/>
        <w:rPr>
          <w:rFonts w:ascii="Times New Roman" w:hAnsi="Times New Roman"/>
          <w:sz w:val="24"/>
          <w:szCs w:val="24"/>
        </w:rPr>
      </w:pPr>
      <w:r>
        <w:rPr>
          <w:rFonts w:ascii="Times New Roman" w:hAnsi="Times New Roman"/>
          <w:sz w:val="24"/>
          <w:szCs w:val="24"/>
        </w:rPr>
        <w:t>Pekerjaan,misalnya pekerjaan pyang terlalu banyak,pekerjaan yang tidak cocok,jabatan,kenaikan pangkat,pensiun dan kehilangan pekerjaan.</w:t>
      </w:r>
    </w:p>
    <w:p w:rsidR="00FF181D" w:rsidRDefault="00FF181D" w:rsidP="00FF181D">
      <w:pPr>
        <w:numPr>
          <w:ilvl w:val="0"/>
          <w:numId w:val="12"/>
        </w:numPr>
        <w:spacing w:after="0" w:line="480" w:lineRule="auto"/>
        <w:contextualSpacing/>
        <w:jc w:val="both"/>
        <w:rPr>
          <w:rFonts w:ascii="Times New Roman" w:hAnsi="Times New Roman"/>
          <w:sz w:val="24"/>
          <w:szCs w:val="24"/>
        </w:rPr>
      </w:pPr>
      <w:r>
        <w:rPr>
          <w:rFonts w:ascii="Times New Roman" w:hAnsi="Times New Roman"/>
          <w:sz w:val="24"/>
          <w:szCs w:val="24"/>
        </w:rPr>
        <w:t>Lingkungan hidup,berupa gangguan yang dialami didaerah tempat tinggal,misalnya disebabkan oleh hidup dalam lingkungan yang tingkat kriminalitasnya tinggi,penggusuran,dan pindah tempat tinggal.</w:t>
      </w:r>
    </w:p>
    <w:p w:rsidR="00FF181D" w:rsidRDefault="00FF181D" w:rsidP="00FF181D">
      <w:pPr>
        <w:numPr>
          <w:ilvl w:val="0"/>
          <w:numId w:val="12"/>
        </w:numPr>
        <w:spacing w:after="0" w:line="480" w:lineRule="auto"/>
        <w:contextualSpacing/>
        <w:jc w:val="both"/>
        <w:rPr>
          <w:rFonts w:ascii="Times New Roman" w:hAnsi="Times New Roman"/>
          <w:sz w:val="24"/>
          <w:szCs w:val="24"/>
        </w:rPr>
      </w:pPr>
      <w:r>
        <w:rPr>
          <w:rFonts w:ascii="Times New Roman" w:hAnsi="Times New Roman"/>
          <w:sz w:val="24"/>
          <w:szCs w:val="24"/>
        </w:rPr>
        <w:t>Keuangan,yaitu masalah keuangan yang tidak sehat,misalnya pendapatan jauh lebih rendah daripada pengeluaran,terlilit hutang,usaha yang gagal,dan permasalahan warisan.</w:t>
      </w:r>
    </w:p>
    <w:p w:rsidR="00FF181D" w:rsidRDefault="00FF181D" w:rsidP="00FF181D">
      <w:pPr>
        <w:numPr>
          <w:ilvl w:val="0"/>
          <w:numId w:val="12"/>
        </w:numPr>
        <w:spacing w:after="0" w:line="480" w:lineRule="auto"/>
        <w:contextualSpacing/>
        <w:jc w:val="both"/>
        <w:rPr>
          <w:rFonts w:ascii="Times New Roman" w:hAnsi="Times New Roman"/>
          <w:sz w:val="24"/>
          <w:szCs w:val="24"/>
        </w:rPr>
      </w:pPr>
      <w:r>
        <w:rPr>
          <w:rFonts w:ascii="Times New Roman" w:hAnsi="Times New Roman"/>
          <w:sz w:val="24"/>
          <w:szCs w:val="24"/>
        </w:rPr>
        <w:t>Hukum,yaitu keterlibatan seseorang dalam permasalahan hukum seperti tuntutan hukum,pengadilan,dan penjara.</w:t>
      </w:r>
    </w:p>
    <w:p w:rsidR="00FF181D" w:rsidRDefault="00FF181D" w:rsidP="00FF181D">
      <w:pPr>
        <w:numPr>
          <w:ilvl w:val="0"/>
          <w:numId w:val="12"/>
        </w:numPr>
        <w:spacing w:after="0" w:line="480" w:lineRule="auto"/>
        <w:contextualSpacing/>
        <w:jc w:val="both"/>
        <w:rPr>
          <w:rFonts w:ascii="Times New Roman" w:hAnsi="Times New Roman"/>
          <w:sz w:val="24"/>
          <w:szCs w:val="24"/>
        </w:rPr>
      </w:pPr>
      <w:r>
        <w:rPr>
          <w:rFonts w:ascii="Times New Roman" w:hAnsi="Times New Roman"/>
          <w:sz w:val="24"/>
          <w:szCs w:val="24"/>
        </w:rPr>
        <w:t xml:space="preserve">Perkembangan,yaitu gangguan yang timbul akibat perkembangan fisik dan mental seseorang yang tidak baik </w:t>
      </w:r>
      <w:r>
        <w:rPr>
          <w:rFonts w:ascii="Times New Roman" w:hAnsi="Times New Roman"/>
          <w:sz w:val="24"/>
          <w:szCs w:val="24"/>
        </w:rPr>
        <w:lastRenderedPageBreak/>
        <w:t>sehingga menimbulkan kondisi stress,bahkan jauh dalam kondisi cermas dan depresi.</w:t>
      </w:r>
    </w:p>
    <w:p w:rsidR="00FF181D" w:rsidRDefault="00FF181D" w:rsidP="00FF181D">
      <w:pPr>
        <w:numPr>
          <w:ilvl w:val="0"/>
          <w:numId w:val="12"/>
        </w:numPr>
        <w:spacing w:after="0" w:line="480" w:lineRule="auto"/>
        <w:contextualSpacing/>
        <w:jc w:val="both"/>
        <w:rPr>
          <w:rFonts w:ascii="Times New Roman" w:hAnsi="Times New Roman"/>
          <w:sz w:val="24"/>
          <w:szCs w:val="24"/>
        </w:rPr>
      </w:pPr>
      <w:r>
        <w:rPr>
          <w:rFonts w:ascii="Times New Roman" w:hAnsi="Times New Roman"/>
          <w:sz w:val="24"/>
          <w:szCs w:val="24"/>
        </w:rPr>
        <w:t>Faktor keluarga,yaitu faktor penyebab stress yang dialami oleh anak dan remaja yang disebabkan hubungan keluarga yang tidak baik,misalnya komunikasi orang tua yang tidak baik,kedua orang tua jarang dirumah,orang tua kurang sabar dan mendidik anak,dan lain sebagainya.</w:t>
      </w:r>
    </w:p>
    <w:p w:rsidR="00FF181D" w:rsidRDefault="00FF181D" w:rsidP="00FF181D">
      <w:pPr>
        <w:numPr>
          <w:ilvl w:val="0"/>
          <w:numId w:val="12"/>
        </w:numPr>
        <w:spacing w:after="0" w:line="480" w:lineRule="auto"/>
        <w:contextualSpacing/>
        <w:jc w:val="both"/>
        <w:rPr>
          <w:rFonts w:ascii="Times New Roman" w:hAnsi="Times New Roman"/>
          <w:sz w:val="24"/>
          <w:szCs w:val="24"/>
        </w:rPr>
      </w:pPr>
      <w:r>
        <w:rPr>
          <w:rFonts w:ascii="Times New Roman" w:hAnsi="Times New Roman"/>
          <w:sz w:val="24"/>
          <w:szCs w:val="24"/>
        </w:rPr>
        <w:t>Penyakit fisik atau cedera,misalnya akibat penyakit,kecelakaan,operasi,aborsi,dan lain sebagainya.</w:t>
      </w:r>
    </w:p>
    <w:p w:rsidR="00FF181D" w:rsidRDefault="00FF181D" w:rsidP="00FF181D">
      <w:pPr>
        <w:numPr>
          <w:ilvl w:val="0"/>
          <w:numId w:val="12"/>
        </w:numPr>
        <w:spacing w:after="0" w:line="480" w:lineRule="auto"/>
        <w:contextualSpacing/>
        <w:jc w:val="both"/>
        <w:rPr>
          <w:rFonts w:ascii="Times New Roman" w:hAnsi="Times New Roman"/>
          <w:sz w:val="24"/>
          <w:szCs w:val="24"/>
        </w:rPr>
      </w:pPr>
      <w:r>
        <w:rPr>
          <w:rFonts w:ascii="Times New Roman" w:hAnsi="Times New Roman"/>
          <w:sz w:val="24"/>
          <w:szCs w:val="24"/>
        </w:rPr>
        <w:t>Faktor penyebab stres lainnya,seperti bencana alam kebakaran,kehamilan diluar nikah,dan lain sebagainya.</w:t>
      </w:r>
    </w:p>
    <w:p w:rsidR="00FF181D" w:rsidRDefault="00FF181D" w:rsidP="00FF181D">
      <w:pPr>
        <w:pStyle w:val="Heading3"/>
        <w:numPr>
          <w:ilvl w:val="0"/>
          <w:numId w:val="11"/>
        </w:numPr>
        <w:spacing w:line="480" w:lineRule="auto"/>
        <w:rPr>
          <w:b w:val="0"/>
          <w:color w:val="auto"/>
        </w:rPr>
      </w:pPr>
      <w:bookmarkStart w:id="16" w:name="_Toc95959564"/>
      <w:r>
        <w:rPr>
          <w:b w:val="0"/>
          <w:color w:val="auto"/>
        </w:rPr>
        <w:t>J</w:t>
      </w:r>
      <w:r>
        <w:rPr>
          <w:rFonts w:ascii="Times New Roman" w:hAnsi="Times New Roman"/>
          <w:b w:val="0"/>
          <w:color w:val="auto"/>
          <w:sz w:val="24"/>
          <w:szCs w:val="24"/>
        </w:rPr>
        <w:t>e</w:t>
      </w:r>
      <w:bookmarkStart w:id="17" w:name="_Toc95942420"/>
      <w:bookmarkStart w:id="18" w:name="_Toc90495140"/>
      <w:bookmarkStart w:id="19" w:name="_Toc91090338"/>
      <w:bookmarkStart w:id="20" w:name="_Toc90406528"/>
      <w:r>
        <w:rPr>
          <w:rFonts w:ascii="Times New Roman" w:hAnsi="Times New Roman"/>
          <w:b w:val="0"/>
          <w:color w:val="auto"/>
          <w:sz w:val="24"/>
          <w:szCs w:val="24"/>
        </w:rPr>
        <w:t>nis-Jenis Stres</w:t>
      </w:r>
      <w:bookmarkEnd w:id="16"/>
      <w:bookmarkEnd w:id="17"/>
      <w:bookmarkEnd w:id="18"/>
      <w:bookmarkEnd w:id="19"/>
      <w:bookmarkEnd w:id="20"/>
      <w:r>
        <w:rPr>
          <w:rFonts w:ascii="Times New Roman" w:hAnsi="Times New Roman"/>
          <w:b w:val="0"/>
          <w:color w:val="auto"/>
          <w:sz w:val="24"/>
          <w:szCs w:val="24"/>
        </w:rPr>
        <w:t xml:space="preserve"> </w:t>
      </w:r>
    </w:p>
    <w:p w:rsidR="00FF181D" w:rsidRDefault="00FF181D" w:rsidP="00FF181D">
      <w:pPr>
        <w:spacing w:after="0" w:line="480" w:lineRule="auto"/>
        <w:ind w:left="1440" w:firstLine="360"/>
        <w:contextualSpacing/>
        <w:jc w:val="both"/>
        <w:rPr>
          <w:rFonts w:ascii="Times New Roman" w:hAnsi="Times New Roman"/>
          <w:sz w:val="24"/>
          <w:szCs w:val="24"/>
        </w:rPr>
      </w:pPr>
      <w:r>
        <w:rPr>
          <w:rFonts w:ascii="Times New Roman" w:hAnsi="Times New Roman"/>
          <w:sz w:val="24"/>
          <w:szCs w:val="24"/>
        </w:rPr>
        <w:t>Psikolog membagi stres menjadi dua, berdasarkan efeknya yaitu eustress dan distress sebagai berikut (Wangsa,2010)</w:t>
      </w:r>
    </w:p>
    <w:p w:rsidR="00FF181D" w:rsidRDefault="00FF181D" w:rsidP="00FF181D">
      <w:pPr>
        <w:numPr>
          <w:ilvl w:val="0"/>
          <w:numId w:val="13"/>
        </w:numPr>
        <w:spacing w:after="0" w:line="480" w:lineRule="auto"/>
        <w:contextualSpacing/>
        <w:jc w:val="both"/>
        <w:rPr>
          <w:rFonts w:ascii="Times New Roman" w:hAnsi="Times New Roman"/>
          <w:sz w:val="24"/>
          <w:szCs w:val="24"/>
        </w:rPr>
      </w:pPr>
      <w:r>
        <w:rPr>
          <w:rFonts w:ascii="Times New Roman" w:hAnsi="Times New Roman"/>
          <w:sz w:val="24"/>
          <w:szCs w:val="24"/>
        </w:rPr>
        <w:t>Eustress, yaitu stres yang bersifat sehat positif dan membangun.terdiri dari kesejahteraan individu dan juga organisasi berupa pertumbuhan,fleksibelitas, kemampuan adaptasi, dan tingkat performance yang tinggi.</w:t>
      </w:r>
    </w:p>
    <w:p w:rsidR="00FF181D" w:rsidRDefault="00FF181D" w:rsidP="00FF181D">
      <w:pPr>
        <w:numPr>
          <w:ilvl w:val="0"/>
          <w:numId w:val="13"/>
        </w:numPr>
        <w:spacing w:after="0" w:line="480" w:lineRule="auto"/>
        <w:contextualSpacing/>
        <w:jc w:val="both"/>
        <w:rPr>
          <w:rFonts w:ascii="Times New Roman" w:hAnsi="Times New Roman"/>
          <w:sz w:val="24"/>
          <w:szCs w:val="24"/>
        </w:rPr>
      </w:pPr>
      <w:r>
        <w:rPr>
          <w:rFonts w:ascii="Times New Roman" w:hAnsi="Times New Roman"/>
          <w:sz w:val="24"/>
          <w:szCs w:val="24"/>
        </w:rPr>
        <w:t>Distress, yaitu stres yang bersifat negatif dan merusak.</w:t>
      </w:r>
    </w:p>
    <w:p w:rsidR="00FF181D" w:rsidRDefault="00FF181D" w:rsidP="00FF181D">
      <w:pPr>
        <w:pStyle w:val="Heading3"/>
        <w:numPr>
          <w:ilvl w:val="0"/>
          <w:numId w:val="11"/>
        </w:numPr>
        <w:spacing w:line="480" w:lineRule="auto"/>
        <w:rPr>
          <w:rFonts w:ascii="Times New Roman" w:hAnsi="Times New Roman"/>
          <w:b w:val="0"/>
          <w:color w:val="auto"/>
          <w:sz w:val="24"/>
          <w:szCs w:val="24"/>
        </w:rPr>
      </w:pPr>
      <w:bookmarkStart w:id="21" w:name="_Toc95942421"/>
      <w:bookmarkStart w:id="22" w:name="_Toc95959565"/>
      <w:bookmarkStart w:id="23" w:name="_Toc91090339"/>
      <w:bookmarkStart w:id="24" w:name="_Toc90495141"/>
      <w:bookmarkStart w:id="25" w:name="_Toc90406529"/>
      <w:r>
        <w:rPr>
          <w:rFonts w:ascii="Times New Roman" w:hAnsi="Times New Roman"/>
          <w:b w:val="0"/>
          <w:color w:val="auto"/>
          <w:sz w:val="24"/>
          <w:szCs w:val="24"/>
        </w:rPr>
        <w:t>Aspek-Aspek Stres</w:t>
      </w:r>
      <w:bookmarkEnd w:id="21"/>
      <w:bookmarkEnd w:id="22"/>
      <w:bookmarkEnd w:id="23"/>
      <w:bookmarkEnd w:id="24"/>
      <w:bookmarkEnd w:id="25"/>
    </w:p>
    <w:p w:rsidR="00FF181D" w:rsidRDefault="00FF181D" w:rsidP="00FF181D">
      <w:pPr>
        <w:spacing w:after="0" w:line="480" w:lineRule="auto"/>
        <w:ind w:left="1440" w:firstLine="360"/>
        <w:contextualSpacing/>
        <w:jc w:val="both"/>
        <w:rPr>
          <w:rFonts w:ascii="Times New Roman" w:hAnsi="Times New Roman"/>
          <w:sz w:val="24"/>
          <w:szCs w:val="24"/>
        </w:rPr>
      </w:pPr>
      <w:r>
        <w:rPr>
          <w:rFonts w:ascii="Times New Roman" w:hAnsi="Times New Roman"/>
          <w:sz w:val="24"/>
          <w:szCs w:val="24"/>
        </w:rPr>
        <w:t>Menurut Sarafino (1998),dampak dari stress yang ditimbulkan adalah aspek psi(kologis dan aspek fisik, yaitu :</w:t>
      </w:r>
    </w:p>
    <w:p w:rsidR="00FF181D" w:rsidRDefault="00FF181D" w:rsidP="00FF181D">
      <w:pPr>
        <w:numPr>
          <w:ilvl w:val="0"/>
          <w:numId w:val="14"/>
        </w:numPr>
        <w:spacing w:after="0" w:line="480" w:lineRule="auto"/>
        <w:contextualSpacing/>
        <w:jc w:val="both"/>
        <w:rPr>
          <w:rFonts w:ascii="Times New Roman" w:hAnsi="Times New Roman"/>
          <w:sz w:val="24"/>
          <w:szCs w:val="24"/>
        </w:rPr>
      </w:pPr>
      <w:r>
        <w:rPr>
          <w:rFonts w:ascii="Times New Roman" w:hAnsi="Times New Roman"/>
          <w:sz w:val="24"/>
          <w:szCs w:val="24"/>
        </w:rPr>
        <w:t>Aspek psikologis</w:t>
      </w:r>
    </w:p>
    <w:p w:rsidR="00FF181D" w:rsidRDefault="00FF181D" w:rsidP="00FF181D">
      <w:pPr>
        <w:spacing w:after="0" w:line="480" w:lineRule="auto"/>
        <w:ind w:left="2160" w:firstLine="360"/>
        <w:contextualSpacing/>
        <w:jc w:val="both"/>
        <w:rPr>
          <w:rFonts w:ascii="Times New Roman" w:hAnsi="Times New Roman"/>
          <w:sz w:val="24"/>
          <w:szCs w:val="24"/>
        </w:rPr>
      </w:pPr>
      <w:r>
        <w:rPr>
          <w:rFonts w:ascii="Times New Roman" w:hAnsi="Times New Roman"/>
          <w:sz w:val="24"/>
          <w:szCs w:val="24"/>
        </w:rPr>
        <w:lastRenderedPageBreak/>
        <w:t>Terdiri dari gejala emosi,kognisi dan tingkah laku. Yang dapat memengaruhi kondisi psikologis seseorang sehingga merubah kondisi psikologisnya menjadi negatif.</w:t>
      </w:r>
    </w:p>
    <w:p w:rsidR="00FF181D" w:rsidRDefault="00FF181D" w:rsidP="00FF181D">
      <w:pPr>
        <w:numPr>
          <w:ilvl w:val="0"/>
          <w:numId w:val="14"/>
        </w:numPr>
        <w:spacing w:after="0" w:line="480" w:lineRule="auto"/>
        <w:contextualSpacing/>
        <w:jc w:val="both"/>
        <w:rPr>
          <w:rFonts w:ascii="Times New Roman" w:hAnsi="Times New Roman"/>
          <w:sz w:val="24"/>
          <w:szCs w:val="24"/>
        </w:rPr>
      </w:pPr>
      <w:r>
        <w:rPr>
          <w:rFonts w:ascii="Times New Roman" w:hAnsi="Times New Roman"/>
          <w:sz w:val="24"/>
          <w:szCs w:val="24"/>
        </w:rPr>
        <w:t>Aspek fisik</w:t>
      </w:r>
    </w:p>
    <w:p w:rsidR="00FF181D" w:rsidRDefault="00FF181D" w:rsidP="00FF181D">
      <w:pPr>
        <w:spacing w:after="0" w:line="480" w:lineRule="auto"/>
        <w:ind w:left="2160" w:firstLine="360"/>
        <w:contextualSpacing/>
        <w:jc w:val="both"/>
        <w:rPr>
          <w:rFonts w:ascii="Times New Roman" w:hAnsi="Times New Roman"/>
          <w:sz w:val="24"/>
          <w:szCs w:val="24"/>
        </w:rPr>
      </w:pPr>
      <w:r>
        <w:rPr>
          <w:rFonts w:ascii="Times New Roman" w:hAnsi="Times New Roman"/>
          <w:sz w:val="24"/>
          <w:szCs w:val="24"/>
        </w:rPr>
        <w:t>Berpengaruh pada menurun nya kondisi seseorang saat stres sehingga dapat menyebabkan orang tersebut mengalami sakit pada organ tubuhnya, seperti gangguan pencernaan dan sakit kepala.</w:t>
      </w:r>
    </w:p>
    <w:p w:rsidR="00FF181D" w:rsidRDefault="00FF181D" w:rsidP="00FF181D">
      <w:pPr>
        <w:pStyle w:val="Heading3"/>
        <w:numPr>
          <w:ilvl w:val="0"/>
          <w:numId w:val="11"/>
        </w:numPr>
        <w:spacing w:line="480" w:lineRule="auto"/>
        <w:rPr>
          <w:rFonts w:ascii="Times New Roman" w:hAnsi="Times New Roman"/>
          <w:b w:val="0"/>
          <w:color w:val="auto"/>
          <w:sz w:val="24"/>
          <w:szCs w:val="24"/>
        </w:rPr>
      </w:pPr>
      <w:bookmarkStart w:id="26" w:name="_Toc90406530"/>
      <w:bookmarkStart w:id="27" w:name="_Toc90495142"/>
      <w:bookmarkStart w:id="28" w:name="_Toc95942422"/>
      <w:bookmarkStart w:id="29" w:name="_Toc91090340"/>
      <w:bookmarkStart w:id="30" w:name="_Toc95959566"/>
      <w:r>
        <w:rPr>
          <w:rFonts w:ascii="Times New Roman" w:hAnsi="Times New Roman"/>
          <w:b w:val="0"/>
          <w:color w:val="auto"/>
          <w:sz w:val="24"/>
          <w:szCs w:val="24"/>
        </w:rPr>
        <w:t>Cara Pengukuran Stres</w:t>
      </w:r>
      <w:bookmarkEnd w:id="26"/>
      <w:bookmarkEnd w:id="27"/>
      <w:bookmarkEnd w:id="28"/>
      <w:bookmarkEnd w:id="29"/>
      <w:bookmarkEnd w:id="30"/>
    </w:p>
    <w:p w:rsidR="00FF181D" w:rsidRDefault="00FF181D" w:rsidP="00FF181D">
      <w:pPr>
        <w:spacing w:after="0" w:line="480" w:lineRule="auto"/>
        <w:ind w:left="1440" w:firstLine="600"/>
        <w:contextualSpacing/>
        <w:jc w:val="both"/>
        <w:rPr>
          <w:rFonts w:ascii="Times New Roman" w:hAnsi="Times New Roman"/>
          <w:sz w:val="24"/>
          <w:szCs w:val="24"/>
        </w:rPr>
      </w:pPr>
      <w:r>
        <w:rPr>
          <w:rFonts w:ascii="Times New Roman" w:hAnsi="Times New Roman"/>
          <w:sz w:val="24"/>
          <w:szCs w:val="24"/>
        </w:rPr>
        <w:t>Kuesioner Perceived Stres Scale (PSS) ; (Cohen dkk, 1983) untuk mengetahui dan mengukur tingkat keparahan stress pada Prajurit Dikjurtakes Abit Dikmata. Soal ini akan menanyakan mengenai apa yang dirasakan responden dalam satu bulan terakhir. Dan penilaian akan diakumulasikan sesuai dengan tingkatan sebagai berikut.</w:t>
      </w:r>
    </w:p>
    <w:p w:rsidR="00FF181D" w:rsidRDefault="00FF181D" w:rsidP="00FF181D">
      <w:pPr>
        <w:pStyle w:val="ListParagraph"/>
        <w:numPr>
          <w:ilvl w:val="0"/>
          <w:numId w:val="15"/>
        </w:numPr>
        <w:spacing w:after="0" w:line="480" w:lineRule="auto"/>
        <w:jc w:val="both"/>
        <w:rPr>
          <w:rFonts w:ascii="Times New Roman" w:hAnsi="Times New Roman"/>
          <w:sz w:val="24"/>
          <w:szCs w:val="24"/>
        </w:rPr>
      </w:pPr>
      <w:r>
        <w:rPr>
          <w:rFonts w:ascii="Times New Roman" w:hAnsi="Times New Roman"/>
          <w:sz w:val="24"/>
          <w:szCs w:val="24"/>
        </w:rPr>
        <w:t>Stres ringan (total skor 1-14)</w:t>
      </w:r>
    </w:p>
    <w:p w:rsidR="00FF181D" w:rsidRDefault="00FF181D" w:rsidP="00FF181D">
      <w:pPr>
        <w:numPr>
          <w:ilvl w:val="0"/>
          <w:numId w:val="15"/>
        </w:numPr>
        <w:spacing w:after="0" w:line="480" w:lineRule="auto"/>
        <w:contextualSpacing/>
        <w:jc w:val="both"/>
        <w:rPr>
          <w:rFonts w:ascii="Times New Roman" w:hAnsi="Times New Roman"/>
          <w:sz w:val="24"/>
          <w:szCs w:val="24"/>
        </w:rPr>
      </w:pPr>
      <w:r>
        <w:rPr>
          <w:rFonts w:ascii="Times New Roman" w:hAnsi="Times New Roman"/>
          <w:sz w:val="24"/>
          <w:szCs w:val="24"/>
        </w:rPr>
        <w:t>Stress sedang (total skor 15-26)</w:t>
      </w:r>
    </w:p>
    <w:p w:rsidR="00FF181D" w:rsidRDefault="00FF181D" w:rsidP="00FF181D">
      <w:pPr>
        <w:numPr>
          <w:ilvl w:val="0"/>
          <w:numId w:val="15"/>
        </w:numPr>
        <w:spacing w:after="0" w:line="480" w:lineRule="auto"/>
        <w:contextualSpacing/>
        <w:jc w:val="both"/>
        <w:rPr>
          <w:rFonts w:ascii="Times New Roman" w:hAnsi="Times New Roman"/>
          <w:sz w:val="24"/>
          <w:szCs w:val="24"/>
        </w:rPr>
      </w:pPr>
      <w:r>
        <w:rPr>
          <w:rFonts w:ascii="Times New Roman" w:hAnsi="Times New Roman"/>
          <w:sz w:val="24"/>
          <w:szCs w:val="24"/>
        </w:rPr>
        <w:t>Stress berat (total skor &gt;26)</w:t>
      </w:r>
    </w:p>
    <w:p w:rsidR="00FF181D" w:rsidRDefault="00FF181D" w:rsidP="00FF181D">
      <w:pPr>
        <w:tabs>
          <w:tab w:val="left" w:pos="5976"/>
        </w:tabs>
        <w:spacing w:after="0" w:line="480" w:lineRule="auto"/>
        <w:ind w:left="2400"/>
        <w:contextualSpacing/>
        <w:jc w:val="both"/>
        <w:rPr>
          <w:rFonts w:ascii="Times New Roman" w:hAnsi="Times New Roman"/>
          <w:sz w:val="24"/>
          <w:szCs w:val="24"/>
        </w:rPr>
      </w:pPr>
    </w:p>
    <w:p w:rsidR="00FF181D" w:rsidRDefault="00FF181D" w:rsidP="00FF181D">
      <w:pPr>
        <w:tabs>
          <w:tab w:val="left" w:pos="5976"/>
        </w:tabs>
        <w:spacing w:after="0" w:line="480" w:lineRule="auto"/>
        <w:ind w:left="2400"/>
        <w:contextualSpacing/>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p>
    <w:p w:rsidR="00FF181D" w:rsidRDefault="00FF181D" w:rsidP="00FF181D">
      <w:pPr>
        <w:pStyle w:val="Heading2"/>
        <w:numPr>
          <w:ilvl w:val="0"/>
          <w:numId w:val="10"/>
        </w:numPr>
        <w:spacing w:line="360" w:lineRule="auto"/>
      </w:pPr>
      <w:bookmarkStart w:id="31" w:name="_Toc90495143"/>
      <w:bookmarkStart w:id="32" w:name="_Toc91090341"/>
      <w:bookmarkStart w:id="33" w:name="_Toc95942423"/>
      <w:bookmarkStart w:id="34" w:name="_Toc95959567"/>
      <w:bookmarkStart w:id="35" w:name="_Toc90406531"/>
      <w:r>
        <w:t>Gingivitis</w:t>
      </w:r>
      <w:bookmarkEnd w:id="31"/>
      <w:bookmarkEnd w:id="32"/>
      <w:bookmarkEnd w:id="33"/>
      <w:bookmarkEnd w:id="34"/>
      <w:bookmarkEnd w:id="35"/>
      <w:r>
        <w:t xml:space="preserve"> </w:t>
      </w:r>
    </w:p>
    <w:p w:rsidR="00FF181D" w:rsidRDefault="00FF181D" w:rsidP="00FF181D">
      <w:pPr>
        <w:pStyle w:val="Heading3"/>
        <w:numPr>
          <w:ilvl w:val="0"/>
          <w:numId w:val="16"/>
        </w:numPr>
        <w:spacing w:line="480" w:lineRule="auto"/>
        <w:rPr>
          <w:rFonts w:ascii="Times New Roman" w:hAnsi="Times New Roman"/>
          <w:b w:val="0"/>
          <w:color w:val="auto"/>
          <w:sz w:val="24"/>
          <w:szCs w:val="24"/>
        </w:rPr>
      </w:pPr>
      <w:bookmarkStart w:id="36" w:name="_Toc90495144"/>
      <w:bookmarkStart w:id="37" w:name="_Toc91090342"/>
      <w:bookmarkStart w:id="38" w:name="_Toc95942424"/>
      <w:bookmarkStart w:id="39" w:name="_Toc95959568"/>
      <w:bookmarkStart w:id="40" w:name="_Toc90406532"/>
      <w:r>
        <w:rPr>
          <w:rFonts w:ascii="Times New Roman" w:hAnsi="Times New Roman"/>
          <w:b w:val="0"/>
          <w:color w:val="auto"/>
          <w:sz w:val="24"/>
          <w:szCs w:val="24"/>
        </w:rPr>
        <w:t>Pengertian Gingivitis</w:t>
      </w:r>
      <w:bookmarkEnd w:id="36"/>
      <w:bookmarkEnd w:id="37"/>
      <w:bookmarkEnd w:id="38"/>
      <w:bookmarkEnd w:id="39"/>
      <w:bookmarkEnd w:id="40"/>
    </w:p>
    <w:p w:rsidR="00FF181D" w:rsidRDefault="00FF181D" w:rsidP="00FF181D">
      <w:pPr>
        <w:spacing w:after="0" w:line="480" w:lineRule="auto"/>
        <w:ind w:left="1440" w:firstLine="720"/>
        <w:jc w:val="both"/>
        <w:rPr>
          <w:rFonts w:ascii="Times New Roman" w:hAnsi="Times New Roman"/>
          <w:b/>
          <w:sz w:val="24"/>
          <w:szCs w:val="24"/>
        </w:rPr>
      </w:pPr>
      <w:r>
        <w:rPr>
          <w:rFonts w:ascii="Times New Roman" w:hAnsi="Times New Roman"/>
          <w:sz w:val="24"/>
          <w:szCs w:val="24"/>
        </w:rPr>
        <w:t xml:space="preserve">Gingivitis adalah proses peradangan gingiva yang disebabkan oleh dua faktor yaitu faktor primer dan sekunder.plak </w:t>
      </w:r>
      <w:r>
        <w:rPr>
          <w:rFonts w:ascii="Times New Roman" w:hAnsi="Times New Roman"/>
          <w:sz w:val="24"/>
          <w:szCs w:val="24"/>
        </w:rPr>
        <w:lastRenderedPageBreak/>
        <w:t>termasuk faktor primer gingivitis sedangkan faktor sekunder dibagi menjadi dua berupa faktor sistemik dan lokal.faktor lokal dapat berupa kebersihan mulut yang buruk,akumulasi plak dan mikroorganisme,dan sisa sisa makanan.adapun faktor sistemik berupa faktor genetik,hormonal,nutrsional dan hematologi(Manson &amp; Eley, 1993)</w:t>
      </w:r>
    </w:p>
    <w:p w:rsidR="00FF181D" w:rsidRDefault="00FF181D" w:rsidP="00FF181D">
      <w:pPr>
        <w:spacing w:after="0" w:line="240" w:lineRule="auto"/>
        <w:ind w:left="2160"/>
        <w:jc w:val="both"/>
        <w:rPr>
          <w:rFonts w:ascii="Times New Roman" w:hAnsi="Times New Roman"/>
          <w:sz w:val="24"/>
          <w:szCs w:val="24"/>
        </w:rPr>
      </w:pPr>
      <w:r>
        <w:rPr>
          <w:noProof/>
        </w:rPr>
        <w:drawing>
          <wp:inline distT="0" distB="0" distL="0" distR="0">
            <wp:extent cx="3124200" cy="2095500"/>
            <wp:effectExtent l="0" t="0" r="0" b="0"/>
            <wp:docPr id="2" name="Picture 2" descr="Gusi Berdarah? Mungkin Ini Penyebabnya! – Dental Universe Indon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usi Berdarah? Mungkin Ini Penyebabnya! – Dental Universe Indones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24200" cy="2095500"/>
                    </a:xfrm>
                    <a:prstGeom prst="rect">
                      <a:avLst/>
                    </a:prstGeom>
                    <a:noFill/>
                    <a:ln>
                      <a:noFill/>
                    </a:ln>
                  </pic:spPr>
                </pic:pic>
              </a:graphicData>
            </a:graphic>
          </wp:inline>
        </w:drawing>
      </w:r>
    </w:p>
    <w:p w:rsidR="00FF181D" w:rsidRDefault="00FF181D" w:rsidP="00FF181D">
      <w:pPr>
        <w:spacing w:after="0" w:line="240" w:lineRule="auto"/>
        <w:ind w:left="1440" w:firstLine="720"/>
        <w:jc w:val="both"/>
        <w:rPr>
          <w:rFonts w:ascii="Times New Roman" w:hAnsi="Times New Roman"/>
          <w:sz w:val="24"/>
          <w:szCs w:val="24"/>
        </w:rPr>
      </w:pPr>
      <w:r>
        <w:rPr>
          <w:rFonts w:ascii="Times New Roman" w:hAnsi="Times New Roman"/>
          <w:sz w:val="24"/>
          <w:szCs w:val="24"/>
        </w:rPr>
        <w:t xml:space="preserve">     Gambar 2.1 Gingiva sehat dan Gingivits</w:t>
      </w:r>
    </w:p>
    <w:p w:rsidR="00FF181D" w:rsidRDefault="00FF181D" w:rsidP="00FF181D">
      <w:pPr>
        <w:spacing w:after="0" w:line="480" w:lineRule="auto"/>
        <w:ind w:left="2160" w:firstLine="720"/>
        <w:contextualSpacing/>
        <w:jc w:val="both"/>
        <w:rPr>
          <w:rFonts w:ascii="Times New Roman" w:hAnsi="Times New Roman"/>
          <w:sz w:val="24"/>
          <w:szCs w:val="24"/>
        </w:rPr>
      </w:pPr>
      <w:r>
        <w:rPr>
          <w:rFonts w:ascii="Times New Roman" w:hAnsi="Times New Roman"/>
          <w:sz w:val="24"/>
          <w:szCs w:val="24"/>
        </w:rPr>
        <w:t xml:space="preserve">     Sumber : google image</w:t>
      </w:r>
    </w:p>
    <w:p w:rsidR="00FF181D" w:rsidRDefault="00FF181D" w:rsidP="00FF181D">
      <w:pPr>
        <w:pStyle w:val="Heading3"/>
        <w:numPr>
          <w:ilvl w:val="0"/>
          <w:numId w:val="16"/>
        </w:numPr>
        <w:spacing w:line="360" w:lineRule="auto"/>
        <w:rPr>
          <w:rFonts w:ascii="Times New Roman" w:eastAsia="Calibri" w:hAnsi="Times New Roman"/>
          <w:b w:val="0"/>
          <w:bCs w:val="0"/>
          <w:color w:val="auto"/>
          <w:sz w:val="24"/>
          <w:szCs w:val="24"/>
        </w:rPr>
      </w:pPr>
      <w:bookmarkStart w:id="41" w:name="_Toc90495145"/>
      <w:bookmarkStart w:id="42" w:name="_Toc95942425"/>
      <w:bookmarkStart w:id="43" w:name="_Toc95959569"/>
      <w:bookmarkStart w:id="44" w:name="_Toc91090343"/>
      <w:bookmarkStart w:id="45" w:name="_Toc90406533"/>
      <w:r>
        <w:rPr>
          <w:rFonts w:ascii="Times New Roman" w:hAnsi="Times New Roman"/>
          <w:b w:val="0"/>
          <w:color w:val="auto"/>
          <w:sz w:val="24"/>
          <w:szCs w:val="24"/>
        </w:rPr>
        <w:t>Karakter Gingivitis</w:t>
      </w:r>
      <w:bookmarkEnd w:id="41"/>
      <w:bookmarkEnd w:id="42"/>
      <w:bookmarkEnd w:id="43"/>
      <w:bookmarkEnd w:id="44"/>
      <w:bookmarkEnd w:id="45"/>
      <w:r>
        <w:rPr>
          <w:rFonts w:ascii="Times New Roman" w:hAnsi="Times New Roman"/>
          <w:b w:val="0"/>
          <w:color w:val="auto"/>
          <w:sz w:val="24"/>
          <w:szCs w:val="24"/>
        </w:rPr>
        <w:tab/>
      </w:r>
      <w:r>
        <w:rPr>
          <w:rFonts w:ascii="Times New Roman" w:eastAsia="Calibri" w:hAnsi="Times New Roman"/>
          <w:b w:val="0"/>
          <w:bCs w:val="0"/>
          <w:color w:val="auto"/>
          <w:sz w:val="24"/>
          <w:szCs w:val="24"/>
        </w:rPr>
        <w:tab/>
      </w:r>
    </w:p>
    <w:p w:rsidR="00FF181D" w:rsidRDefault="00FF181D" w:rsidP="00FF181D">
      <w:pPr>
        <w:spacing w:after="0" w:line="480" w:lineRule="auto"/>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   Menurut Manson &amp; Eley (1993)  adalah sebagai berikut </w:t>
      </w:r>
    </w:p>
    <w:p w:rsidR="00FF181D" w:rsidRDefault="00FF181D" w:rsidP="00FF181D">
      <w:pPr>
        <w:numPr>
          <w:ilvl w:val="0"/>
          <w:numId w:val="17"/>
        </w:numPr>
        <w:spacing w:after="0" w:line="480" w:lineRule="auto"/>
        <w:contextualSpacing/>
        <w:jc w:val="both"/>
        <w:rPr>
          <w:rFonts w:ascii="Times New Roman" w:hAnsi="Times New Roman"/>
          <w:b/>
          <w:sz w:val="24"/>
          <w:szCs w:val="24"/>
        </w:rPr>
      </w:pPr>
      <w:r>
        <w:rPr>
          <w:rFonts w:ascii="Times New Roman" w:hAnsi="Times New Roman"/>
          <w:sz w:val="24"/>
          <w:szCs w:val="24"/>
        </w:rPr>
        <w:t>Perubahan warna pada gingiva</w:t>
      </w:r>
    </w:p>
    <w:p w:rsidR="00FF181D" w:rsidRDefault="00FF181D" w:rsidP="00FF181D">
      <w:pPr>
        <w:spacing w:after="0" w:line="480" w:lineRule="auto"/>
        <w:ind w:left="1800"/>
        <w:contextualSpacing/>
        <w:jc w:val="both"/>
        <w:rPr>
          <w:rFonts w:ascii="Times New Roman" w:hAnsi="Times New Roman"/>
          <w:sz w:val="24"/>
          <w:szCs w:val="24"/>
        </w:rPr>
      </w:pPr>
      <w:r>
        <w:rPr>
          <w:rFonts w:ascii="Times New Roman" w:hAnsi="Times New Roman"/>
          <w:sz w:val="24"/>
          <w:szCs w:val="24"/>
        </w:rPr>
        <w:t>Warna gingiva berasal dari beberapa faktor yaitu pigmen didalam epitel , keratinisasi , jumlah dan ukuran darah serta ketebalan epitel. Apabila gingiva menjadi merah menandakan bahwa adanya peningkatan vaskularisasi atau derajat keratinisasi menghilang.</w:t>
      </w:r>
    </w:p>
    <w:p w:rsidR="00FF181D" w:rsidRDefault="00FF181D" w:rsidP="00FF181D">
      <w:pPr>
        <w:spacing w:after="0" w:line="480" w:lineRule="auto"/>
        <w:ind w:left="1800"/>
        <w:contextualSpacing/>
        <w:jc w:val="both"/>
        <w:rPr>
          <w:rFonts w:ascii="Times New Roman" w:hAnsi="Times New Roman"/>
          <w:b/>
          <w:sz w:val="24"/>
          <w:szCs w:val="24"/>
        </w:rPr>
      </w:pPr>
      <w:r>
        <w:rPr>
          <w:rFonts w:ascii="Times New Roman" w:hAnsi="Times New Roman"/>
          <w:sz w:val="24"/>
          <w:szCs w:val="24"/>
        </w:rPr>
        <w:t xml:space="preserve">Akibat dari proliferasi dan keratinisasi menyebabkan gingiva menjadi bewarna merah atau merah kebiruan yang disebabkan oleh adanya peradangan gingiva kronis. Maka pembuluh darah </w:t>
      </w:r>
      <w:r>
        <w:rPr>
          <w:rFonts w:ascii="Times New Roman" w:hAnsi="Times New Roman"/>
          <w:sz w:val="24"/>
          <w:szCs w:val="24"/>
        </w:rPr>
        <w:lastRenderedPageBreak/>
        <w:t>vena akan menghasilkan warna kebiruan. Akibat adanya peradangan gingiva adalah akan memberika kontribusi berupa perubahan warna pada gingiva. Perubahan warna terjadi pada papilla interdental dan margin gingiva yang menyebar pada attached gingiva..</w:t>
      </w:r>
    </w:p>
    <w:p w:rsidR="00FF181D" w:rsidRDefault="00FF181D" w:rsidP="00FF181D">
      <w:pPr>
        <w:numPr>
          <w:ilvl w:val="0"/>
          <w:numId w:val="17"/>
        </w:numPr>
        <w:spacing w:after="0" w:line="480" w:lineRule="auto"/>
        <w:contextualSpacing/>
        <w:jc w:val="both"/>
        <w:rPr>
          <w:rFonts w:ascii="Times New Roman" w:hAnsi="Times New Roman"/>
          <w:sz w:val="24"/>
          <w:szCs w:val="24"/>
        </w:rPr>
      </w:pPr>
      <w:r>
        <w:rPr>
          <w:rFonts w:ascii="Times New Roman" w:hAnsi="Times New Roman"/>
          <w:sz w:val="24"/>
          <w:szCs w:val="24"/>
        </w:rPr>
        <w:t>Perubahan Konsistensi pada Gingiva</w:t>
      </w:r>
    </w:p>
    <w:p w:rsidR="00FF181D" w:rsidRDefault="00FF181D" w:rsidP="00FF181D">
      <w:pPr>
        <w:spacing w:after="0" w:line="480" w:lineRule="auto"/>
        <w:ind w:left="1800"/>
        <w:contextualSpacing/>
        <w:jc w:val="both"/>
        <w:rPr>
          <w:rFonts w:ascii="Times New Roman" w:hAnsi="Times New Roman"/>
          <w:sz w:val="24"/>
          <w:szCs w:val="24"/>
        </w:rPr>
      </w:pPr>
      <w:r>
        <w:rPr>
          <w:rFonts w:ascii="Times New Roman" w:hAnsi="Times New Roman"/>
          <w:sz w:val="24"/>
          <w:szCs w:val="24"/>
        </w:rPr>
        <w:t>Gingiva normal memiliki konsistensi yang kaku dan tegas namun apabila gingiva dalam keadaan kondisi kronis maupun akut maka akan menghasilkan perubahan konsistensi. Perubahan destruktif atau edema dan reparative atau fibrous secara bersamaan serta konsistensi gingiva ditemukan dominan pada kondisi gingivitis kronis.</w:t>
      </w:r>
    </w:p>
    <w:p w:rsidR="00FF181D" w:rsidRDefault="00FF181D" w:rsidP="00FF181D">
      <w:pPr>
        <w:numPr>
          <w:ilvl w:val="0"/>
          <w:numId w:val="17"/>
        </w:numPr>
        <w:spacing w:after="0" w:line="480" w:lineRule="auto"/>
        <w:contextualSpacing/>
        <w:jc w:val="both"/>
        <w:rPr>
          <w:rFonts w:ascii="Times New Roman" w:hAnsi="Times New Roman"/>
          <w:sz w:val="24"/>
          <w:szCs w:val="24"/>
        </w:rPr>
      </w:pPr>
      <w:r>
        <w:rPr>
          <w:rFonts w:ascii="Times New Roman" w:hAnsi="Times New Roman"/>
          <w:sz w:val="24"/>
          <w:szCs w:val="24"/>
        </w:rPr>
        <w:t>Perubahan Klinis dan Histopatologis pada Gingiva</w:t>
      </w:r>
    </w:p>
    <w:p w:rsidR="00FF181D" w:rsidRDefault="00FF181D" w:rsidP="00FF181D">
      <w:pPr>
        <w:spacing w:after="0" w:line="480" w:lineRule="auto"/>
        <w:ind w:left="1800"/>
        <w:contextualSpacing/>
        <w:jc w:val="both"/>
        <w:rPr>
          <w:rFonts w:ascii="Times New Roman" w:hAnsi="Times New Roman"/>
          <w:sz w:val="24"/>
          <w:szCs w:val="24"/>
        </w:rPr>
      </w:pPr>
      <w:r>
        <w:rPr>
          <w:rFonts w:ascii="Times New Roman" w:hAnsi="Times New Roman"/>
          <w:sz w:val="24"/>
          <w:szCs w:val="24"/>
        </w:rPr>
        <w:t>Perubahan histopatolgis yang menyebabkan perdarahan disebabkan adanya vasiodialatasi, ulserasi epitel , pelebaran kapiler maupun penipisan. Kapiler melebar yang menjadi lebih dekat ke permukaan, epitelium yang kurang protektif dan menipis, sehingga dapat menyebabkan perdarahan pada gingiva.</w:t>
      </w:r>
    </w:p>
    <w:p w:rsidR="00FF181D" w:rsidRDefault="00FF181D" w:rsidP="00FF181D">
      <w:pPr>
        <w:numPr>
          <w:ilvl w:val="0"/>
          <w:numId w:val="17"/>
        </w:numPr>
        <w:spacing w:after="0" w:line="480" w:lineRule="auto"/>
        <w:contextualSpacing/>
        <w:jc w:val="both"/>
        <w:rPr>
          <w:rFonts w:ascii="Times New Roman" w:hAnsi="Times New Roman"/>
          <w:sz w:val="24"/>
          <w:szCs w:val="24"/>
        </w:rPr>
      </w:pPr>
      <w:r>
        <w:rPr>
          <w:rFonts w:ascii="Times New Roman" w:hAnsi="Times New Roman"/>
          <w:sz w:val="24"/>
          <w:szCs w:val="24"/>
        </w:rPr>
        <w:t xml:space="preserve">Adanya Perubahan Tekstur pada Gingiva </w:t>
      </w:r>
    </w:p>
    <w:p w:rsidR="00FF181D" w:rsidRDefault="00FF181D" w:rsidP="00FF181D">
      <w:pPr>
        <w:spacing w:after="0" w:line="480" w:lineRule="auto"/>
        <w:ind w:left="1800"/>
        <w:jc w:val="both"/>
        <w:rPr>
          <w:rFonts w:ascii="Times New Roman" w:hAnsi="Times New Roman"/>
          <w:sz w:val="24"/>
          <w:szCs w:val="24"/>
        </w:rPr>
      </w:pPr>
      <w:r>
        <w:rPr>
          <w:rFonts w:ascii="Times New Roman" w:hAnsi="Times New Roman"/>
          <w:sz w:val="24"/>
          <w:szCs w:val="24"/>
        </w:rPr>
        <w:t xml:space="preserve">Tekstur permukaan gingiva normal adalah kulit jeruk yang biasa disebut stippling. Terdapat pada subpapila dan terbatas dominan pada attached gingiva, tetapi meluas sampai ke papilla interdental. Ketika terjadi peradangan kronis, gingiva memiliki  tekstur mengkilap, kaku dan halus yang dihasilkan oleh atropi </w:t>
      </w:r>
      <w:r>
        <w:rPr>
          <w:rFonts w:ascii="Times New Roman" w:hAnsi="Times New Roman"/>
          <w:sz w:val="24"/>
          <w:szCs w:val="24"/>
        </w:rPr>
        <w:lastRenderedPageBreak/>
        <w:t>epitel tergantung pada perubahan eksudatif atau fibrotik. Gingiva dapat berbentuk nodular apabila pertumbuhan gingiva secara berlebih akibat obat dan hiperkeratosis dengan tekstur kasar.</w:t>
      </w:r>
    </w:p>
    <w:p w:rsidR="00FF181D" w:rsidRDefault="00FF181D" w:rsidP="00FF181D">
      <w:pPr>
        <w:numPr>
          <w:ilvl w:val="0"/>
          <w:numId w:val="17"/>
        </w:numPr>
        <w:spacing w:after="0" w:line="480" w:lineRule="auto"/>
        <w:contextualSpacing/>
        <w:jc w:val="both"/>
        <w:rPr>
          <w:rFonts w:ascii="Times New Roman" w:hAnsi="Times New Roman"/>
          <w:sz w:val="24"/>
          <w:szCs w:val="24"/>
        </w:rPr>
      </w:pPr>
      <w:r>
        <w:rPr>
          <w:rFonts w:ascii="Times New Roman" w:hAnsi="Times New Roman"/>
          <w:sz w:val="24"/>
          <w:szCs w:val="24"/>
        </w:rPr>
        <w:t>Adanya Perubahan Posisi Gingiva</w:t>
      </w:r>
    </w:p>
    <w:p w:rsidR="00FF181D" w:rsidRDefault="00FF181D" w:rsidP="00FF181D">
      <w:pPr>
        <w:spacing w:after="0" w:line="480" w:lineRule="auto"/>
        <w:ind w:left="1800"/>
        <w:contextualSpacing/>
        <w:jc w:val="both"/>
        <w:rPr>
          <w:rFonts w:ascii="Times New Roman" w:hAnsi="Times New Roman"/>
          <w:sz w:val="24"/>
          <w:szCs w:val="24"/>
        </w:rPr>
      </w:pPr>
      <w:r>
        <w:rPr>
          <w:rFonts w:ascii="Times New Roman" w:hAnsi="Times New Roman"/>
          <w:sz w:val="24"/>
          <w:szCs w:val="24"/>
        </w:rPr>
        <w:t xml:space="preserve">Salah satu gambaran pada gingivitis adalah adanya lesi pada gingiva. Lesi traumatic seperti lesi yang diakibatkan kimia, fisik, dan termal adalah lesi yang paling umum terjadi pada rongga mulut. </w:t>
      </w:r>
      <w:r w:rsidRPr="0094059D">
        <w:rPr>
          <w:rFonts w:ascii="Times New Roman" w:hAnsi="Times New Roman"/>
          <w:i/>
          <w:sz w:val="24"/>
          <w:szCs w:val="24"/>
        </w:rPr>
        <w:t>Aspirin ,hidrogen peroksida , nitrat</w:t>
      </w:r>
      <w:r>
        <w:rPr>
          <w:rFonts w:ascii="Times New Roman" w:hAnsi="Times New Roman"/>
          <w:sz w:val="24"/>
          <w:szCs w:val="24"/>
        </w:rPr>
        <w:t xml:space="preserve"> adalah lesi akibat kimia. Adapun lesi karena fisik yaitu tergigit, cara sikat gigi yang salah dan tindik pada lidah, adapun lesi termal dapat berasal dari makanan dan minuman yang panas.epitelium yang nekrotik, erosi, atau ulserasi dan eritem adalah gambaran umum pada kasus gingivitis akut. Sedangkan pada kasus gingivitis kronis dalam bentuk resesi gingiva.</w:t>
      </w:r>
    </w:p>
    <w:p w:rsidR="00FF181D" w:rsidRDefault="00FF181D" w:rsidP="00FF181D">
      <w:pPr>
        <w:numPr>
          <w:ilvl w:val="0"/>
          <w:numId w:val="17"/>
        </w:numPr>
        <w:spacing w:after="0" w:line="480" w:lineRule="auto"/>
        <w:contextualSpacing/>
        <w:jc w:val="both"/>
        <w:rPr>
          <w:rFonts w:ascii="Times New Roman" w:hAnsi="Times New Roman"/>
          <w:sz w:val="24"/>
          <w:szCs w:val="24"/>
        </w:rPr>
      </w:pPr>
      <w:r>
        <w:rPr>
          <w:rFonts w:ascii="Times New Roman" w:hAnsi="Times New Roman"/>
          <w:sz w:val="24"/>
          <w:szCs w:val="24"/>
        </w:rPr>
        <w:t>Adanya Perubahan pada Kontur Gingiva</w:t>
      </w:r>
    </w:p>
    <w:p w:rsidR="00FF181D" w:rsidRDefault="00FF181D" w:rsidP="00FF181D">
      <w:pPr>
        <w:spacing w:after="0" w:line="480" w:lineRule="auto"/>
        <w:ind w:left="1800"/>
        <w:contextualSpacing/>
        <w:jc w:val="both"/>
        <w:rPr>
          <w:rFonts w:ascii="Times New Roman" w:hAnsi="Times New Roman"/>
          <w:sz w:val="24"/>
          <w:szCs w:val="24"/>
        </w:rPr>
      </w:pPr>
      <w:r>
        <w:rPr>
          <w:rFonts w:ascii="Times New Roman" w:hAnsi="Times New Roman"/>
          <w:sz w:val="24"/>
          <w:szCs w:val="24"/>
        </w:rPr>
        <w:t>Adanya perubahan pada kontur gingiva berhubungan dengan perubahan tersebut dapat juga terjadi pada kondisi yang lain. Peradangan gingiva terjadi resesi ke apikal yang menyebabkan celah menjadi lebar dan meluas ke permukan akar.</w:t>
      </w:r>
    </w:p>
    <w:p w:rsidR="00FF181D" w:rsidRDefault="00FF181D" w:rsidP="00FF181D">
      <w:pPr>
        <w:pStyle w:val="Heading3"/>
        <w:numPr>
          <w:ilvl w:val="0"/>
          <w:numId w:val="16"/>
        </w:numPr>
        <w:rPr>
          <w:rFonts w:ascii="Times New Roman" w:hAnsi="Times New Roman"/>
          <w:b w:val="0"/>
          <w:color w:val="auto"/>
          <w:sz w:val="24"/>
        </w:rPr>
      </w:pPr>
      <w:bookmarkStart w:id="46" w:name="_Toc95942426"/>
      <w:bookmarkStart w:id="47" w:name="_Toc90406534"/>
      <w:bookmarkStart w:id="48" w:name="_Toc95959570"/>
      <w:bookmarkStart w:id="49" w:name="_Toc90495146"/>
      <w:bookmarkStart w:id="50" w:name="_Toc91090344"/>
      <w:r>
        <w:rPr>
          <w:rFonts w:ascii="Times New Roman" w:hAnsi="Times New Roman"/>
          <w:b w:val="0"/>
          <w:color w:val="auto"/>
          <w:sz w:val="24"/>
        </w:rPr>
        <w:t>Gingival Index</w:t>
      </w:r>
      <w:bookmarkEnd w:id="46"/>
      <w:bookmarkEnd w:id="47"/>
      <w:bookmarkEnd w:id="48"/>
      <w:bookmarkEnd w:id="49"/>
      <w:bookmarkEnd w:id="50"/>
    </w:p>
    <w:p w:rsidR="00FF181D" w:rsidRDefault="00FF181D" w:rsidP="00FF181D">
      <w:pPr>
        <w:spacing w:after="0"/>
      </w:pPr>
    </w:p>
    <w:p w:rsidR="00FF181D" w:rsidRDefault="00FF181D" w:rsidP="00FF181D">
      <w:pPr>
        <w:numPr>
          <w:ilvl w:val="0"/>
          <w:numId w:val="18"/>
        </w:numPr>
        <w:spacing w:after="0" w:line="480" w:lineRule="auto"/>
        <w:contextualSpacing/>
        <w:jc w:val="both"/>
        <w:rPr>
          <w:rFonts w:ascii="Times New Roman" w:hAnsi="Times New Roman"/>
          <w:sz w:val="24"/>
          <w:szCs w:val="24"/>
        </w:rPr>
      </w:pPr>
      <w:r>
        <w:rPr>
          <w:rFonts w:ascii="Times New Roman" w:hAnsi="Times New Roman"/>
          <w:sz w:val="24"/>
          <w:szCs w:val="24"/>
        </w:rPr>
        <w:t>Pengertian Gingival Index</w:t>
      </w:r>
    </w:p>
    <w:p w:rsidR="00FF181D" w:rsidRDefault="00FF181D" w:rsidP="00FF181D">
      <w:pPr>
        <w:spacing w:after="0" w:line="480" w:lineRule="auto"/>
        <w:ind w:left="1800" w:firstLine="360"/>
        <w:contextualSpacing/>
        <w:jc w:val="both"/>
        <w:rPr>
          <w:rFonts w:ascii="Times New Roman" w:hAnsi="Times New Roman"/>
          <w:sz w:val="24"/>
          <w:szCs w:val="24"/>
        </w:rPr>
      </w:pPr>
      <w:r>
        <w:rPr>
          <w:rFonts w:ascii="Times New Roman" w:hAnsi="Times New Roman"/>
          <w:sz w:val="24"/>
          <w:szCs w:val="24"/>
        </w:rPr>
        <w:t xml:space="preserve">Menurut Loe dan Silness (1963) Gingival Indeks adalah alat ukur untuk menentukan tingkat peradangan pada gingiva, </w:t>
      </w:r>
      <w:r>
        <w:rPr>
          <w:rFonts w:ascii="Times New Roman" w:hAnsi="Times New Roman"/>
          <w:sz w:val="24"/>
          <w:szCs w:val="24"/>
        </w:rPr>
        <w:lastRenderedPageBreak/>
        <w:t>dengan cara melihat warna , perdarahan dan konsistensi pada waktu dilakukan probing.</w:t>
      </w:r>
    </w:p>
    <w:p w:rsidR="00FF181D" w:rsidRDefault="00FF181D" w:rsidP="00FF181D">
      <w:pPr>
        <w:numPr>
          <w:ilvl w:val="0"/>
          <w:numId w:val="18"/>
        </w:numPr>
        <w:spacing w:after="0" w:line="480" w:lineRule="auto"/>
        <w:contextualSpacing/>
        <w:jc w:val="both"/>
        <w:rPr>
          <w:rFonts w:ascii="Times New Roman" w:hAnsi="Times New Roman"/>
          <w:sz w:val="24"/>
          <w:szCs w:val="24"/>
        </w:rPr>
      </w:pPr>
      <w:r>
        <w:rPr>
          <w:rFonts w:ascii="Times New Roman" w:hAnsi="Times New Roman"/>
          <w:sz w:val="24"/>
          <w:szCs w:val="24"/>
        </w:rPr>
        <w:t>Pengukuran Gingival Index</w:t>
      </w:r>
    </w:p>
    <w:p w:rsidR="00FF181D" w:rsidRDefault="00FF181D" w:rsidP="00FF181D">
      <w:pPr>
        <w:spacing w:after="0" w:line="480" w:lineRule="auto"/>
        <w:ind w:left="1800" w:firstLine="360"/>
        <w:jc w:val="both"/>
        <w:rPr>
          <w:rFonts w:ascii="Times New Roman" w:hAnsi="Times New Roman"/>
          <w:sz w:val="24"/>
          <w:szCs w:val="24"/>
        </w:rPr>
      </w:pPr>
      <w:r>
        <w:rPr>
          <w:rFonts w:ascii="Times New Roman" w:hAnsi="Times New Roman"/>
          <w:sz w:val="24"/>
          <w:szCs w:val="24"/>
        </w:rPr>
        <w:t>Menurut Daliemunthe (2008) pengukuran dilakukan pada gigi indeks 16, 12, 24,36,32, dan 44. Penilaian gingiva dibagi menjadi 4 yaitu papiila distal labial, papilla mesial labial, margin gingival labial serta margin gingival secara menyeluruh.</w:t>
      </w:r>
    </w:p>
    <w:p w:rsidR="00FF181D" w:rsidRDefault="00FF181D" w:rsidP="00FF181D">
      <w:pPr>
        <w:spacing w:after="0" w:line="480" w:lineRule="auto"/>
        <w:ind w:left="1800" w:firstLine="360"/>
        <w:jc w:val="both"/>
        <w:rPr>
          <w:rFonts w:ascii="Times New Roman" w:hAnsi="Times New Roman"/>
          <w:sz w:val="24"/>
          <w:szCs w:val="24"/>
        </w:rPr>
      </w:pPr>
    </w:p>
    <w:p w:rsidR="00FF181D" w:rsidRDefault="00FF181D" w:rsidP="00FF181D">
      <w:pPr>
        <w:spacing w:after="0" w:line="480" w:lineRule="auto"/>
        <w:ind w:left="1800" w:firstLine="360"/>
        <w:jc w:val="both"/>
        <w:rPr>
          <w:rFonts w:ascii="Times New Roman" w:hAnsi="Times New Roman"/>
          <w:sz w:val="24"/>
          <w:szCs w:val="24"/>
        </w:rPr>
      </w:pPr>
    </w:p>
    <w:p w:rsidR="00FF181D" w:rsidRDefault="00FF181D" w:rsidP="00FF181D">
      <w:pPr>
        <w:spacing w:after="0" w:line="480" w:lineRule="auto"/>
        <w:ind w:left="1800" w:firstLine="360"/>
        <w:jc w:val="both"/>
        <w:rPr>
          <w:rFonts w:ascii="Times New Roman" w:hAnsi="Times New Roman"/>
          <w:sz w:val="24"/>
          <w:szCs w:val="24"/>
        </w:rPr>
      </w:pPr>
    </w:p>
    <w:p w:rsidR="00FF181D" w:rsidRDefault="00FF181D" w:rsidP="00FF181D">
      <w:pPr>
        <w:spacing w:after="0" w:line="36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noProof/>
        </w:rPr>
        <w:drawing>
          <wp:inline distT="0" distB="0" distL="0" distR="0">
            <wp:extent cx="2181225" cy="2628900"/>
            <wp:effectExtent l="0" t="0" r="9525" b="0"/>
            <wp:docPr id="1" name="Picture 1" descr="Characteristics of Gingivitis | Professional Dental Terminology for the  Dental Assistant and Hygienist | Continuing Education Course |  dentalcar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aracteristics of Gingivitis | Professional Dental Terminology for the  Dental Assistant and Hygienist | Continuing Education Course |  dentalcare.co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81225" cy="2628900"/>
                    </a:xfrm>
                    <a:prstGeom prst="rect">
                      <a:avLst/>
                    </a:prstGeom>
                    <a:noFill/>
                    <a:ln>
                      <a:noFill/>
                    </a:ln>
                  </pic:spPr>
                </pic:pic>
              </a:graphicData>
            </a:graphic>
          </wp:inline>
        </w:drawing>
      </w:r>
    </w:p>
    <w:p w:rsidR="00FF181D" w:rsidRDefault="00FF181D" w:rsidP="00FF181D">
      <w:pPr>
        <w:spacing w:after="0" w:line="240" w:lineRule="auto"/>
        <w:ind w:left="2520"/>
        <w:contextualSpacing/>
        <w:jc w:val="both"/>
        <w:rPr>
          <w:rFonts w:ascii="Times New Roman" w:hAnsi="Times New Roman"/>
          <w:sz w:val="24"/>
          <w:szCs w:val="24"/>
        </w:rPr>
      </w:pPr>
      <w:r>
        <w:rPr>
          <w:rFonts w:ascii="Times New Roman" w:hAnsi="Times New Roman"/>
          <w:sz w:val="24"/>
          <w:szCs w:val="24"/>
        </w:rPr>
        <w:t xml:space="preserve">   Gambar 2.2 cara ukur gingiva</w:t>
      </w:r>
    </w:p>
    <w:p w:rsidR="00FF181D" w:rsidRDefault="00FF181D" w:rsidP="00FF181D">
      <w:pPr>
        <w:spacing w:after="0" w:line="240" w:lineRule="auto"/>
        <w:ind w:left="2520"/>
        <w:contextualSpacing/>
        <w:jc w:val="both"/>
        <w:rPr>
          <w:rFonts w:ascii="Times New Roman" w:hAnsi="Times New Roman"/>
          <w:sz w:val="24"/>
          <w:szCs w:val="24"/>
        </w:rPr>
      </w:pPr>
      <w:r>
        <w:rPr>
          <w:rFonts w:ascii="Times New Roman" w:hAnsi="Times New Roman"/>
        </w:rPr>
        <w:t xml:space="preserve">         Sumber : Google Image</w:t>
      </w:r>
    </w:p>
    <w:p w:rsidR="00FF181D" w:rsidRDefault="00FF181D" w:rsidP="00FF181D">
      <w:pPr>
        <w:spacing w:after="0" w:line="240" w:lineRule="auto"/>
        <w:ind w:left="3240"/>
        <w:contextualSpacing/>
        <w:jc w:val="both"/>
        <w:rPr>
          <w:rFonts w:ascii="Times New Roman" w:hAnsi="Times New Roman"/>
        </w:rPr>
      </w:pPr>
    </w:p>
    <w:p w:rsidR="00FF181D" w:rsidRDefault="00FF181D" w:rsidP="00FF181D">
      <w:pPr>
        <w:numPr>
          <w:ilvl w:val="0"/>
          <w:numId w:val="18"/>
        </w:numPr>
        <w:spacing w:after="0" w:line="480" w:lineRule="auto"/>
        <w:contextualSpacing/>
        <w:jc w:val="both"/>
        <w:rPr>
          <w:rFonts w:ascii="Times New Roman" w:hAnsi="Times New Roman"/>
          <w:sz w:val="24"/>
          <w:szCs w:val="24"/>
        </w:rPr>
      </w:pPr>
      <w:r>
        <w:rPr>
          <w:rFonts w:ascii="Times New Roman" w:hAnsi="Times New Roman"/>
          <w:sz w:val="24"/>
          <w:szCs w:val="24"/>
        </w:rPr>
        <w:t>Kriteria Pemeriksaan Gingival Index</w:t>
      </w:r>
    </w:p>
    <w:p w:rsidR="00FF181D" w:rsidRDefault="00FF181D" w:rsidP="00FF181D">
      <w:pPr>
        <w:spacing w:after="0" w:line="240" w:lineRule="auto"/>
        <w:ind w:left="1800"/>
        <w:contextualSpacing/>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Tabel 2.1 kriteria pemeriksaan</w:t>
      </w:r>
    </w:p>
    <w:tbl>
      <w:tblPr>
        <w:tblW w:w="6698" w:type="dxa"/>
        <w:tblInd w:w="1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4678"/>
        <w:gridCol w:w="1302"/>
      </w:tblGrid>
      <w:tr w:rsidR="00FF181D" w:rsidRPr="0013668D" w:rsidTr="00717AB6">
        <w:tc>
          <w:tcPr>
            <w:tcW w:w="718" w:type="dxa"/>
            <w:tcBorders>
              <w:left w:val="single" w:sz="4" w:space="0" w:color="FFFFFF"/>
              <w:right w:val="single" w:sz="4" w:space="0" w:color="FFFFFF"/>
            </w:tcBorders>
            <w:shd w:val="clear" w:color="auto" w:fill="auto"/>
          </w:tcPr>
          <w:p w:rsidR="00FF181D" w:rsidRPr="0013668D" w:rsidRDefault="00FF181D" w:rsidP="00717AB6">
            <w:pPr>
              <w:spacing w:after="0" w:line="240" w:lineRule="auto"/>
              <w:contextualSpacing/>
              <w:jc w:val="both"/>
              <w:rPr>
                <w:rFonts w:ascii="Times New Roman" w:hAnsi="Times New Roman"/>
                <w:sz w:val="24"/>
                <w:szCs w:val="24"/>
              </w:rPr>
            </w:pPr>
            <w:r w:rsidRPr="0013668D">
              <w:rPr>
                <w:rFonts w:ascii="Times New Roman" w:hAnsi="Times New Roman"/>
                <w:sz w:val="24"/>
                <w:szCs w:val="24"/>
              </w:rPr>
              <w:t>No</w:t>
            </w:r>
          </w:p>
        </w:tc>
        <w:tc>
          <w:tcPr>
            <w:tcW w:w="4678" w:type="dxa"/>
            <w:tcBorders>
              <w:left w:val="single" w:sz="4" w:space="0" w:color="FFFFFF"/>
              <w:right w:val="single" w:sz="4" w:space="0" w:color="FFFFFF"/>
            </w:tcBorders>
            <w:shd w:val="clear" w:color="auto" w:fill="auto"/>
          </w:tcPr>
          <w:p w:rsidR="00FF181D" w:rsidRPr="0013668D" w:rsidRDefault="00FF181D" w:rsidP="00717AB6">
            <w:pPr>
              <w:spacing w:after="0" w:line="240" w:lineRule="auto"/>
              <w:contextualSpacing/>
              <w:jc w:val="both"/>
              <w:rPr>
                <w:rFonts w:ascii="Times New Roman" w:hAnsi="Times New Roman"/>
                <w:sz w:val="24"/>
                <w:szCs w:val="24"/>
              </w:rPr>
            </w:pPr>
            <w:r w:rsidRPr="0013668D">
              <w:rPr>
                <w:rFonts w:ascii="Times New Roman" w:hAnsi="Times New Roman"/>
                <w:sz w:val="24"/>
                <w:szCs w:val="24"/>
              </w:rPr>
              <w:t>Kriteria</w:t>
            </w:r>
          </w:p>
        </w:tc>
        <w:tc>
          <w:tcPr>
            <w:tcW w:w="1302" w:type="dxa"/>
            <w:tcBorders>
              <w:left w:val="single" w:sz="4" w:space="0" w:color="FFFFFF"/>
              <w:right w:val="single" w:sz="4" w:space="0" w:color="FFFFFF"/>
            </w:tcBorders>
            <w:shd w:val="clear" w:color="auto" w:fill="auto"/>
          </w:tcPr>
          <w:p w:rsidR="00FF181D" w:rsidRPr="0013668D" w:rsidRDefault="00FF181D" w:rsidP="00717AB6">
            <w:pPr>
              <w:spacing w:after="0" w:line="240" w:lineRule="auto"/>
              <w:contextualSpacing/>
              <w:jc w:val="both"/>
              <w:rPr>
                <w:rFonts w:ascii="Times New Roman" w:hAnsi="Times New Roman"/>
                <w:sz w:val="24"/>
                <w:szCs w:val="24"/>
              </w:rPr>
            </w:pPr>
            <w:r w:rsidRPr="0013668D">
              <w:rPr>
                <w:rFonts w:ascii="Times New Roman" w:hAnsi="Times New Roman"/>
                <w:sz w:val="24"/>
                <w:szCs w:val="24"/>
              </w:rPr>
              <w:t>Nilai</w:t>
            </w:r>
          </w:p>
        </w:tc>
      </w:tr>
      <w:tr w:rsidR="00FF181D" w:rsidRPr="0013668D" w:rsidTr="00717AB6">
        <w:tc>
          <w:tcPr>
            <w:tcW w:w="718" w:type="dxa"/>
            <w:tcBorders>
              <w:left w:val="single" w:sz="4" w:space="0" w:color="FFFFFF"/>
              <w:bottom w:val="single" w:sz="4" w:space="0" w:color="auto"/>
              <w:right w:val="single" w:sz="4" w:space="0" w:color="FFFFFF"/>
            </w:tcBorders>
            <w:shd w:val="clear" w:color="auto" w:fill="auto"/>
          </w:tcPr>
          <w:p w:rsidR="00FF181D" w:rsidRPr="0013668D" w:rsidRDefault="00FF181D" w:rsidP="00717AB6">
            <w:pPr>
              <w:spacing w:after="0" w:line="240" w:lineRule="auto"/>
              <w:contextualSpacing/>
              <w:jc w:val="center"/>
              <w:rPr>
                <w:rFonts w:ascii="Times New Roman" w:hAnsi="Times New Roman"/>
                <w:sz w:val="24"/>
                <w:szCs w:val="24"/>
              </w:rPr>
            </w:pPr>
            <w:r w:rsidRPr="0013668D">
              <w:rPr>
                <w:rFonts w:ascii="Times New Roman" w:hAnsi="Times New Roman"/>
                <w:sz w:val="24"/>
                <w:szCs w:val="24"/>
              </w:rPr>
              <w:t>1.</w:t>
            </w:r>
          </w:p>
        </w:tc>
        <w:tc>
          <w:tcPr>
            <w:tcW w:w="4678" w:type="dxa"/>
            <w:tcBorders>
              <w:left w:val="single" w:sz="4" w:space="0" w:color="FFFFFF"/>
              <w:right w:val="single" w:sz="4" w:space="0" w:color="FFFFFF"/>
            </w:tcBorders>
            <w:shd w:val="clear" w:color="auto" w:fill="auto"/>
          </w:tcPr>
          <w:p w:rsidR="00FF181D" w:rsidRPr="0013668D" w:rsidRDefault="00FF181D" w:rsidP="00717AB6">
            <w:pPr>
              <w:spacing w:after="0" w:line="240" w:lineRule="auto"/>
              <w:contextualSpacing/>
              <w:rPr>
                <w:rFonts w:ascii="Times New Roman" w:hAnsi="Times New Roman"/>
                <w:sz w:val="24"/>
                <w:szCs w:val="24"/>
              </w:rPr>
            </w:pPr>
            <w:r w:rsidRPr="0013668D">
              <w:rPr>
                <w:rFonts w:ascii="Times New Roman" w:hAnsi="Times New Roman"/>
                <w:sz w:val="24"/>
                <w:szCs w:val="24"/>
              </w:rPr>
              <w:t>Gingiva Sehat</w:t>
            </w:r>
          </w:p>
        </w:tc>
        <w:tc>
          <w:tcPr>
            <w:tcW w:w="1302" w:type="dxa"/>
            <w:tcBorders>
              <w:left w:val="single" w:sz="4" w:space="0" w:color="FFFFFF"/>
              <w:right w:val="single" w:sz="4" w:space="0" w:color="FFFFFF"/>
            </w:tcBorders>
            <w:shd w:val="clear" w:color="auto" w:fill="auto"/>
          </w:tcPr>
          <w:p w:rsidR="00FF181D" w:rsidRPr="0013668D" w:rsidRDefault="00FF181D" w:rsidP="00717AB6">
            <w:pPr>
              <w:spacing w:after="0" w:line="240" w:lineRule="auto"/>
              <w:contextualSpacing/>
              <w:jc w:val="center"/>
              <w:rPr>
                <w:rFonts w:ascii="Times New Roman" w:hAnsi="Times New Roman"/>
                <w:sz w:val="24"/>
                <w:szCs w:val="24"/>
              </w:rPr>
            </w:pPr>
            <w:r w:rsidRPr="0013668D">
              <w:rPr>
                <w:rFonts w:ascii="Times New Roman" w:hAnsi="Times New Roman"/>
                <w:sz w:val="24"/>
                <w:szCs w:val="24"/>
              </w:rPr>
              <w:t>0</w:t>
            </w:r>
          </w:p>
        </w:tc>
      </w:tr>
      <w:tr w:rsidR="00FF181D" w:rsidRPr="0013668D" w:rsidTr="00717AB6">
        <w:tc>
          <w:tcPr>
            <w:tcW w:w="718" w:type="dxa"/>
            <w:tcBorders>
              <w:top w:val="single" w:sz="4" w:space="0" w:color="auto"/>
              <w:left w:val="single" w:sz="4" w:space="0" w:color="FFFFFF"/>
              <w:right w:val="single" w:sz="4" w:space="0" w:color="FFFFFF"/>
            </w:tcBorders>
            <w:shd w:val="clear" w:color="auto" w:fill="auto"/>
          </w:tcPr>
          <w:p w:rsidR="00FF181D" w:rsidRPr="0013668D" w:rsidRDefault="00FF181D" w:rsidP="00717AB6">
            <w:pPr>
              <w:spacing w:after="0" w:line="240" w:lineRule="auto"/>
              <w:contextualSpacing/>
              <w:jc w:val="center"/>
              <w:rPr>
                <w:rFonts w:ascii="Times New Roman" w:hAnsi="Times New Roman"/>
                <w:sz w:val="24"/>
                <w:szCs w:val="24"/>
              </w:rPr>
            </w:pPr>
            <w:r w:rsidRPr="0013668D">
              <w:rPr>
                <w:rFonts w:ascii="Times New Roman" w:hAnsi="Times New Roman"/>
                <w:sz w:val="24"/>
                <w:szCs w:val="24"/>
              </w:rPr>
              <w:t>2.</w:t>
            </w:r>
          </w:p>
        </w:tc>
        <w:tc>
          <w:tcPr>
            <w:tcW w:w="4678" w:type="dxa"/>
            <w:tcBorders>
              <w:left w:val="single" w:sz="4" w:space="0" w:color="FFFFFF"/>
              <w:right w:val="single" w:sz="4" w:space="0" w:color="FFFFFF"/>
            </w:tcBorders>
            <w:shd w:val="clear" w:color="auto" w:fill="auto"/>
          </w:tcPr>
          <w:p w:rsidR="00FF181D" w:rsidRPr="0013668D" w:rsidRDefault="00FF181D" w:rsidP="00717AB6">
            <w:pPr>
              <w:spacing w:after="0" w:line="240" w:lineRule="auto"/>
              <w:contextualSpacing/>
              <w:rPr>
                <w:rFonts w:ascii="Times New Roman" w:hAnsi="Times New Roman"/>
                <w:sz w:val="24"/>
                <w:szCs w:val="24"/>
              </w:rPr>
            </w:pPr>
            <w:r w:rsidRPr="0013668D">
              <w:rPr>
                <w:rFonts w:ascii="Times New Roman" w:hAnsi="Times New Roman"/>
                <w:sz w:val="24"/>
                <w:szCs w:val="24"/>
              </w:rPr>
              <w:t>Inflamasi gingiva ringan,adanya perubahan warna pada gingiva,adanya edema, pada saat dilakukan palpasi tidak terjadi perdarahan.</w:t>
            </w:r>
          </w:p>
        </w:tc>
        <w:tc>
          <w:tcPr>
            <w:tcW w:w="1302" w:type="dxa"/>
            <w:tcBorders>
              <w:left w:val="single" w:sz="4" w:space="0" w:color="FFFFFF"/>
              <w:right w:val="single" w:sz="4" w:space="0" w:color="FFFFFF"/>
            </w:tcBorders>
            <w:shd w:val="clear" w:color="auto" w:fill="auto"/>
          </w:tcPr>
          <w:p w:rsidR="00FF181D" w:rsidRPr="0013668D" w:rsidRDefault="00FF181D" w:rsidP="00717AB6">
            <w:pPr>
              <w:spacing w:after="0" w:line="240" w:lineRule="auto"/>
              <w:contextualSpacing/>
              <w:jc w:val="center"/>
              <w:rPr>
                <w:rFonts w:ascii="Times New Roman" w:hAnsi="Times New Roman"/>
                <w:sz w:val="24"/>
                <w:szCs w:val="24"/>
              </w:rPr>
            </w:pPr>
            <w:r w:rsidRPr="0013668D">
              <w:rPr>
                <w:rFonts w:ascii="Times New Roman" w:hAnsi="Times New Roman"/>
                <w:sz w:val="24"/>
                <w:szCs w:val="24"/>
              </w:rPr>
              <w:t>1</w:t>
            </w:r>
          </w:p>
        </w:tc>
      </w:tr>
      <w:tr w:rsidR="00FF181D" w:rsidRPr="0013668D" w:rsidTr="00717AB6">
        <w:tc>
          <w:tcPr>
            <w:tcW w:w="718" w:type="dxa"/>
            <w:tcBorders>
              <w:left w:val="single" w:sz="4" w:space="0" w:color="FFFFFF"/>
              <w:right w:val="single" w:sz="4" w:space="0" w:color="FFFFFF"/>
            </w:tcBorders>
            <w:shd w:val="clear" w:color="auto" w:fill="auto"/>
          </w:tcPr>
          <w:p w:rsidR="00FF181D" w:rsidRPr="0013668D" w:rsidRDefault="00FF181D" w:rsidP="00717AB6">
            <w:pPr>
              <w:spacing w:after="0" w:line="240" w:lineRule="auto"/>
              <w:contextualSpacing/>
              <w:jc w:val="center"/>
              <w:rPr>
                <w:rFonts w:ascii="Times New Roman" w:hAnsi="Times New Roman"/>
                <w:sz w:val="24"/>
                <w:szCs w:val="24"/>
              </w:rPr>
            </w:pPr>
            <w:r w:rsidRPr="0013668D">
              <w:rPr>
                <w:rFonts w:ascii="Times New Roman" w:hAnsi="Times New Roman"/>
                <w:sz w:val="24"/>
                <w:szCs w:val="24"/>
              </w:rPr>
              <w:lastRenderedPageBreak/>
              <w:t>3.</w:t>
            </w:r>
          </w:p>
        </w:tc>
        <w:tc>
          <w:tcPr>
            <w:tcW w:w="4678" w:type="dxa"/>
            <w:tcBorders>
              <w:left w:val="single" w:sz="4" w:space="0" w:color="FFFFFF"/>
              <w:right w:val="single" w:sz="4" w:space="0" w:color="FFFFFF"/>
            </w:tcBorders>
            <w:shd w:val="clear" w:color="auto" w:fill="auto"/>
          </w:tcPr>
          <w:p w:rsidR="00FF181D" w:rsidRPr="0013668D" w:rsidRDefault="00FF181D" w:rsidP="00717AB6">
            <w:pPr>
              <w:spacing w:after="0" w:line="240" w:lineRule="auto"/>
              <w:contextualSpacing/>
              <w:rPr>
                <w:rFonts w:ascii="Times New Roman" w:hAnsi="Times New Roman"/>
                <w:sz w:val="24"/>
                <w:szCs w:val="24"/>
              </w:rPr>
            </w:pPr>
            <w:r w:rsidRPr="0013668D">
              <w:rPr>
                <w:rFonts w:ascii="Times New Roman" w:hAnsi="Times New Roman"/>
                <w:sz w:val="24"/>
                <w:szCs w:val="24"/>
              </w:rPr>
              <w:t>Inflamasi gingiva sedang, gingiva bewarna merah adanya edema dan mengkilat, pada saat palpasi terjadi perdarahan.</w:t>
            </w:r>
          </w:p>
        </w:tc>
        <w:tc>
          <w:tcPr>
            <w:tcW w:w="1302" w:type="dxa"/>
            <w:tcBorders>
              <w:left w:val="single" w:sz="4" w:space="0" w:color="FFFFFF"/>
              <w:right w:val="single" w:sz="4" w:space="0" w:color="FFFFFF"/>
            </w:tcBorders>
            <w:shd w:val="clear" w:color="auto" w:fill="auto"/>
          </w:tcPr>
          <w:p w:rsidR="00FF181D" w:rsidRPr="0013668D" w:rsidRDefault="00FF181D" w:rsidP="00717AB6">
            <w:pPr>
              <w:spacing w:after="0" w:line="240" w:lineRule="auto"/>
              <w:contextualSpacing/>
              <w:jc w:val="center"/>
              <w:rPr>
                <w:rFonts w:ascii="Times New Roman" w:hAnsi="Times New Roman"/>
                <w:sz w:val="24"/>
                <w:szCs w:val="24"/>
              </w:rPr>
            </w:pPr>
            <w:r w:rsidRPr="0013668D">
              <w:rPr>
                <w:rFonts w:ascii="Times New Roman" w:hAnsi="Times New Roman"/>
                <w:sz w:val="24"/>
                <w:szCs w:val="24"/>
              </w:rPr>
              <w:t>2</w:t>
            </w:r>
          </w:p>
        </w:tc>
      </w:tr>
      <w:tr w:rsidR="00FF181D" w:rsidRPr="0013668D" w:rsidTr="00717AB6">
        <w:tc>
          <w:tcPr>
            <w:tcW w:w="718" w:type="dxa"/>
            <w:tcBorders>
              <w:left w:val="single" w:sz="4" w:space="0" w:color="FFFFFF"/>
              <w:right w:val="single" w:sz="4" w:space="0" w:color="FFFFFF"/>
            </w:tcBorders>
            <w:shd w:val="clear" w:color="auto" w:fill="auto"/>
          </w:tcPr>
          <w:p w:rsidR="00FF181D" w:rsidRPr="0013668D" w:rsidRDefault="00FF181D" w:rsidP="00717AB6">
            <w:pPr>
              <w:spacing w:after="0" w:line="240" w:lineRule="auto"/>
              <w:contextualSpacing/>
              <w:jc w:val="center"/>
              <w:rPr>
                <w:rFonts w:ascii="Times New Roman" w:hAnsi="Times New Roman"/>
                <w:sz w:val="24"/>
                <w:szCs w:val="24"/>
              </w:rPr>
            </w:pPr>
            <w:r w:rsidRPr="0013668D">
              <w:rPr>
                <w:rFonts w:ascii="Times New Roman" w:hAnsi="Times New Roman"/>
                <w:sz w:val="24"/>
                <w:szCs w:val="24"/>
              </w:rPr>
              <w:t>4.</w:t>
            </w:r>
          </w:p>
        </w:tc>
        <w:tc>
          <w:tcPr>
            <w:tcW w:w="4678" w:type="dxa"/>
            <w:tcBorders>
              <w:left w:val="single" w:sz="4" w:space="0" w:color="FFFFFF"/>
              <w:right w:val="single" w:sz="4" w:space="0" w:color="FFFFFF"/>
            </w:tcBorders>
            <w:shd w:val="clear" w:color="auto" w:fill="auto"/>
          </w:tcPr>
          <w:p w:rsidR="00FF181D" w:rsidRPr="0013668D" w:rsidRDefault="00FF181D" w:rsidP="00717AB6">
            <w:pPr>
              <w:spacing w:after="0" w:line="240" w:lineRule="auto"/>
              <w:contextualSpacing/>
              <w:rPr>
                <w:rFonts w:ascii="Times New Roman" w:hAnsi="Times New Roman"/>
                <w:sz w:val="24"/>
                <w:szCs w:val="24"/>
              </w:rPr>
            </w:pPr>
            <w:r w:rsidRPr="0013668D">
              <w:rPr>
                <w:rFonts w:ascii="Times New Roman" w:hAnsi="Times New Roman"/>
                <w:sz w:val="24"/>
                <w:szCs w:val="24"/>
              </w:rPr>
              <w:t>Inflamasi gingiva parahgingiva bewarna merah mencolok,adanya ulserasi, cenderung berdarah spontan</w:t>
            </w:r>
          </w:p>
        </w:tc>
        <w:tc>
          <w:tcPr>
            <w:tcW w:w="1302" w:type="dxa"/>
            <w:tcBorders>
              <w:left w:val="single" w:sz="4" w:space="0" w:color="FFFFFF"/>
              <w:right w:val="single" w:sz="4" w:space="0" w:color="FFFFFF"/>
            </w:tcBorders>
            <w:shd w:val="clear" w:color="auto" w:fill="auto"/>
          </w:tcPr>
          <w:p w:rsidR="00FF181D" w:rsidRPr="0013668D" w:rsidRDefault="00FF181D" w:rsidP="00717AB6">
            <w:pPr>
              <w:spacing w:after="0" w:line="240" w:lineRule="auto"/>
              <w:contextualSpacing/>
              <w:jc w:val="center"/>
              <w:rPr>
                <w:rFonts w:ascii="Times New Roman" w:hAnsi="Times New Roman"/>
                <w:sz w:val="24"/>
                <w:szCs w:val="24"/>
              </w:rPr>
            </w:pPr>
            <w:r w:rsidRPr="0013668D">
              <w:rPr>
                <w:rFonts w:ascii="Times New Roman" w:hAnsi="Times New Roman"/>
                <w:sz w:val="24"/>
                <w:szCs w:val="24"/>
              </w:rPr>
              <w:t>3</w:t>
            </w:r>
          </w:p>
        </w:tc>
      </w:tr>
    </w:tbl>
    <w:p w:rsidR="00FF181D" w:rsidRDefault="00FF181D" w:rsidP="00FF181D">
      <w:pPr>
        <w:spacing w:after="0" w:line="480" w:lineRule="auto"/>
        <w:ind w:left="1800"/>
        <w:contextualSpacing/>
        <w:jc w:val="both"/>
        <w:rPr>
          <w:rFonts w:ascii="Times New Roman" w:hAnsi="Times New Roman"/>
          <w:sz w:val="24"/>
          <w:szCs w:val="24"/>
        </w:rPr>
      </w:pPr>
    </w:p>
    <w:p w:rsidR="00FF181D" w:rsidRDefault="00FF181D" w:rsidP="00FF181D">
      <w:pPr>
        <w:numPr>
          <w:ilvl w:val="0"/>
          <w:numId w:val="18"/>
        </w:numPr>
        <w:spacing w:after="0" w:line="480" w:lineRule="auto"/>
        <w:contextualSpacing/>
        <w:jc w:val="both"/>
        <w:rPr>
          <w:rFonts w:ascii="Times New Roman" w:hAnsi="Times New Roman"/>
          <w:sz w:val="24"/>
          <w:szCs w:val="24"/>
        </w:rPr>
      </w:pPr>
      <w:r>
        <w:rPr>
          <w:rFonts w:ascii="Times New Roman" w:hAnsi="Times New Roman"/>
          <w:sz w:val="24"/>
          <w:szCs w:val="24"/>
        </w:rPr>
        <w:t>Skor Index Gingival</w:t>
      </w:r>
    </w:p>
    <w:p w:rsidR="00FF181D" w:rsidRDefault="00FF181D" w:rsidP="00FF181D">
      <w:pPr>
        <w:spacing w:after="0" w:line="240" w:lineRule="auto"/>
        <w:ind w:left="1800"/>
        <w:contextualSpacing/>
        <w:jc w:val="both"/>
        <w:rPr>
          <w:rFonts w:ascii="Times New Roman" w:hAnsi="Times New Roman"/>
          <w:sz w:val="24"/>
          <w:szCs w:val="24"/>
        </w:rPr>
      </w:pPr>
      <w:r>
        <w:rPr>
          <w:rFonts w:ascii="Times New Roman" w:hAnsi="Times New Roman"/>
          <w:sz w:val="24"/>
          <w:szCs w:val="24"/>
        </w:rPr>
        <w:t xml:space="preserve">                      Tabel 2.2 skor index gingival</w:t>
      </w:r>
    </w:p>
    <w:tbl>
      <w:tblPr>
        <w:tblW w:w="0" w:type="auto"/>
        <w:tblInd w:w="1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9"/>
        <w:gridCol w:w="3193"/>
      </w:tblGrid>
      <w:tr w:rsidR="00FF181D" w:rsidRPr="0013668D" w:rsidTr="00717AB6">
        <w:trPr>
          <w:trHeight w:val="595"/>
        </w:trPr>
        <w:tc>
          <w:tcPr>
            <w:tcW w:w="2419" w:type="dxa"/>
            <w:tcBorders>
              <w:left w:val="single" w:sz="4" w:space="0" w:color="FFFFFF"/>
              <w:right w:val="single" w:sz="4" w:space="0" w:color="FFFFFF"/>
            </w:tcBorders>
            <w:shd w:val="clear" w:color="auto" w:fill="auto"/>
          </w:tcPr>
          <w:p w:rsidR="00FF181D" w:rsidRPr="0013668D" w:rsidRDefault="00FF181D" w:rsidP="00717AB6">
            <w:pPr>
              <w:spacing w:after="0" w:line="240" w:lineRule="auto"/>
              <w:contextualSpacing/>
              <w:jc w:val="both"/>
              <w:rPr>
                <w:rFonts w:ascii="Times New Roman" w:hAnsi="Times New Roman"/>
                <w:sz w:val="24"/>
                <w:szCs w:val="24"/>
              </w:rPr>
            </w:pPr>
            <w:r w:rsidRPr="0013668D">
              <w:rPr>
                <w:rFonts w:ascii="Times New Roman" w:hAnsi="Times New Roman"/>
                <w:sz w:val="24"/>
                <w:szCs w:val="24"/>
              </w:rPr>
              <w:t>Skor Index Gingival</w:t>
            </w:r>
          </w:p>
        </w:tc>
        <w:tc>
          <w:tcPr>
            <w:tcW w:w="3193" w:type="dxa"/>
            <w:tcBorders>
              <w:left w:val="single" w:sz="4" w:space="0" w:color="FFFFFF"/>
              <w:right w:val="single" w:sz="4" w:space="0" w:color="FFFFFF"/>
            </w:tcBorders>
            <w:shd w:val="clear" w:color="auto" w:fill="auto"/>
          </w:tcPr>
          <w:p w:rsidR="00FF181D" w:rsidRPr="0013668D" w:rsidRDefault="00FF181D" w:rsidP="00717AB6">
            <w:pPr>
              <w:spacing w:after="0" w:line="240" w:lineRule="auto"/>
              <w:contextualSpacing/>
              <w:jc w:val="both"/>
              <w:rPr>
                <w:rFonts w:ascii="Times New Roman" w:hAnsi="Times New Roman"/>
                <w:sz w:val="24"/>
                <w:szCs w:val="24"/>
              </w:rPr>
            </w:pPr>
            <w:r w:rsidRPr="0013668D">
              <w:rPr>
                <w:rFonts w:ascii="Times New Roman" w:hAnsi="Times New Roman"/>
                <w:sz w:val="24"/>
                <w:szCs w:val="24"/>
              </w:rPr>
              <w:t xml:space="preserve"> Kondisi Gingiva</w:t>
            </w:r>
          </w:p>
        </w:tc>
      </w:tr>
      <w:tr w:rsidR="00FF181D" w:rsidRPr="0013668D" w:rsidTr="00717AB6">
        <w:trPr>
          <w:trHeight w:val="575"/>
        </w:trPr>
        <w:tc>
          <w:tcPr>
            <w:tcW w:w="2419" w:type="dxa"/>
            <w:tcBorders>
              <w:left w:val="single" w:sz="4" w:space="0" w:color="FFFFFF"/>
              <w:right w:val="single" w:sz="4" w:space="0" w:color="FFFFFF"/>
            </w:tcBorders>
            <w:shd w:val="clear" w:color="auto" w:fill="auto"/>
          </w:tcPr>
          <w:p w:rsidR="00FF181D" w:rsidRPr="0013668D" w:rsidRDefault="00FF181D" w:rsidP="00717AB6">
            <w:pPr>
              <w:spacing w:after="0" w:line="240" w:lineRule="auto"/>
              <w:contextualSpacing/>
              <w:jc w:val="both"/>
              <w:rPr>
                <w:rFonts w:ascii="Times New Roman" w:hAnsi="Times New Roman"/>
                <w:sz w:val="24"/>
                <w:szCs w:val="24"/>
              </w:rPr>
            </w:pPr>
            <w:r w:rsidRPr="0013668D">
              <w:rPr>
                <w:rFonts w:ascii="Times New Roman" w:hAnsi="Times New Roman"/>
                <w:sz w:val="24"/>
                <w:szCs w:val="24"/>
              </w:rPr>
              <w:t>0,1-1,0</w:t>
            </w:r>
          </w:p>
        </w:tc>
        <w:tc>
          <w:tcPr>
            <w:tcW w:w="3193" w:type="dxa"/>
            <w:tcBorders>
              <w:left w:val="single" w:sz="4" w:space="0" w:color="FFFFFF"/>
              <w:right w:val="single" w:sz="4" w:space="0" w:color="FFFFFF"/>
            </w:tcBorders>
            <w:shd w:val="clear" w:color="auto" w:fill="auto"/>
          </w:tcPr>
          <w:p w:rsidR="00FF181D" w:rsidRPr="0013668D" w:rsidRDefault="00FF181D" w:rsidP="00717AB6">
            <w:pPr>
              <w:spacing w:after="0" w:line="240" w:lineRule="auto"/>
              <w:contextualSpacing/>
              <w:jc w:val="both"/>
              <w:rPr>
                <w:rFonts w:ascii="Times New Roman" w:hAnsi="Times New Roman"/>
                <w:sz w:val="24"/>
                <w:szCs w:val="24"/>
              </w:rPr>
            </w:pPr>
            <w:r w:rsidRPr="0013668D">
              <w:rPr>
                <w:rFonts w:ascii="Times New Roman" w:hAnsi="Times New Roman"/>
                <w:sz w:val="24"/>
                <w:szCs w:val="24"/>
              </w:rPr>
              <w:t>Gingivitis Ringan</w:t>
            </w:r>
          </w:p>
        </w:tc>
      </w:tr>
      <w:tr w:rsidR="00FF181D" w:rsidRPr="0013668D" w:rsidTr="00717AB6">
        <w:trPr>
          <w:trHeight w:val="595"/>
        </w:trPr>
        <w:tc>
          <w:tcPr>
            <w:tcW w:w="2419" w:type="dxa"/>
            <w:tcBorders>
              <w:left w:val="single" w:sz="4" w:space="0" w:color="FFFFFF"/>
              <w:right w:val="single" w:sz="4" w:space="0" w:color="FFFFFF"/>
            </w:tcBorders>
            <w:shd w:val="clear" w:color="auto" w:fill="auto"/>
          </w:tcPr>
          <w:p w:rsidR="00FF181D" w:rsidRPr="0013668D" w:rsidRDefault="00FF181D" w:rsidP="00717AB6">
            <w:pPr>
              <w:spacing w:after="0" w:line="240" w:lineRule="auto"/>
              <w:contextualSpacing/>
              <w:jc w:val="both"/>
              <w:rPr>
                <w:rFonts w:ascii="Times New Roman" w:hAnsi="Times New Roman"/>
                <w:sz w:val="24"/>
                <w:szCs w:val="24"/>
              </w:rPr>
            </w:pPr>
            <w:r w:rsidRPr="0013668D">
              <w:rPr>
                <w:rFonts w:ascii="Times New Roman" w:hAnsi="Times New Roman"/>
                <w:sz w:val="24"/>
                <w:szCs w:val="24"/>
              </w:rPr>
              <w:t>1,1-2,0</w:t>
            </w:r>
          </w:p>
        </w:tc>
        <w:tc>
          <w:tcPr>
            <w:tcW w:w="3193" w:type="dxa"/>
            <w:tcBorders>
              <w:left w:val="single" w:sz="4" w:space="0" w:color="FFFFFF"/>
              <w:right w:val="single" w:sz="4" w:space="0" w:color="FFFFFF"/>
            </w:tcBorders>
            <w:shd w:val="clear" w:color="auto" w:fill="auto"/>
          </w:tcPr>
          <w:p w:rsidR="00FF181D" w:rsidRPr="0013668D" w:rsidRDefault="00FF181D" w:rsidP="00717AB6">
            <w:pPr>
              <w:spacing w:after="0" w:line="240" w:lineRule="auto"/>
              <w:contextualSpacing/>
              <w:jc w:val="both"/>
              <w:rPr>
                <w:rFonts w:ascii="Times New Roman" w:hAnsi="Times New Roman"/>
                <w:sz w:val="24"/>
                <w:szCs w:val="24"/>
              </w:rPr>
            </w:pPr>
            <w:r w:rsidRPr="0013668D">
              <w:rPr>
                <w:rFonts w:ascii="Times New Roman" w:hAnsi="Times New Roman"/>
                <w:sz w:val="24"/>
                <w:szCs w:val="24"/>
              </w:rPr>
              <w:t>Gingivitis Sedang</w:t>
            </w:r>
          </w:p>
        </w:tc>
      </w:tr>
      <w:tr w:rsidR="00FF181D" w:rsidRPr="0013668D" w:rsidTr="00717AB6">
        <w:trPr>
          <w:trHeight w:val="595"/>
        </w:trPr>
        <w:tc>
          <w:tcPr>
            <w:tcW w:w="2419" w:type="dxa"/>
            <w:tcBorders>
              <w:left w:val="single" w:sz="4" w:space="0" w:color="FFFFFF"/>
              <w:right w:val="single" w:sz="4" w:space="0" w:color="FFFFFF"/>
            </w:tcBorders>
            <w:shd w:val="clear" w:color="auto" w:fill="auto"/>
          </w:tcPr>
          <w:p w:rsidR="00FF181D" w:rsidRPr="0013668D" w:rsidRDefault="00FF181D" w:rsidP="00717AB6">
            <w:pPr>
              <w:spacing w:after="0" w:line="240" w:lineRule="auto"/>
              <w:contextualSpacing/>
              <w:jc w:val="both"/>
              <w:rPr>
                <w:rFonts w:ascii="Times New Roman" w:hAnsi="Times New Roman"/>
                <w:sz w:val="24"/>
                <w:szCs w:val="24"/>
              </w:rPr>
            </w:pPr>
            <w:r w:rsidRPr="0013668D">
              <w:rPr>
                <w:rFonts w:ascii="Times New Roman" w:hAnsi="Times New Roman"/>
                <w:sz w:val="24"/>
                <w:szCs w:val="24"/>
              </w:rPr>
              <w:t>2,1-3,0</w:t>
            </w:r>
          </w:p>
        </w:tc>
        <w:tc>
          <w:tcPr>
            <w:tcW w:w="3193" w:type="dxa"/>
            <w:tcBorders>
              <w:left w:val="single" w:sz="4" w:space="0" w:color="FFFFFF"/>
              <w:right w:val="single" w:sz="4" w:space="0" w:color="FFFFFF"/>
            </w:tcBorders>
            <w:shd w:val="clear" w:color="auto" w:fill="auto"/>
          </w:tcPr>
          <w:p w:rsidR="00FF181D" w:rsidRPr="0013668D" w:rsidRDefault="00FF181D" w:rsidP="00717AB6">
            <w:pPr>
              <w:spacing w:after="0" w:line="240" w:lineRule="auto"/>
              <w:contextualSpacing/>
              <w:jc w:val="both"/>
              <w:rPr>
                <w:rFonts w:ascii="Times New Roman" w:hAnsi="Times New Roman"/>
                <w:sz w:val="24"/>
                <w:szCs w:val="24"/>
              </w:rPr>
            </w:pPr>
            <w:r w:rsidRPr="0013668D">
              <w:rPr>
                <w:rFonts w:ascii="Times New Roman" w:hAnsi="Times New Roman"/>
                <w:sz w:val="24"/>
                <w:szCs w:val="24"/>
              </w:rPr>
              <w:t>Gingivitis Parah</w:t>
            </w:r>
          </w:p>
        </w:tc>
      </w:tr>
    </w:tbl>
    <w:p w:rsidR="00FF181D" w:rsidRDefault="00FF181D" w:rsidP="00FF181D">
      <w:pPr>
        <w:spacing w:after="0" w:line="480" w:lineRule="auto"/>
        <w:ind w:left="1800"/>
        <w:contextualSpacing/>
        <w:jc w:val="both"/>
        <w:rPr>
          <w:rFonts w:ascii="Times New Roman" w:hAnsi="Times New Roman"/>
          <w:sz w:val="24"/>
          <w:szCs w:val="24"/>
        </w:rPr>
      </w:pPr>
    </w:p>
    <w:p w:rsidR="00FF181D" w:rsidRDefault="00FF181D" w:rsidP="00FF181D">
      <w:pPr>
        <w:keepNext/>
        <w:keepLines/>
        <w:spacing w:after="0" w:line="480" w:lineRule="auto"/>
        <w:ind w:left="2880" w:firstLine="720"/>
        <w:outlineLvl w:val="0"/>
        <w:rPr>
          <w:rFonts w:ascii="Times New Roman" w:eastAsia="SimSun" w:hAnsi="Times New Roman"/>
          <w:b/>
          <w:bCs/>
          <w:sz w:val="24"/>
          <w:szCs w:val="24"/>
        </w:rPr>
        <w:sectPr w:rsidR="00FF181D">
          <w:pgSz w:w="11907" w:h="16839"/>
          <w:pgMar w:top="1701" w:right="1701" w:bottom="1701" w:left="2268" w:header="720" w:footer="720" w:gutter="0"/>
          <w:cols w:space="720"/>
          <w:titlePg/>
          <w:docGrid w:linePitch="360"/>
        </w:sectPr>
      </w:pPr>
    </w:p>
    <w:p w:rsidR="00634DB5" w:rsidRPr="00FF181D" w:rsidRDefault="00634DB5" w:rsidP="00FF181D">
      <w:bookmarkStart w:id="51" w:name="_GoBack"/>
      <w:bookmarkEnd w:id="51"/>
    </w:p>
    <w:sectPr w:rsidR="00634DB5" w:rsidRPr="00FF181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57779D"/>
    <w:multiLevelType w:val="multilevel"/>
    <w:tmpl w:val="0957779D"/>
    <w:lvl w:ilvl="0">
      <w:start w:val="1"/>
      <w:numFmt w:val="lowerLetter"/>
      <w:lvlText w:val="%1)"/>
      <w:lvlJc w:val="left"/>
      <w:pPr>
        <w:ind w:left="1440" w:hanging="360"/>
      </w:pPr>
      <w:rPr>
        <w:rFonts w:ascii="Calibri" w:hAnsi="Calibri" w:cs="Times New Roman" w:hint="default"/>
        <w:b w:val="0"/>
        <w:sz w:val="22"/>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nsid w:val="0B2F35C4"/>
    <w:multiLevelType w:val="multilevel"/>
    <w:tmpl w:val="0B2F35C4"/>
    <w:lvl w:ilvl="0">
      <w:start w:val="1"/>
      <w:numFmt w:val="upp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nsid w:val="0BE21C48"/>
    <w:multiLevelType w:val="multilevel"/>
    <w:tmpl w:val="0BE21C48"/>
    <w:lvl w:ilvl="0">
      <w:start w:val="1"/>
      <w:numFmt w:val="decimal"/>
      <w:lvlText w:val="%1."/>
      <w:lvlJc w:val="left"/>
      <w:pPr>
        <w:ind w:left="1200" w:hanging="360"/>
      </w:pPr>
      <w:rPr>
        <w:rFonts w:hint="default"/>
      </w:r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3">
    <w:nsid w:val="0C6F1DBF"/>
    <w:multiLevelType w:val="multilevel"/>
    <w:tmpl w:val="0C6F1DBF"/>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258B11B5"/>
    <w:multiLevelType w:val="multilevel"/>
    <w:tmpl w:val="258B11B5"/>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272147B3"/>
    <w:multiLevelType w:val="multilevel"/>
    <w:tmpl w:val="272147B3"/>
    <w:lvl w:ilvl="0">
      <w:start w:val="1"/>
      <w:numFmt w:val="lowerLetter"/>
      <w:lvlText w:val="%1)"/>
      <w:lvlJc w:val="left"/>
      <w:pPr>
        <w:ind w:left="2400" w:hanging="360"/>
      </w:pPr>
      <w:rPr>
        <w:rFonts w:hint="default"/>
      </w:rPr>
    </w:lvl>
    <w:lvl w:ilvl="1">
      <w:start w:val="1"/>
      <w:numFmt w:val="lowerLetter"/>
      <w:lvlText w:val="%2."/>
      <w:lvlJc w:val="left"/>
      <w:pPr>
        <w:ind w:left="3120" w:hanging="360"/>
      </w:pPr>
    </w:lvl>
    <w:lvl w:ilvl="2">
      <w:start w:val="1"/>
      <w:numFmt w:val="lowerRoman"/>
      <w:lvlText w:val="%3."/>
      <w:lvlJc w:val="right"/>
      <w:pPr>
        <w:ind w:left="3840" w:hanging="180"/>
      </w:pPr>
    </w:lvl>
    <w:lvl w:ilvl="3">
      <w:start w:val="1"/>
      <w:numFmt w:val="decimal"/>
      <w:lvlText w:val="%4."/>
      <w:lvlJc w:val="left"/>
      <w:pPr>
        <w:ind w:left="4560" w:hanging="360"/>
      </w:pPr>
    </w:lvl>
    <w:lvl w:ilvl="4">
      <w:start w:val="1"/>
      <w:numFmt w:val="lowerLetter"/>
      <w:lvlText w:val="%5."/>
      <w:lvlJc w:val="left"/>
      <w:pPr>
        <w:ind w:left="5280" w:hanging="360"/>
      </w:pPr>
    </w:lvl>
    <w:lvl w:ilvl="5">
      <w:start w:val="1"/>
      <w:numFmt w:val="lowerRoman"/>
      <w:lvlText w:val="%6."/>
      <w:lvlJc w:val="right"/>
      <w:pPr>
        <w:ind w:left="6000" w:hanging="180"/>
      </w:pPr>
    </w:lvl>
    <w:lvl w:ilvl="6">
      <w:start w:val="1"/>
      <w:numFmt w:val="decimal"/>
      <w:lvlText w:val="%7."/>
      <w:lvlJc w:val="left"/>
      <w:pPr>
        <w:ind w:left="6720" w:hanging="360"/>
      </w:pPr>
    </w:lvl>
    <w:lvl w:ilvl="7">
      <w:start w:val="1"/>
      <w:numFmt w:val="lowerLetter"/>
      <w:lvlText w:val="%8."/>
      <w:lvlJc w:val="left"/>
      <w:pPr>
        <w:ind w:left="7440" w:hanging="360"/>
      </w:pPr>
    </w:lvl>
    <w:lvl w:ilvl="8">
      <w:start w:val="1"/>
      <w:numFmt w:val="lowerRoman"/>
      <w:lvlText w:val="%9."/>
      <w:lvlJc w:val="right"/>
      <w:pPr>
        <w:ind w:left="8160" w:hanging="180"/>
      </w:pPr>
    </w:lvl>
  </w:abstractNum>
  <w:abstractNum w:abstractNumId="6">
    <w:nsid w:val="2E4667F7"/>
    <w:multiLevelType w:val="multilevel"/>
    <w:tmpl w:val="2E4667F7"/>
    <w:lvl w:ilvl="0">
      <w:start w:val="1"/>
      <w:numFmt w:val="lowerLetter"/>
      <w:lvlText w:val="%1)"/>
      <w:lvlJc w:val="left"/>
      <w:pPr>
        <w:ind w:left="2160" w:hanging="360"/>
      </w:pPr>
      <w:rPr>
        <w:rFonts w:ascii="Times New Roman" w:eastAsia="Calibri" w:hAnsi="Times New Roman" w:cs="Times New Roman"/>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7">
    <w:nsid w:val="3619259B"/>
    <w:multiLevelType w:val="multilevel"/>
    <w:tmpl w:val="3619259B"/>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
    <w:nsid w:val="3F810C34"/>
    <w:multiLevelType w:val="multilevel"/>
    <w:tmpl w:val="3F810C34"/>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5DE2486"/>
    <w:multiLevelType w:val="multilevel"/>
    <w:tmpl w:val="45DE2486"/>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48DC5760"/>
    <w:multiLevelType w:val="multilevel"/>
    <w:tmpl w:val="48DC5760"/>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nsid w:val="4F3E53E3"/>
    <w:multiLevelType w:val="multilevel"/>
    <w:tmpl w:val="4F3E53E3"/>
    <w:lvl w:ilvl="0">
      <w:start w:val="1"/>
      <w:numFmt w:val="lowerLetter"/>
      <w:lvlText w:val="%1)"/>
      <w:lvlJc w:val="left"/>
      <w:pPr>
        <w:ind w:left="1530" w:hanging="360"/>
      </w:pPr>
      <w:rPr>
        <w:rFonts w:ascii="Calibri" w:eastAsia="Calibri" w:hAnsi="Calibri" w:cs="Times New Roman"/>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12">
    <w:nsid w:val="4FA775DF"/>
    <w:multiLevelType w:val="multilevel"/>
    <w:tmpl w:val="4FA775DF"/>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nsid w:val="552C2DF4"/>
    <w:multiLevelType w:val="multilevel"/>
    <w:tmpl w:val="552C2DF4"/>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nsid w:val="60821A2D"/>
    <w:multiLevelType w:val="multilevel"/>
    <w:tmpl w:val="60821A2D"/>
    <w:lvl w:ilvl="0">
      <w:start w:val="1"/>
      <w:numFmt w:val="upperLetter"/>
      <w:pStyle w:val="Heading2"/>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5">
    <w:nsid w:val="63895D3C"/>
    <w:multiLevelType w:val="multilevel"/>
    <w:tmpl w:val="63895D3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nsid w:val="6AE11735"/>
    <w:multiLevelType w:val="multilevel"/>
    <w:tmpl w:val="6AE11735"/>
    <w:lvl w:ilvl="0">
      <w:start w:val="1"/>
      <w:numFmt w:val="lowerLetter"/>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7">
    <w:nsid w:val="73E13C91"/>
    <w:multiLevelType w:val="multilevel"/>
    <w:tmpl w:val="73E13C91"/>
    <w:lvl w:ilvl="0">
      <w:start w:val="1"/>
      <w:numFmt w:val="lowerLetter"/>
      <w:lvlText w:val="%1)"/>
      <w:lvlJc w:val="left"/>
      <w:pPr>
        <w:ind w:left="1800" w:hanging="360"/>
      </w:pPr>
      <w:rPr>
        <w:rFonts w:hint="default"/>
        <w:b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abstractNumId w:val="14"/>
  </w:num>
  <w:num w:numId="2">
    <w:abstractNumId w:val="8"/>
  </w:num>
  <w:num w:numId="3">
    <w:abstractNumId w:val="2"/>
  </w:num>
  <w:num w:numId="4">
    <w:abstractNumId w:val="4"/>
  </w:num>
  <w:num w:numId="5">
    <w:abstractNumId w:val="11"/>
  </w:num>
  <w:num w:numId="6">
    <w:abstractNumId w:val="15"/>
  </w:num>
  <w:num w:numId="7">
    <w:abstractNumId w:val="0"/>
  </w:num>
  <w:num w:numId="8">
    <w:abstractNumId w:val="13"/>
  </w:num>
  <w:num w:numId="9">
    <w:abstractNumId w:val="12"/>
  </w:num>
  <w:num w:numId="10">
    <w:abstractNumId w:val="9"/>
  </w:num>
  <w:num w:numId="11">
    <w:abstractNumId w:val="10"/>
  </w:num>
  <w:num w:numId="12">
    <w:abstractNumId w:val="6"/>
  </w:num>
  <w:num w:numId="13">
    <w:abstractNumId w:val="1"/>
  </w:num>
  <w:num w:numId="14">
    <w:abstractNumId w:val="16"/>
  </w:num>
  <w:num w:numId="15">
    <w:abstractNumId w:val="5"/>
  </w:num>
  <w:num w:numId="16">
    <w:abstractNumId w:val="3"/>
  </w:num>
  <w:num w:numId="17">
    <w:abstractNumId w:val="17"/>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720"/>
    <w:rsid w:val="00246D5A"/>
    <w:rsid w:val="00634DB5"/>
    <w:rsid w:val="00834720"/>
    <w:rsid w:val="00FF1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AE3143-0FFE-41F4-844C-21EC725F1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6D5A"/>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246D5A"/>
    <w:pPr>
      <w:keepNext/>
      <w:keepLines/>
      <w:spacing w:after="0" w:line="480" w:lineRule="auto"/>
      <w:jc w:val="center"/>
      <w:outlineLvl w:val="0"/>
    </w:pPr>
    <w:rPr>
      <w:rFonts w:ascii="Times New Roman" w:eastAsia="SimSun" w:hAnsi="Times New Roman"/>
      <w:b/>
      <w:bCs/>
      <w:sz w:val="24"/>
      <w:szCs w:val="28"/>
    </w:rPr>
  </w:style>
  <w:style w:type="paragraph" w:styleId="Heading2">
    <w:name w:val="heading 2"/>
    <w:basedOn w:val="Normal"/>
    <w:next w:val="Normal"/>
    <w:link w:val="Heading2Char"/>
    <w:uiPriority w:val="9"/>
    <w:qFormat/>
    <w:rsid w:val="00246D5A"/>
    <w:pPr>
      <w:keepNext/>
      <w:keepLines/>
      <w:numPr>
        <w:numId w:val="1"/>
      </w:numPr>
      <w:spacing w:after="0" w:line="480" w:lineRule="auto"/>
      <w:outlineLvl w:val="1"/>
    </w:pPr>
    <w:rPr>
      <w:rFonts w:ascii="Times New Roman" w:eastAsia="SimSun" w:hAnsi="Times New Roman"/>
      <w:b/>
      <w:bCs/>
      <w:color w:val="000000"/>
      <w:sz w:val="24"/>
      <w:szCs w:val="26"/>
    </w:rPr>
  </w:style>
  <w:style w:type="paragraph" w:styleId="Heading3">
    <w:name w:val="heading 3"/>
    <w:basedOn w:val="Normal"/>
    <w:next w:val="Normal"/>
    <w:link w:val="Heading3Char"/>
    <w:uiPriority w:val="9"/>
    <w:qFormat/>
    <w:rsid w:val="00246D5A"/>
    <w:pPr>
      <w:keepNext/>
      <w:keepLines/>
      <w:spacing w:before="200" w:after="0"/>
      <w:outlineLvl w:val="2"/>
    </w:pPr>
    <w:rPr>
      <w:rFonts w:ascii="Cambria" w:eastAsia="SimSu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6D5A"/>
    <w:rPr>
      <w:rFonts w:ascii="Times New Roman" w:eastAsia="SimSun" w:hAnsi="Times New Roman" w:cs="Times New Roman"/>
      <w:b/>
      <w:bCs/>
      <w:sz w:val="24"/>
      <w:szCs w:val="28"/>
    </w:rPr>
  </w:style>
  <w:style w:type="character" w:customStyle="1" w:styleId="Heading2Char">
    <w:name w:val="Heading 2 Char"/>
    <w:basedOn w:val="DefaultParagraphFont"/>
    <w:link w:val="Heading2"/>
    <w:uiPriority w:val="9"/>
    <w:rsid w:val="00246D5A"/>
    <w:rPr>
      <w:rFonts w:ascii="Times New Roman" w:eastAsia="SimSun" w:hAnsi="Times New Roman" w:cs="Times New Roman"/>
      <w:b/>
      <w:bCs/>
      <w:color w:val="000000"/>
      <w:sz w:val="24"/>
      <w:szCs w:val="26"/>
    </w:rPr>
  </w:style>
  <w:style w:type="character" w:customStyle="1" w:styleId="Heading3Char">
    <w:name w:val="Heading 3 Char"/>
    <w:basedOn w:val="DefaultParagraphFont"/>
    <w:link w:val="Heading3"/>
    <w:uiPriority w:val="9"/>
    <w:qFormat/>
    <w:rsid w:val="00246D5A"/>
    <w:rPr>
      <w:rFonts w:ascii="Cambria" w:eastAsia="SimSun" w:hAnsi="Cambria" w:cs="Times New Roman"/>
      <w:b/>
      <w:bCs/>
      <w:color w:val="4F81BD"/>
    </w:rPr>
  </w:style>
  <w:style w:type="paragraph" w:styleId="ListParagraph">
    <w:name w:val="List Paragraph"/>
    <w:basedOn w:val="Normal"/>
    <w:uiPriority w:val="34"/>
    <w:qFormat/>
    <w:rsid w:val="00FF18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1699</Words>
  <Characters>9687</Characters>
  <Application>Microsoft Office Word</Application>
  <DocSecurity>0</DocSecurity>
  <Lines>80</Lines>
  <Paragraphs>22</Paragraphs>
  <ScaleCrop>false</ScaleCrop>
  <Company/>
  <LinksUpToDate>false</LinksUpToDate>
  <CharactersWithSpaces>11364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3</cp:revision>
  <dcterms:created xsi:type="dcterms:W3CDTF">2022-10-18T07:27:00Z</dcterms:created>
  <dcterms:modified xsi:type="dcterms:W3CDTF">2022-10-18T07:28:00Z</dcterms:modified>
</cp:coreProperties>
</file>