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C48" w:rsidRPr="00050CBC" w:rsidRDefault="00651C48" w:rsidP="00651C48">
      <w:pPr>
        <w:pStyle w:val="Heading1"/>
        <w:spacing w:line="480" w:lineRule="auto"/>
      </w:pPr>
      <w:bookmarkStart w:id="0" w:name="_Toc90538252"/>
      <w:bookmarkStart w:id="1" w:name="_Toc90548482"/>
      <w:bookmarkStart w:id="2" w:name="_Toc90590709"/>
      <w:bookmarkStart w:id="3" w:name="_Toc90591427"/>
      <w:bookmarkStart w:id="4" w:name="_Toc90591537"/>
      <w:bookmarkStart w:id="5" w:name="_Toc95693638"/>
      <w:bookmarkStart w:id="6" w:name="_Toc96331309"/>
      <w:r w:rsidRPr="00050CBC">
        <w:t>BAB II</w:t>
      </w:r>
      <w:bookmarkEnd w:id="0"/>
      <w:bookmarkEnd w:id="1"/>
      <w:bookmarkEnd w:id="2"/>
      <w:bookmarkEnd w:id="3"/>
      <w:bookmarkEnd w:id="4"/>
      <w:bookmarkEnd w:id="5"/>
      <w:bookmarkEnd w:id="6"/>
    </w:p>
    <w:p w:rsidR="00651C48" w:rsidRPr="00050CBC" w:rsidRDefault="00651C48" w:rsidP="00651C48">
      <w:pPr>
        <w:pStyle w:val="Heading1"/>
        <w:spacing w:line="480" w:lineRule="auto"/>
      </w:pPr>
      <w:bookmarkStart w:id="7" w:name="_Toc90538253"/>
      <w:bookmarkStart w:id="8" w:name="_Toc90548483"/>
      <w:bookmarkStart w:id="9" w:name="_Toc90590710"/>
      <w:bookmarkStart w:id="10" w:name="_Toc90591428"/>
      <w:bookmarkStart w:id="11" w:name="_Toc90591538"/>
      <w:bookmarkStart w:id="12" w:name="_Toc95693639"/>
      <w:bookmarkStart w:id="13" w:name="_Toc96331310"/>
      <w:r w:rsidRPr="00050CBC">
        <w:t>TINJAUAN PUSTAKA</w:t>
      </w:r>
      <w:bookmarkEnd w:id="7"/>
      <w:bookmarkEnd w:id="8"/>
      <w:bookmarkEnd w:id="9"/>
      <w:bookmarkEnd w:id="10"/>
      <w:bookmarkEnd w:id="11"/>
      <w:bookmarkEnd w:id="12"/>
      <w:bookmarkEnd w:id="13"/>
    </w:p>
    <w:p w:rsidR="00651C48" w:rsidRPr="00050CBC" w:rsidRDefault="00651C48" w:rsidP="00651C48">
      <w:pPr>
        <w:pStyle w:val="Heading2"/>
      </w:pPr>
      <w:bookmarkStart w:id="14" w:name="_Toc95693640"/>
      <w:bookmarkStart w:id="15" w:name="_Toc96331311"/>
      <w:r w:rsidRPr="00050CBC">
        <w:t>A. Salavia</w:t>
      </w:r>
      <w:bookmarkEnd w:id="14"/>
      <w:bookmarkEnd w:id="15"/>
    </w:p>
    <w:p w:rsidR="00651C48" w:rsidRPr="00050CBC" w:rsidRDefault="00651C48" w:rsidP="00651C48">
      <w:pPr>
        <w:pStyle w:val="Heading3"/>
        <w:numPr>
          <w:ilvl w:val="0"/>
          <w:numId w:val="7"/>
        </w:numPr>
        <w:spacing w:line="480" w:lineRule="auto"/>
        <w:ind w:left="1134" w:hanging="425"/>
        <w:rPr>
          <w:rFonts w:cs="Times New Roman"/>
          <w:noProof/>
          <w:color w:val="auto"/>
          <w:szCs w:val="24"/>
        </w:rPr>
      </w:pPr>
      <w:bookmarkStart w:id="16" w:name="_Toc90538255"/>
      <w:bookmarkStart w:id="17" w:name="_Toc90548485"/>
      <w:bookmarkStart w:id="18" w:name="_Toc90590712"/>
      <w:bookmarkStart w:id="19" w:name="_Toc90591430"/>
      <w:bookmarkStart w:id="20" w:name="_Toc90591540"/>
      <w:bookmarkStart w:id="21" w:name="_Toc95693641"/>
      <w:bookmarkStart w:id="22" w:name="_Toc96331312"/>
      <w:r w:rsidRPr="00050CBC">
        <w:rPr>
          <w:rFonts w:cs="Times New Roman"/>
          <w:noProof/>
          <w:color w:val="auto"/>
          <w:szCs w:val="24"/>
        </w:rPr>
        <w:t>Pengertian Saliva</w:t>
      </w:r>
      <w:bookmarkEnd w:id="16"/>
      <w:bookmarkEnd w:id="17"/>
      <w:bookmarkEnd w:id="18"/>
      <w:bookmarkEnd w:id="19"/>
      <w:bookmarkEnd w:id="20"/>
      <w:bookmarkEnd w:id="21"/>
      <w:bookmarkEnd w:id="22"/>
      <w:r w:rsidRPr="00050CBC">
        <w:rPr>
          <w:rFonts w:cs="Times New Roman"/>
          <w:noProof/>
          <w:color w:val="auto"/>
          <w:szCs w:val="24"/>
        </w:rPr>
        <w:t xml:space="preserve"> </w:t>
      </w:r>
    </w:p>
    <w:p w:rsidR="00651C48" w:rsidRPr="00050CBC" w:rsidRDefault="00651C48" w:rsidP="00651C48">
      <w:pPr>
        <w:tabs>
          <w:tab w:val="left" w:pos="426"/>
        </w:tabs>
        <w:spacing w:after="0" w:line="480" w:lineRule="auto"/>
        <w:ind w:left="709"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Saliva merupakan cairan kompleks yang dihasilkan oleh glandula salivarius, yang memiliki peranan penting untuk menjaga rongga mulut. Seseorang yang kesulitan dalam memproduksi saliva akan mengalami kesulitan untuk makan, berbicara, menelan dan rentan terhadap infeksi di mukosa serta rampan karies. Ada tiga glandula yang berperan untuk mnghasilkan saliva yaitu glandula parotis, submandibularis, dan sublingualis. Glandula saliva minor yang tersebar di seluruh mukosa rongga mulut (Wirawan dan Puspita, 2017)</w:t>
      </w:r>
    </w:p>
    <w:p w:rsidR="00651C48" w:rsidRPr="00050CBC" w:rsidRDefault="00651C48" w:rsidP="00651C48">
      <w:pPr>
        <w:tabs>
          <w:tab w:val="left" w:pos="426"/>
        </w:tabs>
        <w:spacing w:after="0" w:line="480" w:lineRule="auto"/>
        <w:ind w:left="709"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Saliva berfungsi sebagai cairan pembersih mulut. Kekurangan saliva akan menimbulkan tingginya plak dalam mulut. Tingkat keasaman saliva sangatlah berpengaruh terhadap terjadinya lubang gigi atau karies. Semakin asam, semakin mudah pembentukan karies pada gigi (Pratiwi, 2009).</w:t>
      </w:r>
    </w:p>
    <w:p w:rsidR="00651C48" w:rsidRPr="00050CBC" w:rsidRDefault="00651C48" w:rsidP="00651C48">
      <w:pPr>
        <w:tabs>
          <w:tab w:val="left" w:pos="426"/>
        </w:tabs>
        <w:spacing w:after="0" w:line="480" w:lineRule="auto"/>
        <w:ind w:firstLine="284"/>
        <w:jc w:val="both"/>
        <w:rPr>
          <w:rFonts w:ascii="Times New Roman" w:hAnsi="Times New Roman" w:cs="Times New Roman"/>
          <w:noProof/>
          <w:sz w:val="24"/>
          <w:szCs w:val="24"/>
        </w:rPr>
      </w:pPr>
    </w:p>
    <w:p w:rsidR="00651C48" w:rsidRPr="00050CBC" w:rsidRDefault="00651C48" w:rsidP="00651C48">
      <w:pPr>
        <w:pStyle w:val="Heading3"/>
        <w:numPr>
          <w:ilvl w:val="0"/>
          <w:numId w:val="7"/>
        </w:numPr>
        <w:spacing w:line="480" w:lineRule="auto"/>
        <w:ind w:left="1134" w:hanging="425"/>
        <w:rPr>
          <w:rFonts w:cs="Times New Roman"/>
          <w:noProof/>
          <w:color w:val="auto"/>
          <w:szCs w:val="24"/>
        </w:rPr>
      </w:pPr>
      <w:bookmarkStart w:id="23" w:name="_Toc90538256"/>
      <w:bookmarkStart w:id="24" w:name="_Toc90548486"/>
      <w:bookmarkStart w:id="25" w:name="_Toc90590713"/>
      <w:bookmarkStart w:id="26" w:name="_Toc90591431"/>
      <w:bookmarkStart w:id="27" w:name="_Toc90591541"/>
      <w:bookmarkStart w:id="28" w:name="_Toc95693642"/>
      <w:bookmarkStart w:id="29" w:name="_Toc96331313"/>
      <w:r w:rsidRPr="00050CBC">
        <w:rPr>
          <w:rFonts w:cs="Times New Roman"/>
          <w:noProof/>
          <w:color w:val="auto"/>
          <w:szCs w:val="24"/>
        </w:rPr>
        <w:t>Komposisi Saliva</w:t>
      </w:r>
      <w:bookmarkEnd w:id="23"/>
      <w:bookmarkEnd w:id="24"/>
      <w:bookmarkEnd w:id="25"/>
      <w:bookmarkEnd w:id="26"/>
      <w:bookmarkEnd w:id="27"/>
      <w:bookmarkEnd w:id="28"/>
      <w:bookmarkEnd w:id="29"/>
    </w:p>
    <w:p w:rsidR="00651C48" w:rsidRPr="00050CBC" w:rsidRDefault="00651C48" w:rsidP="00651C48">
      <w:pPr>
        <w:tabs>
          <w:tab w:val="left" w:pos="426"/>
        </w:tabs>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Komposisi kimia saliva sangat bervariasi, biasanya terdiri dari : 99,0- 99,5 air, musin (glikoprotein air ludah), putih telur, mineralmineral (seperti K, Na, dll),epitel, leukosit, limposit, bakteri dan enzim. Di dalam air ludah ditemukan enzim belaamilase, fosfatase, oksidase, glikogenase, kolagenase, lipase, protease dll. Enzim ini berasal bakteri-bakteri, epithel, serta granulasit dan limfosit (Tarigan, 2016 ).</w:t>
      </w:r>
    </w:p>
    <w:p w:rsidR="00651C48" w:rsidRPr="00050CBC" w:rsidRDefault="00651C48" w:rsidP="00651C48">
      <w:pPr>
        <w:tabs>
          <w:tab w:val="left" w:pos="426"/>
        </w:tabs>
        <w:spacing w:after="0" w:line="480" w:lineRule="auto"/>
        <w:ind w:left="709"/>
        <w:jc w:val="both"/>
        <w:rPr>
          <w:rFonts w:ascii="Times New Roman" w:hAnsi="Times New Roman" w:cs="Times New Roman"/>
          <w:noProof/>
          <w:sz w:val="24"/>
          <w:szCs w:val="24"/>
        </w:rPr>
      </w:pPr>
    </w:p>
    <w:p w:rsidR="00651C48" w:rsidRPr="00050CBC" w:rsidRDefault="00651C48" w:rsidP="00651C48">
      <w:pPr>
        <w:pStyle w:val="Heading3"/>
        <w:numPr>
          <w:ilvl w:val="0"/>
          <w:numId w:val="7"/>
        </w:numPr>
        <w:spacing w:line="480" w:lineRule="auto"/>
        <w:ind w:left="1134" w:hanging="425"/>
        <w:rPr>
          <w:rFonts w:cs="Times New Roman"/>
          <w:noProof/>
          <w:color w:val="auto"/>
          <w:szCs w:val="24"/>
        </w:rPr>
      </w:pPr>
      <w:bookmarkStart w:id="30" w:name="_Toc90538257"/>
      <w:bookmarkStart w:id="31" w:name="_Toc90548487"/>
      <w:bookmarkStart w:id="32" w:name="_Toc90590714"/>
      <w:bookmarkStart w:id="33" w:name="_Toc90591432"/>
      <w:bookmarkStart w:id="34" w:name="_Toc90591542"/>
      <w:bookmarkStart w:id="35" w:name="_Toc95693643"/>
      <w:bookmarkStart w:id="36" w:name="_Toc96331314"/>
      <w:r w:rsidRPr="00050CBC">
        <w:rPr>
          <w:rFonts w:cs="Times New Roman"/>
          <w:noProof/>
          <w:color w:val="auto"/>
          <w:szCs w:val="24"/>
        </w:rPr>
        <w:lastRenderedPageBreak/>
        <w:t>Fungsi Saliva</w:t>
      </w:r>
      <w:bookmarkEnd w:id="30"/>
      <w:bookmarkEnd w:id="31"/>
      <w:bookmarkEnd w:id="32"/>
      <w:bookmarkEnd w:id="33"/>
      <w:bookmarkEnd w:id="34"/>
      <w:bookmarkEnd w:id="35"/>
      <w:bookmarkEnd w:id="36"/>
    </w:p>
    <w:p w:rsidR="00651C48" w:rsidRPr="00050CBC" w:rsidRDefault="00651C48" w:rsidP="00651C48">
      <w:pPr>
        <w:tabs>
          <w:tab w:val="left" w:pos="426"/>
        </w:tabs>
        <w:spacing w:after="0" w:line="480" w:lineRule="auto"/>
        <w:ind w:firstLine="284"/>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Saliva memiliki fungsi sebagai berikut:</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Untuk melicinkan dan membasahi rongga mulut sehingga dapat membantu proses mengunyah dan menelan makanan.</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Membasahi dan melembutkan makanan menjadikan bahan setengah cair ataupun cair sehingga mudah ditelan dan dirasakan.</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Membersihkan rongga mulut dari sisa- sisa makanan dan kuman.</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Mempunyai aktivitas antibacterial dan sistem buffer.</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Membantu memproses pencernaan makanan melalui aktivitas enzim ptyalin (amylase ludah) dan lipase ludah.</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Berketerlibatan dalam proses pembekuan dan penyembuhan luka karena terdapat faktor pembekuan darah dan epidermal </w:t>
      </w:r>
      <w:r w:rsidRPr="00050CBC">
        <w:rPr>
          <w:rFonts w:ascii="Times New Roman" w:hAnsi="Times New Roman" w:cs="Times New Roman"/>
          <w:i/>
          <w:noProof/>
          <w:sz w:val="24"/>
          <w:szCs w:val="24"/>
        </w:rPr>
        <w:t xml:space="preserve">growth </w:t>
      </w:r>
      <w:r w:rsidRPr="00050CBC">
        <w:rPr>
          <w:rFonts w:ascii="Times New Roman" w:hAnsi="Times New Roman" w:cs="Times New Roman"/>
          <w:noProof/>
          <w:sz w:val="24"/>
          <w:szCs w:val="24"/>
        </w:rPr>
        <w:t>faktor pada saliva.</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Jumlah sekresi air ludah dapat dipakai sebagai ukuran tentang keseimbangan air dalam tubuh.</w:t>
      </w:r>
    </w:p>
    <w:p w:rsidR="00651C48" w:rsidRPr="00050CBC" w:rsidRDefault="00651C48" w:rsidP="00651C48">
      <w:pPr>
        <w:pStyle w:val="ListParagraph"/>
        <w:numPr>
          <w:ilvl w:val="0"/>
          <w:numId w:val="11"/>
        </w:numPr>
        <w:tabs>
          <w:tab w:val="left" w:pos="426"/>
        </w:tabs>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noProof/>
          <w:sz w:val="24"/>
          <w:szCs w:val="24"/>
        </w:rPr>
        <w:t>Membantu dalam berbicara sebagai pelumasan pada pipi dan lidah (Rahmawati dkk, 2014).</w:t>
      </w:r>
    </w:p>
    <w:p w:rsidR="00651C48" w:rsidRPr="00050CBC" w:rsidRDefault="00651C48" w:rsidP="00651C48">
      <w:pPr>
        <w:tabs>
          <w:tab w:val="left" w:pos="426"/>
        </w:tabs>
        <w:spacing w:after="0" w:line="480" w:lineRule="auto"/>
        <w:ind w:firstLine="284"/>
        <w:jc w:val="both"/>
        <w:rPr>
          <w:rFonts w:ascii="Times New Roman" w:hAnsi="Times New Roman" w:cs="Times New Roman"/>
          <w:noProof/>
          <w:sz w:val="24"/>
          <w:szCs w:val="24"/>
        </w:rPr>
      </w:pPr>
    </w:p>
    <w:p w:rsidR="00651C48" w:rsidRPr="00050CBC" w:rsidRDefault="00651C48" w:rsidP="00651C48">
      <w:pPr>
        <w:pStyle w:val="Heading2"/>
      </w:pPr>
      <w:bookmarkStart w:id="37" w:name="_Toc90538258"/>
      <w:bookmarkStart w:id="38" w:name="_Toc90548488"/>
      <w:bookmarkStart w:id="39" w:name="_Toc90590715"/>
      <w:bookmarkStart w:id="40" w:name="_Toc90591433"/>
      <w:bookmarkStart w:id="41" w:name="_Toc90591543"/>
      <w:bookmarkStart w:id="42" w:name="_Toc95693644"/>
      <w:bookmarkStart w:id="43" w:name="_Toc96331315"/>
      <w:r w:rsidRPr="00050CBC">
        <w:t>B.  pH Saliva</w:t>
      </w:r>
      <w:bookmarkEnd w:id="37"/>
      <w:bookmarkEnd w:id="38"/>
      <w:bookmarkEnd w:id="39"/>
      <w:bookmarkEnd w:id="40"/>
      <w:bookmarkEnd w:id="41"/>
      <w:bookmarkEnd w:id="42"/>
      <w:bookmarkEnd w:id="43"/>
    </w:p>
    <w:p w:rsidR="00651C48" w:rsidRPr="00050CBC" w:rsidRDefault="00651C48" w:rsidP="00651C48">
      <w:pPr>
        <w:pStyle w:val="Heading3"/>
        <w:numPr>
          <w:ilvl w:val="0"/>
          <w:numId w:val="12"/>
        </w:numPr>
        <w:spacing w:line="480" w:lineRule="auto"/>
        <w:ind w:left="1134"/>
        <w:rPr>
          <w:rFonts w:cs="Times New Roman"/>
          <w:noProof/>
          <w:color w:val="auto"/>
          <w:szCs w:val="24"/>
        </w:rPr>
      </w:pPr>
      <w:bookmarkStart w:id="44" w:name="_Toc90538259"/>
      <w:bookmarkStart w:id="45" w:name="_Toc90548489"/>
      <w:bookmarkStart w:id="46" w:name="_Toc90590716"/>
      <w:bookmarkStart w:id="47" w:name="_Toc90591434"/>
      <w:bookmarkStart w:id="48" w:name="_Toc90591544"/>
      <w:bookmarkStart w:id="49" w:name="_Toc95693645"/>
      <w:bookmarkStart w:id="50" w:name="_Toc96331316"/>
      <w:r w:rsidRPr="00050CBC">
        <w:rPr>
          <w:rFonts w:cs="Times New Roman"/>
          <w:noProof/>
          <w:color w:val="auto"/>
          <w:szCs w:val="24"/>
        </w:rPr>
        <w:t>Pengertian pH Saliva</w:t>
      </w:r>
      <w:bookmarkEnd w:id="44"/>
      <w:bookmarkEnd w:id="45"/>
      <w:bookmarkEnd w:id="46"/>
      <w:bookmarkEnd w:id="47"/>
      <w:bookmarkEnd w:id="48"/>
      <w:bookmarkEnd w:id="49"/>
      <w:bookmarkEnd w:id="50"/>
    </w:p>
    <w:p w:rsidR="00651C48" w:rsidRPr="00050CBC" w:rsidRDefault="00651C48" w:rsidP="00651C48">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i/>
          <w:iCs/>
          <w:noProof/>
          <w:sz w:val="24"/>
          <w:szCs w:val="24"/>
        </w:rPr>
        <w:tab/>
      </w:r>
      <w:r w:rsidRPr="00050CBC">
        <w:rPr>
          <w:rFonts w:ascii="Times New Roman" w:hAnsi="Times New Roman" w:cs="Times New Roman"/>
          <w:i/>
          <w:iCs/>
          <w:noProof/>
          <w:sz w:val="24"/>
          <w:szCs w:val="24"/>
        </w:rPr>
        <w:tab/>
      </w:r>
      <w:r w:rsidRPr="00050CBC">
        <w:rPr>
          <w:rFonts w:ascii="Times New Roman" w:hAnsi="Times New Roman" w:cs="Times New Roman"/>
          <w:i/>
          <w:noProof/>
          <w:sz w:val="24"/>
          <w:szCs w:val="24"/>
        </w:rPr>
        <w:t>pH</w:t>
      </w:r>
      <w:r w:rsidRPr="00050CBC">
        <w:rPr>
          <w:rFonts w:ascii="Times New Roman" w:hAnsi="Times New Roman" w:cs="Times New Roman"/>
          <w:noProof/>
          <w:sz w:val="24"/>
          <w:szCs w:val="24"/>
        </w:rPr>
        <w:t xml:space="preserve"> saliva merupakan derajat keasamaan yang digunakan untuk mengetahui berapa tingkat keasaman atau kebasaan dari cairan saliva. Banyak faktor yang mempengaruhi derajat keasaman saliva, diantaranya jenis kelamin, makanan dan minuman. Wanita mempunyai derajat keasaman lebih rendah dibandingkan pria. Keadaan psikis juga dapat </w:t>
      </w:r>
      <w:r w:rsidRPr="00050CBC">
        <w:rPr>
          <w:rFonts w:ascii="Times New Roman" w:hAnsi="Times New Roman" w:cs="Times New Roman"/>
          <w:noProof/>
          <w:sz w:val="24"/>
          <w:szCs w:val="24"/>
        </w:rPr>
        <w:lastRenderedPageBreak/>
        <w:t>mempengaruhi saliva, ketika dalam keadaan stres saliva menurun dan kadar bikarbonat juga menurun, hal tersebut menyebabkan pH saliva menjadi lebih asam (Pramesta, 2014).</w:t>
      </w:r>
    </w:p>
    <w:p w:rsidR="00651C48" w:rsidRPr="00050CBC" w:rsidRDefault="00651C48" w:rsidP="00651C48">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Laju aliran saliva didalam mulut erat kaitannya dengan pH saliva</w:t>
      </w:r>
      <w:r w:rsidRPr="00050CBC">
        <w:rPr>
          <w:rFonts w:ascii="Times New Roman" w:hAnsi="Times New Roman" w:cs="Times New Roman"/>
          <w:i/>
          <w:noProof/>
          <w:sz w:val="24"/>
          <w:szCs w:val="24"/>
        </w:rPr>
        <w:t>. Potensial of hydrogen</w:t>
      </w:r>
      <w:r w:rsidRPr="00050CBC">
        <w:rPr>
          <w:rFonts w:ascii="Times New Roman" w:hAnsi="Times New Roman" w:cs="Times New Roman"/>
          <w:noProof/>
          <w:sz w:val="24"/>
          <w:szCs w:val="24"/>
        </w:rPr>
        <w:t xml:space="preserve"> (pH) merupakan cara untuk mengukur derajat keasaman atau kebasaan dari cairan tubuh. Saliva normal bersifat alkalis (basa). Ada beberapa faktor yang dapat menyebabkan perubahan pada pH saliva antara lain rata-rata kecepatan laju aliran saliva, mikroorganisme rongga mulut, dan kapasitas buffer saliva. Untuk mengkontrol pH, volume, dan kekentalan saliva agar tetap normal, maka perlu untuk memenuhi kebutuhan nutrisi dan makanan dalam rongga mulut yang mengandung vitamin C agar kekentalan saliva menjadi lebih rendah, selain itu dengan cara mengunyah makanan yang mengandung banyak air dapat mengendalikan pH dalam mulut yang juga berpengaruh terhadap pH saliva (Haryani, Irma, Dan Ratnaningtyas, 2016).</w:t>
      </w:r>
    </w:p>
    <w:p w:rsidR="00651C48" w:rsidRPr="00050CBC" w:rsidRDefault="00651C48" w:rsidP="00651C48">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Keasaman pH dan kapasitas buffer saliva dapat ditentukan dari susunan kuantitatif dan kualitatif elektrolit di dalam saliva terutama ditentukan oleh susunan bikarbonat karena susunan bikarbonat sangat konstan dalam saliva dan berasal dari kelenjar saliva. Ada beberapa faktor yang dapat menyebabkan terjadinya perubahan pada pH saliva antara lain rata-rata nilai laju kecepatan aliran saliva, mikroorganisme rongga mulut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 xml:space="preserve">ADDIN CSL_CITATION {"citationItems":[{"id":"ITEM-1","itemData":{"abstract":"ABSTRACT: This study aims to determine the effect of job design and management information technologi on service quality State Senior High School in Nort Jakarta. The method used ini this research is survey method with path analysis techniques. This study used a population of teachers State Senior High School in Nort Jakarta much as 150 teachers. Sampling techniques in this study is proportional random sampling methode. Based on the results of the study can be summarized as follows: Firstly, there is the effect of job design on service quality; Secondly, there is the effect of management information technology on service quality; Third, there is the effect of job design on management information technology.","author":[{"dropping-particle":"","family":"Ipa","given":"Pengetahuan","non-dropping-particle":"","parse-names":false,"suffix":""},{"dropping-particle":"","family":"Di","given":"Siswa","non-dropping-particle":"","parse-names":false,"suffix":""}],"id":"ITEM-1","issued":{"date-parts":[["2017"]]},"title":"No </w:instrText>
      </w:r>
      <w:r w:rsidRPr="00050CBC">
        <w:rPr>
          <w:rFonts w:ascii="Times New Roman" w:eastAsia="MS Gothic" w:hAnsi="Times New Roman" w:cs="Times New Roman"/>
          <w:noProof/>
          <w:sz w:val="24"/>
          <w:szCs w:val="24"/>
        </w:rPr>
        <w:instrText>主観的健康感を中心とした在宅高齢者における</w:instrText>
      </w:r>
      <w:r w:rsidRPr="00050CBC">
        <w:rPr>
          <w:rFonts w:ascii="Times New Roman" w:hAnsi="Times New Roman" w:cs="Times New Roman"/>
          <w:noProof/>
          <w:sz w:val="24"/>
          <w:szCs w:val="24"/>
        </w:rPr>
        <w:instrText xml:space="preserve"> </w:instrText>
      </w:r>
      <w:r w:rsidRPr="00050CBC">
        <w:rPr>
          <w:rFonts w:ascii="Times New Roman" w:eastAsia="MS Gothic" w:hAnsi="Times New Roman" w:cs="Times New Roman"/>
          <w:noProof/>
          <w:sz w:val="24"/>
          <w:szCs w:val="24"/>
        </w:rPr>
        <w:instrText>健康関連指標に関する共分散構造分析</w:instrText>
      </w:r>
      <w:r w:rsidRPr="00050CBC">
        <w:rPr>
          <w:rFonts w:ascii="Times New Roman" w:hAnsi="Times New Roman" w:cs="Times New Roman"/>
          <w:noProof/>
          <w:sz w:val="24"/>
          <w:szCs w:val="24"/>
        </w:rPr>
        <w:instrText>Title","type":"article-journal"},"uris":["http://www.mendeley.com/documents/?uuid=95d8bb0e-c147-4f3d-9163-a951901422ed"]}],"mendeley":{"formattedCitation":"(Ipa &amp; Di, 2017)","plainTextFormattedCitation":"(Ipa &amp; Di, 2017)","previouslyFormattedCitation":"(Ipa &amp; Di, 2017)"},"properties":{"noteIndex":0},"schema":"https://github.com/citation-style-language/schema/raw/master/csl-citation.json"}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(Ipa &amp; Di, 2017)</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Kriteria derajat keasaman saliva (pH saliva) setiap individu bervariasi dan terbagi dalam tiga kelompok yaitu pH saliva bersifat asam 7, pH saliva dapat dipengaruhi oleh kecepatan sekresi saliva. Menurunnya pH saliva (asam) dan jumlah saliva kurang menunjukkan resiko terjadinya karies yang tinggi. Meningkatnya pH saliva (basa) dapat mengakibatkan pembentukan karang gigi (Mardiati dan Prasto, 2017)</w:t>
      </w:r>
    </w:p>
    <w:p w:rsidR="00651C48" w:rsidRPr="00050CBC" w:rsidRDefault="00651C48" w:rsidP="00651C48">
      <w:pPr>
        <w:autoSpaceDE w:val="0"/>
        <w:autoSpaceDN w:val="0"/>
        <w:adjustRightInd w:val="0"/>
        <w:spacing w:after="0" w:line="480" w:lineRule="auto"/>
        <w:ind w:left="709"/>
        <w:jc w:val="both"/>
        <w:rPr>
          <w:rFonts w:ascii="Times New Roman" w:eastAsia="TimesNewRomanPSMT" w:hAnsi="Times New Roman" w:cs="Times New Roman"/>
          <w:noProof/>
          <w:sz w:val="24"/>
          <w:szCs w:val="24"/>
        </w:rPr>
      </w:pPr>
      <w:r w:rsidRPr="00050CBC">
        <w:rPr>
          <w:rFonts w:ascii="Times New Roman" w:hAnsi="Times New Roman" w:cs="Times New Roman"/>
          <w:noProof/>
          <w:sz w:val="24"/>
          <w:szCs w:val="24"/>
        </w:rPr>
        <w:lastRenderedPageBreak/>
        <w:tab/>
      </w:r>
      <w:r w:rsidRPr="00050CBC">
        <w:rPr>
          <w:rFonts w:ascii="Times New Roman" w:hAnsi="Times New Roman" w:cs="Times New Roman"/>
          <w:noProof/>
          <w:sz w:val="24"/>
          <w:szCs w:val="24"/>
        </w:rPr>
        <w:tab/>
      </w:r>
      <w:r w:rsidRPr="00050CBC">
        <w:rPr>
          <w:rFonts w:ascii="Times New Roman" w:eastAsia="TimesNewRomanPSMT" w:hAnsi="Times New Roman" w:cs="Times New Roman"/>
          <w:noProof/>
          <w:sz w:val="24"/>
          <w:szCs w:val="24"/>
        </w:rPr>
        <w:t>Mengkonsumsi makanan kaya akan karbohidrat dapat menyebabkan proses fermentasi yang dihasilkan oleh bakteri atau mikroorganisme guna membuat keadaan di rongga mulut menjadi asam sehingga menyebabkan perubahan pH &lt; 5,5. Penurunan pH &lt; 5 dan dapat terjadi dalam waktu yang cepat yaitu 1-3 menit, untuk mengembalikan pH saliva dengan keadaan normal sekitar 7 dan membutuhkan waktu sekitar 30-60 menit. Penurunan pH saliva yang terjadi berulang kali dalam waktu tertentu dapat menyebabkan proses demineralisasi gigi (Wiranata, 2017).</w:t>
      </w:r>
    </w:p>
    <w:p w:rsidR="00651C48" w:rsidRPr="00050CBC" w:rsidRDefault="00651C48" w:rsidP="00651C48">
      <w:pPr>
        <w:spacing w:after="0" w:line="360" w:lineRule="auto"/>
        <w:jc w:val="both"/>
        <w:rPr>
          <w:rFonts w:ascii="Times New Roman" w:hAnsi="Times New Roman" w:cs="Times New Roman"/>
          <w:noProof/>
          <w:sz w:val="24"/>
          <w:szCs w:val="24"/>
        </w:rPr>
      </w:pPr>
      <w:r w:rsidRPr="00050CBC">
        <w:rPr>
          <w:rFonts w:ascii="Times New Roman" w:hAnsi="Times New Roman" w:cs="Times New Roman"/>
          <w:noProof/>
          <w:sz w:val="24"/>
          <w:szCs w:val="24"/>
        </w:rPr>
        <w:tab/>
      </w:r>
    </w:p>
    <w:p w:rsidR="00651C48" w:rsidRPr="00050CBC" w:rsidRDefault="00651C48" w:rsidP="00651C48">
      <w:pPr>
        <w:rPr>
          <w:rFonts w:ascii="Times New Roman" w:hAnsi="Times New Roman" w:cs="Times New Roman"/>
          <w:noProof/>
          <w:sz w:val="24"/>
          <w:szCs w:val="24"/>
        </w:rPr>
      </w:pPr>
    </w:p>
    <w:p w:rsidR="00651C48" w:rsidRPr="00050CBC" w:rsidRDefault="00651C48" w:rsidP="00651C48">
      <w:pPr>
        <w:rPr>
          <w:rFonts w:ascii="Times New Roman" w:eastAsiaTheme="majorEastAsia" w:hAnsi="Times New Roman" w:cs="Times New Roman"/>
          <w:b/>
          <w:bCs/>
          <w:noProof/>
          <w:sz w:val="24"/>
          <w:szCs w:val="24"/>
        </w:rPr>
      </w:pPr>
      <w:bookmarkStart w:id="51" w:name="_Toc90538260"/>
      <w:bookmarkStart w:id="52" w:name="_Toc90548490"/>
      <w:bookmarkStart w:id="53" w:name="_Toc90590717"/>
      <w:bookmarkStart w:id="54" w:name="_Toc90591435"/>
      <w:bookmarkStart w:id="55" w:name="_Toc90591545"/>
      <w:bookmarkStart w:id="56" w:name="_Toc95693646"/>
      <w:r w:rsidRPr="00050CBC">
        <w:rPr>
          <w:rFonts w:ascii="Times New Roman" w:hAnsi="Times New Roman" w:cs="Times New Roman"/>
          <w:noProof/>
          <w:szCs w:val="24"/>
        </w:rPr>
        <w:br w:type="page"/>
      </w:r>
    </w:p>
    <w:p w:rsidR="00651C48" w:rsidRPr="00050CBC" w:rsidRDefault="00651C48" w:rsidP="00651C48">
      <w:pPr>
        <w:pStyle w:val="Heading3"/>
        <w:numPr>
          <w:ilvl w:val="0"/>
          <w:numId w:val="12"/>
        </w:numPr>
        <w:spacing w:line="480" w:lineRule="auto"/>
        <w:ind w:left="1134"/>
        <w:rPr>
          <w:rFonts w:cs="Times New Roman"/>
          <w:noProof/>
          <w:color w:val="auto"/>
          <w:szCs w:val="24"/>
        </w:rPr>
      </w:pPr>
      <w:bookmarkStart w:id="57" w:name="_Toc96331317"/>
      <w:r w:rsidRPr="00050CBC">
        <w:rPr>
          <w:rFonts w:cs="Times New Roman"/>
          <w:noProof/>
          <w:color w:val="auto"/>
          <w:szCs w:val="24"/>
        </w:rPr>
        <w:lastRenderedPageBreak/>
        <w:t>Pengukuran pH saliva</w:t>
      </w:r>
      <w:bookmarkEnd w:id="51"/>
      <w:bookmarkEnd w:id="52"/>
      <w:bookmarkEnd w:id="53"/>
      <w:bookmarkEnd w:id="54"/>
      <w:bookmarkEnd w:id="55"/>
      <w:bookmarkEnd w:id="56"/>
      <w:bookmarkEnd w:id="57"/>
    </w:p>
    <w:p w:rsidR="00651C48" w:rsidRPr="00050CBC" w:rsidRDefault="00651C48" w:rsidP="00651C48">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Pengukuran pH Saliva Untuk menyatakan derajat keasaman suatu larutan, bisa memakai pengukuran pH. Atas dasar skala pengukuran pH ini ditentukan skala: </w:t>
      </w:r>
    </w:p>
    <w:p w:rsidR="00651C48" w:rsidRPr="00050CBC" w:rsidRDefault="00651C48" w:rsidP="00651C48">
      <w:pPr>
        <w:numPr>
          <w:ilvl w:val="0"/>
          <w:numId w:val="17"/>
        </w:numPr>
        <w:spacing w:after="0" w:line="480" w:lineRule="auto"/>
        <w:ind w:left="1134"/>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Jika pH = 7 maka larutan bersifat netral; </w:t>
      </w:r>
    </w:p>
    <w:p w:rsidR="00651C48" w:rsidRPr="00050CBC" w:rsidRDefault="00651C48" w:rsidP="00651C48">
      <w:pPr>
        <w:numPr>
          <w:ilvl w:val="0"/>
          <w:numId w:val="17"/>
        </w:numPr>
        <w:spacing w:after="0" w:line="480" w:lineRule="auto"/>
        <w:ind w:left="1134"/>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Jika pH &lt; 7 maka larutan bersifat asam; </w:t>
      </w:r>
    </w:p>
    <w:p w:rsidR="00651C48" w:rsidRPr="00050CBC" w:rsidRDefault="00651C48" w:rsidP="00651C48">
      <w:pPr>
        <w:numPr>
          <w:ilvl w:val="0"/>
          <w:numId w:val="17"/>
        </w:numPr>
        <w:spacing w:after="0" w:line="480" w:lineRule="auto"/>
        <w:ind w:left="1134"/>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Jika pH &gt; 7 maka larutan bersifat basa.</w:t>
      </w:r>
    </w:p>
    <w:p w:rsidR="00651C48" w:rsidRPr="00050CBC" w:rsidRDefault="00651C48" w:rsidP="00651C48">
      <w:pPr>
        <w:pStyle w:val="Heading3"/>
        <w:numPr>
          <w:ilvl w:val="0"/>
          <w:numId w:val="12"/>
        </w:numPr>
        <w:spacing w:line="480" w:lineRule="auto"/>
        <w:ind w:left="1134"/>
        <w:rPr>
          <w:rFonts w:cs="Times New Roman"/>
          <w:noProof/>
          <w:color w:val="auto"/>
          <w:szCs w:val="24"/>
        </w:rPr>
      </w:pPr>
      <w:bookmarkStart w:id="58" w:name="_Toc95693647"/>
      <w:bookmarkStart w:id="59" w:name="_Toc96331318"/>
      <w:r w:rsidRPr="00050CBC">
        <w:rPr>
          <w:rFonts w:cs="Times New Roman"/>
          <w:noProof/>
          <w:color w:val="auto"/>
          <w:szCs w:val="24"/>
        </w:rPr>
        <w:t>Macam – macam indikator pengukuran pH :</w:t>
      </w:r>
      <w:bookmarkEnd w:id="58"/>
      <w:bookmarkEnd w:id="59"/>
    </w:p>
    <w:p w:rsidR="00651C48" w:rsidRPr="00050CBC" w:rsidRDefault="00651C48" w:rsidP="00651C48">
      <w:pPr>
        <w:numPr>
          <w:ilvl w:val="0"/>
          <w:numId w:val="1"/>
        </w:numPr>
        <w:spacing w:after="0" w:line="480" w:lineRule="auto"/>
        <w:ind w:left="1418" w:hanging="284"/>
        <w:contextualSpacing/>
        <w:rPr>
          <w:rFonts w:ascii="Times New Roman" w:hAnsi="Times New Roman" w:cs="Times New Roman"/>
          <w:b/>
          <w:noProof/>
          <w:sz w:val="24"/>
          <w:szCs w:val="24"/>
        </w:rPr>
      </w:pPr>
      <w:r w:rsidRPr="00050CBC">
        <w:rPr>
          <w:rFonts w:ascii="Times New Roman" w:hAnsi="Times New Roman" w:cs="Times New Roman"/>
          <w:b/>
          <w:noProof/>
          <w:sz w:val="24"/>
          <w:szCs w:val="24"/>
        </w:rPr>
        <w:t xml:space="preserve">kertas lakmus </w:t>
      </w:r>
    </w:p>
    <w:p w:rsidR="00651C48" w:rsidRPr="00050CBC" w:rsidRDefault="00651C48" w:rsidP="00651C48">
      <w:pPr>
        <w:spacing w:after="0" w:line="480" w:lineRule="auto"/>
        <w:ind w:left="1134" w:hanging="11"/>
        <w:contextualSpacing/>
        <w:jc w:val="both"/>
        <w:rPr>
          <w:rFonts w:ascii="Times New Roman" w:hAnsi="Times New Roman" w:cs="Times New Roman"/>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b/>
          <w:noProof/>
          <w:sz w:val="24"/>
          <w:szCs w:val="24"/>
        </w:rPr>
        <w:tab/>
      </w:r>
      <w:r w:rsidRPr="00050CBC">
        <w:rPr>
          <w:rFonts w:ascii="Times New Roman" w:hAnsi="Times New Roman" w:cs="Times New Roman"/>
          <w:noProof/>
          <w:sz w:val="24"/>
          <w:szCs w:val="24"/>
        </w:rPr>
        <w:t>Kertas lakmus merupakan indikator asam dan basa, ada 2 jenis kertas lakmus, yaitu lakmus Merah dan Biru. Kertas lakmus adalah indikator paling praktis, mudah dan murah, serta penggunaannya sangat mudah.</w:t>
      </w:r>
    </w:p>
    <w:p w:rsidR="00651C48" w:rsidRPr="00050CBC" w:rsidRDefault="00651C48" w:rsidP="00651C48">
      <w:pPr>
        <w:spacing w:after="0" w:line="480" w:lineRule="auto"/>
        <w:ind w:left="1134" w:hanging="11"/>
        <w:contextualSpacing/>
        <w:jc w:val="both"/>
        <w:rPr>
          <w:rFonts w:ascii="Times New Roman" w:eastAsia="TimesNewRomanPSMT"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eastAsia="TimesNewRomanPSMT" w:hAnsi="Times New Roman" w:cs="Times New Roman"/>
          <w:noProof/>
          <w:sz w:val="24"/>
          <w:szCs w:val="24"/>
        </w:rPr>
        <w:t>Kelemahan dari kertas lakmus yaitu tidak dapat digunakan untuk mengukur secara teliti dikarenakan perubahan warna yang ditujunjukan tidak dapat menunjukan secara tepat tingkat pH larutan. Perubahan warna kertas lakmus pada berbagai jenis larutan (Surahman, 2018)</w:t>
      </w:r>
    </w:p>
    <w:p w:rsidR="00651C48" w:rsidRPr="00050CBC" w:rsidRDefault="00651C48" w:rsidP="00651C48">
      <w:pPr>
        <w:autoSpaceDE w:val="0"/>
        <w:autoSpaceDN w:val="0"/>
        <w:adjustRightInd w:val="0"/>
        <w:spacing w:after="0" w:line="360" w:lineRule="auto"/>
        <w:ind w:left="720" w:hanging="11"/>
        <w:jc w:val="center"/>
        <w:rPr>
          <w:rFonts w:ascii="Times New Roman" w:eastAsia="TimesNewRomanPSMT" w:hAnsi="Times New Roman" w:cs="Times New Roman"/>
          <w:noProof/>
          <w:sz w:val="24"/>
          <w:szCs w:val="24"/>
        </w:rPr>
      </w:pPr>
      <w:r w:rsidRPr="00050CBC">
        <w:rPr>
          <w:rFonts w:ascii="Times New Roman" w:eastAsia="TimesNewRomanPSMT" w:hAnsi="Times New Roman" w:cs="Times New Roman"/>
          <w:noProof/>
          <w:sz w:val="24"/>
          <w:szCs w:val="24"/>
          <w:lang w:val="en-US"/>
        </w:rPr>
        <w:drawing>
          <wp:inline distT="0" distB="0" distL="0" distR="0" wp14:anchorId="2BE81B20" wp14:editId="02656256">
            <wp:extent cx="2108499" cy="1571790"/>
            <wp:effectExtent l="0" t="0" r="6350" b="0"/>
            <wp:docPr id="2" name="Picture 2" descr="Jual Kertas Lakmus (Litmus Paper) 200 Lembar - Nesco Lab - BibitBung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al Kertas Lakmus (Litmus Paper) 200 Lembar - Nesco Lab - BibitBunga.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8620" cy="1571880"/>
                    </a:xfrm>
                    <a:prstGeom prst="rect">
                      <a:avLst/>
                    </a:prstGeom>
                    <a:noFill/>
                    <a:ln>
                      <a:noFill/>
                    </a:ln>
                  </pic:spPr>
                </pic:pic>
              </a:graphicData>
            </a:graphic>
          </wp:inline>
        </w:drawing>
      </w:r>
    </w:p>
    <w:p w:rsidR="00651C48" w:rsidRPr="00050CBC" w:rsidRDefault="00651C48" w:rsidP="00651C48">
      <w:pPr>
        <w:autoSpaceDE w:val="0"/>
        <w:autoSpaceDN w:val="0"/>
        <w:adjustRightInd w:val="0"/>
        <w:spacing w:after="0" w:line="360" w:lineRule="auto"/>
        <w:ind w:left="720" w:hanging="11"/>
        <w:jc w:val="center"/>
        <w:rPr>
          <w:rFonts w:ascii="Times New Roman" w:eastAsia="TimesNewRomanPSMT" w:hAnsi="Times New Roman" w:cs="Times New Roman"/>
          <w:noProof/>
          <w:sz w:val="24"/>
          <w:szCs w:val="24"/>
        </w:rPr>
      </w:pPr>
    </w:p>
    <w:p w:rsidR="00651C48" w:rsidRPr="001F3084" w:rsidRDefault="00651C48" w:rsidP="00651C48">
      <w:pPr>
        <w:pStyle w:val="Caption"/>
        <w:jc w:val="center"/>
        <w:rPr>
          <w:rFonts w:ascii="Times New Roman" w:hAnsi="Times New Roman" w:cs="Times New Roman"/>
          <w:color w:val="000000" w:themeColor="text1"/>
          <w:sz w:val="24"/>
          <w:szCs w:val="24"/>
        </w:rPr>
      </w:pPr>
      <w:r w:rsidRPr="00050CBC">
        <w:rPr>
          <w:rFonts w:ascii="Times New Roman" w:hAnsi="Times New Roman" w:cs="Times New Roman"/>
          <w:color w:val="000000" w:themeColor="text1"/>
          <w:sz w:val="24"/>
          <w:szCs w:val="24"/>
        </w:rPr>
        <w:tab/>
      </w:r>
      <w:bookmarkStart w:id="60" w:name="_Toc91660070"/>
      <w:r w:rsidRPr="00050CBC">
        <w:rPr>
          <w:rFonts w:ascii="Times New Roman" w:hAnsi="Times New Roman" w:cs="Times New Roman"/>
          <w:color w:val="000000" w:themeColor="text1"/>
          <w:sz w:val="24"/>
          <w:szCs w:val="24"/>
        </w:rPr>
        <w:t xml:space="preserve">Gambar 2. </w:t>
      </w:r>
      <w:r w:rsidRPr="00050CBC">
        <w:rPr>
          <w:rFonts w:ascii="Times New Roman" w:hAnsi="Times New Roman" w:cs="Times New Roman"/>
          <w:color w:val="000000" w:themeColor="text1"/>
          <w:sz w:val="24"/>
          <w:szCs w:val="24"/>
        </w:rPr>
        <w:fldChar w:fldCharType="begin"/>
      </w:r>
      <w:r w:rsidRPr="00050CBC">
        <w:rPr>
          <w:rFonts w:ascii="Times New Roman" w:hAnsi="Times New Roman" w:cs="Times New Roman"/>
          <w:color w:val="000000" w:themeColor="text1"/>
          <w:sz w:val="24"/>
          <w:szCs w:val="24"/>
        </w:rPr>
        <w:instrText xml:space="preserve"> SEQ Gambar_2._ \* ARABIC </w:instrText>
      </w:r>
      <w:r w:rsidRPr="00050CBC">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10</w:t>
      </w:r>
      <w:r w:rsidRPr="00050CBC">
        <w:rPr>
          <w:rFonts w:ascii="Times New Roman" w:hAnsi="Times New Roman" w:cs="Times New Roman"/>
          <w:color w:val="000000" w:themeColor="text1"/>
          <w:sz w:val="24"/>
          <w:szCs w:val="24"/>
        </w:rPr>
        <w:fldChar w:fldCharType="end"/>
      </w:r>
      <w:r w:rsidRPr="00050CBC">
        <w:rPr>
          <w:rFonts w:ascii="Times New Roman" w:hAnsi="Times New Roman" w:cs="Times New Roman"/>
          <w:color w:val="000000" w:themeColor="text1"/>
          <w:sz w:val="24"/>
          <w:szCs w:val="24"/>
        </w:rPr>
        <w:t xml:space="preserve"> kertas lakmus (Surahman, 2018)</w:t>
      </w:r>
      <w:bookmarkEnd w:id="60"/>
    </w:p>
    <w:p w:rsidR="00651C48" w:rsidRPr="00050CBC" w:rsidRDefault="00651C48" w:rsidP="00651C48">
      <w:pPr>
        <w:numPr>
          <w:ilvl w:val="0"/>
          <w:numId w:val="1"/>
        </w:numPr>
        <w:spacing w:after="0" w:line="480" w:lineRule="auto"/>
        <w:ind w:left="1418" w:hanging="284"/>
        <w:contextualSpacing/>
        <w:rPr>
          <w:rFonts w:ascii="Times New Roman" w:hAnsi="Times New Roman" w:cs="Times New Roman"/>
          <w:b/>
          <w:noProof/>
          <w:sz w:val="24"/>
          <w:szCs w:val="24"/>
        </w:rPr>
      </w:pPr>
      <w:r w:rsidRPr="00050CBC">
        <w:rPr>
          <w:rFonts w:ascii="Times New Roman" w:hAnsi="Times New Roman" w:cs="Times New Roman"/>
          <w:b/>
          <w:noProof/>
          <w:sz w:val="24"/>
          <w:szCs w:val="24"/>
        </w:rPr>
        <w:t xml:space="preserve"> Indikator Universal </w:t>
      </w:r>
    </w:p>
    <w:p w:rsidR="00651C48" w:rsidRPr="00050CBC" w:rsidRDefault="00651C48" w:rsidP="00651C48">
      <w:pPr>
        <w:spacing w:after="0" w:line="480" w:lineRule="auto"/>
        <w:ind w:left="1134" w:firstLine="284"/>
        <w:contextualSpacing/>
        <w:jc w:val="both"/>
        <w:rPr>
          <w:rFonts w:ascii="Times New Roman" w:hAnsi="Times New Roman" w:cs="Times New Roman"/>
          <w:noProof/>
          <w:sz w:val="24"/>
          <w:szCs w:val="24"/>
        </w:rPr>
      </w:pPr>
      <w:r w:rsidRPr="00050CBC">
        <w:rPr>
          <w:rFonts w:ascii="Times New Roman" w:eastAsia="TimesNewRomanPSMT" w:hAnsi="Times New Roman" w:cs="Times New Roman"/>
          <w:noProof/>
          <w:sz w:val="24"/>
          <w:szCs w:val="24"/>
        </w:rPr>
        <w:lastRenderedPageBreak/>
        <w:t>Indikator</w:t>
      </w:r>
      <w:r w:rsidRPr="00050CBC">
        <w:rPr>
          <w:rFonts w:ascii="Times New Roman" w:hAnsi="Times New Roman" w:cs="Times New Roman"/>
          <w:noProof/>
          <w:sz w:val="24"/>
          <w:szCs w:val="24"/>
        </w:rPr>
        <w:t xml:space="preserve"> universal adalah indikator pH berisi larutan dari senyawa yang menunjukkan perubahan warna pada rentang pH antara 1-14 untuk menunjukkan keasaman atau kebasaan larutan. Suatu indikator universal biasanya terdiri dari air, propanol, garam natrium fenolftalein, natrium peroksida, metil merah, garam mononatrium bromotimol biru dan garam mononatrium timol biru. Indikator universal akan memberikan warna tertentu jika diteteskan atau dicelupkan kedalam larutan asam atau basa. Warna yang terbentuk kemudian dicocokkan dengan warna standar yang sudah diketahui nilai pH nya. Nilai pH dapat ditentukan dengan indikator pH (indikator universal), yang memperlihatkan macam-macam warna untuk setiap nilai pH, sehingga kita bisa menentukan nilai pH suatu cairan berdasarkan warna-warna tersebut (Surahman, 2018).</w:t>
      </w:r>
    </w:p>
    <w:p w:rsidR="00651C48" w:rsidRPr="00050CBC" w:rsidRDefault="00651C48" w:rsidP="00651C48">
      <w:pPr>
        <w:spacing w:after="0" w:line="360" w:lineRule="auto"/>
        <w:ind w:left="720"/>
        <w:contextualSpacing/>
        <w:jc w:val="both"/>
        <w:rPr>
          <w:rFonts w:ascii="Times New Roman" w:hAnsi="Times New Roman" w:cs="Times New Roman"/>
          <w:noProof/>
          <w:sz w:val="24"/>
          <w:szCs w:val="24"/>
        </w:rPr>
      </w:pPr>
    </w:p>
    <w:p w:rsidR="00651C48" w:rsidRPr="00050CBC" w:rsidRDefault="00651C48" w:rsidP="00651C48">
      <w:pPr>
        <w:spacing w:after="0" w:line="360" w:lineRule="auto"/>
        <w:ind w:left="720"/>
        <w:contextualSpacing/>
        <w:jc w:val="center"/>
        <w:rPr>
          <w:rFonts w:ascii="Times New Roman" w:hAnsi="Times New Roman" w:cs="Times New Roman"/>
          <w:noProof/>
          <w:sz w:val="24"/>
          <w:szCs w:val="24"/>
        </w:rPr>
      </w:pPr>
      <w:r w:rsidRPr="00050CBC">
        <w:rPr>
          <w:rFonts w:ascii="Times New Roman" w:hAnsi="Times New Roman" w:cs="Times New Roman"/>
          <w:noProof/>
          <w:sz w:val="24"/>
          <w:szCs w:val="24"/>
          <w:lang w:val="en-US"/>
        </w:rPr>
        <w:drawing>
          <wp:inline distT="0" distB="0" distL="0" distR="0" wp14:anchorId="067A2A34" wp14:editId="17B1BFC6">
            <wp:extent cx="1893346" cy="1550518"/>
            <wp:effectExtent l="0" t="0" r="0" b="0"/>
            <wp:docPr id="3" name="Picture 3" descr="C:\Users\ASUS X451C\Pictures\Desktop\FILE KTI JANGAN DI UBAH-UBAH\8b50f437-a132-4543-b464-b6ea8d51b6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X451C\Pictures\Desktop\FILE KTI JANGAN DI UBAH-UBAH\8b50f437-a132-4543-b464-b6ea8d51b68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3937" cy="1551002"/>
                    </a:xfrm>
                    <a:prstGeom prst="rect">
                      <a:avLst/>
                    </a:prstGeom>
                    <a:noFill/>
                    <a:ln>
                      <a:noFill/>
                    </a:ln>
                  </pic:spPr>
                </pic:pic>
              </a:graphicData>
            </a:graphic>
          </wp:inline>
        </w:drawing>
      </w:r>
    </w:p>
    <w:p w:rsidR="00651C48" w:rsidRPr="00050CBC" w:rsidRDefault="00651C48" w:rsidP="00651C48">
      <w:pPr>
        <w:spacing w:after="0" w:line="360" w:lineRule="auto"/>
        <w:ind w:left="720"/>
        <w:contextualSpacing/>
        <w:jc w:val="center"/>
        <w:rPr>
          <w:rFonts w:ascii="Times New Roman" w:hAnsi="Times New Roman" w:cs="Times New Roman"/>
          <w:noProof/>
          <w:sz w:val="24"/>
          <w:szCs w:val="24"/>
        </w:rPr>
      </w:pPr>
    </w:p>
    <w:p w:rsidR="00651C48" w:rsidRPr="00050CBC" w:rsidRDefault="00651C48" w:rsidP="00651C48">
      <w:pPr>
        <w:pStyle w:val="Caption"/>
        <w:jc w:val="center"/>
        <w:rPr>
          <w:rFonts w:ascii="Times New Roman" w:hAnsi="Times New Roman" w:cs="Times New Roman"/>
          <w:color w:val="000000" w:themeColor="text1"/>
          <w:sz w:val="24"/>
          <w:szCs w:val="24"/>
        </w:rPr>
      </w:pPr>
      <w:r w:rsidRPr="00050CBC">
        <w:rPr>
          <w:rFonts w:ascii="Times New Roman" w:hAnsi="Times New Roman" w:cs="Times New Roman"/>
          <w:color w:val="000000" w:themeColor="text1"/>
          <w:sz w:val="24"/>
          <w:szCs w:val="24"/>
        </w:rPr>
        <w:tab/>
      </w:r>
      <w:bookmarkStart w:id="61" w:name="_Toc91660071"/>
      <w:r w:rsidRPr="00050CBC">
        <w:rPr>
          <w:rFonts w:ascii="Times New Roman" w:hAnsi="Times New Roman" w:cs="Times New Roman"/>
          <w:color w:val="000000" w:themeColor="text1"/>
          <w:sz w:val="24"/>
          <w:szCs w:val="24"/>
        </w:rPr>
        <w:t xml:space="preserve">Gambar 2.  </w:t>
      </w:r>
      <w:r w:rsidRPr="00050CBC">
        <w:rPr>
          <w:rFonts w:ascii="Times New Roman" w:hAnsi="Times New Roman" w:cs="Times New Roman"/>
          <w:color w:val="000000" w:themeColor="text1"/>
          <w:sz w:val="24"/>
          <w:szCs w:val="24"/>
        </w:rPr>
        <w:fldChar w:fldCharType="begin"/>
      </w:r>
      <w:r w:rsidRPr="00050CBC">
        <w:rPr>
          <w:rFonts w:ascii="Times New Roman" w:hAnsi="Times New Roman" w:cs="Times New Roman"/>
          <w:color w:val="000000" w:themeColor="text1"/>
          <w:sz w:val="24"/>
          <w:szCs w:val="24"/>
        </w:rPr>
        <w:instrText xml:space="preserve"> SEQ Gambar_2._ \* ARABIC </w:instrText>
      </w:r>
      <w:r w:rsidRPr="00050CBC">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11</w:t>
      </w:r>
      <w:r w:rsidRPr="00050CBC">
        <w:rPr>
          <w:rFonts w:ascii="Times New Roman" w:hAnsi="Times New Roman" w:cs="Times New Roman"/>
          <w:color w:val="000000" w:themeColor="text1"/>
          <w:sz w:val="24"/>
          <w:szCs w:val="24"/>
        </w:rPr>
        <w:fldChar w:fldCharType="end"/>
      </w:r>
      <w:r w:rsidRPr="00050CBC">
        <w:rPr>
          <w:rFonts w:ascii="Times New Roman" w:hAnsi="Times New Roman" w:cs="Times New Roman"/>
          <w:color w:val="000000" w:themeColor="text1"/>
          <w:sz w:val="24"/>
          <w:szCs w:val="24"/>
        </w:rPr>
        <w:t xml:space="preserve"> Indikator Universal (Surahman, 2018)</w:t>
      </w:r>
      <w:bookmarkEnd w:id="61"/>
    </w:p>
    <w:p w:rsidR="00651C48" w:rsidRPr="00050CBC" w:rsidRDefault="00651C48" w:rsidP="00651C48">
      <w:pPr>
        <w:rPr>
          <w:rFonts w:ascii="Times New Roman" w:hAnsi="Times New Roman" w:cs="Times New Roman"/>
          <w:sz w:val="24"/>
          <w:szCs w:val="24"/>
        </w:rPr>
      </w:pPr>
    </w:p>
    <w:p w:rsidR="00651C48" w:rsidRDefault="00651C48" w:rsidP="00651C48">
      <w:pPr>
        <w:rPr>
          <w:rFonts w:ascii="Times New Roman" w:eastAsia="TimesNewRomanPSMT" w:hAnsi="Times New Roman" w:cs="Times New Roman"/>
          <w:b/>
          <w:noProof/>
          <w:sz w:val="24"/>
          <w:szCs w:val="24"/>
        </w:rPr>
      </w:pPr>
      <w:r>
        <w:rPr>
          <w:rFonts w:ascii="Times New Roman" w:eastAsia="TimesNewRomanPSMT" w:hAnsi="Times New Roman" w:cs="Times New Roman"/>
          <w:b/>
          <w:noProof/>
          <w:sz w:val="24"/>
          <w:szCs w:val="24"/>
        </w:rPr>
        <w:br w:type="page"/>
      </w:r>
    </w:p>
    <w:p w:rsidR="00651C48" w:rsidRPr="00050CBC" w:rsidRDefault="00651C48" w:rsidP="00651C48">
      <w:pPr>
        <w:numPr>
          <w:ilvl w:val="0"/>
          <w:numId w:val="1"/>
        </w:numPr>
        <w:spacing w:after="0" w:line="480" w:lineRule="auto"/>
        <w:ind w:left="1418" w:hanging="284"/>
        <w:contextualSpacing/>
        <w:rPr>
          <w:rFonts w:ascii="Times New Roman" w:eastAsia="TimesNewRomanPSMT" w:hAnsi="Times New Roman" w:cs="Times New Roman"/>
          <w:b/>
          <w:noProof/>
          <w:sz w:val="24"/>
          <w:szCs w:val="24"/>
        </w:rPr>
      </w:pPr>
      <w:r w:rsidRPr="00050CBC">
        <w:rPr>
          <w:rFonts w:ascii="Times New Roman" w:eastAsia="TimesNewRomanPSMT" w:hAnsi="Times New Roman" w:cs="Times New Roman"/>
          <w:b/>
          <w:noProof/>
          <w:sz w:val="24"/>
          <w:szCs w:val="24"/>
        </w:rPr>
        <w:lastRenderedPageBreak/>
        <w:t xml:space="preserve"> pH meter</w:t>
      </w:r>
    </w:p>
    <w:p w:rsidR="00651C48" w:rsidRPr="00050CBC" w:rsidRDefault="00651C48" w:rsidP="00651C48">
      <w:pPr>
        <w:spacing w:after="0" w:line="480" w:lineRule="auto"/>
        <w:ind w:left="1134" w:firstLine="284"/>
        <w:contextualSpacing/>
        <w:jc w:val="both"/>
        <w:rPr>
          <w:rFonts w:ascii="Times New Roman" w:eastAsia="TimesNewRomanPSMT" w:hAnsi="Times New Roman" w:cs="Times New Roman"/>
          <w:noProof/>
          <w:sz w:val="24"/>
          <w:szCs w:val="24"/>
        </w:rPr>
      </w:pPr>
      <w:r w:rsidRPr="00050CBC">
        <w:rPr>
          <w:rFonts w:ascii="Times New Roman" w:eastAsia="TimesNewRomanPSMT" w:hAnsi="Times New Roman" w:cs="Times New Roman"/>
          <w:noProof/>
          <w:sz w:val="24"/>
          <w:szCs w:val="24"/>
        </w:rPr>
        <w:tab/>
      </w:r>
      <w:r w:rsidRPr="00050CBC">
        <w:rPr>
          <w:rFonts w:ascii="Times New Roman" w:eastAsia="TimesNewRomanPSMT" w:hAnsi="Times New Roman" w:cs="Times New Roman"/>
          <w:i/>
          <w:noProof/>
          <w:sz w:val="24"/>
          <w:szCs w:val="24"/>
        </w:rPr>
        <w:t>pH</w:t>
      </w:r>
      <w:r w:rsidRPr="00050CBC">
        <w:rPr>
          <w:rFonts w:ascii="Times New Roman" w:eastAsia="TimesNewRomanPSMT" w:hAnsi="Times New Roman" w:cs="Times New Roman"/>
          <w:noProof/>
          <w:sz w:val="24"/>
          <w:szCs w:val="24"/>
        </w:rPr>
        <w:t xml:space="preserve"> meter adalah salah satu peralatan untuk menetukan pH suatu larutan. </w:t>
      </w:r>
      <w:r w:rsidRPr="00050CBC">
        <w:rPr>
          <w:rFonts w:ascii="Times New Roman" w:eastAsia="TimesNewRomanPSMT" w:hAnsi="Times New Roman" w:cs="Times New Roman"/>
          <w:i/>
          <w:noProof/>
          <w:sz w:val="24"/>
          <w:szCs w:val="24"/>
        </w:rPr>
        <w:t xml:space="preserve">pH </w:t>
      </w:r>
      <w:r w:rsidRPr="00050CBC">
        <w:rPr>
          <w:rFonts w:ascii="Times New Roman" w:eastAsia="TimesNewRomanPSMT" w:hAnsi="Times New Roman" w:cs="Times New Roman"/>
          <w:noProof/>
          <w:sz w:val="24"/>
          <w:szCs w:val="24"/>
        </w:rPr>
        <w:t>meter mempunyai elektroda yang dapat dicelupkan ke dalam larutan yang akan diukur pH nya. Nilai pH dapat dengan mudah dilihat secara langsung melalui angka yang tertera pada layar digital dari pH meter (Surahman, 2018).</w:t>
      </w:r>
    </w:p>
    <w:p w:rsidR="00651C48" w:rsidRPr="00050CBC" w:rsidRDefault="00651C48" w:rsidP="00651C48">
      <w:pPr>
        <w:spacing w:after="0" w:line="360" w:lineRule="auto"/>
        <w:ind w:left="360"/>
        <w:jc w:val="center"/>
        <w:rPr>
          <w:rFonts w:ascii="Times New Roman" w:hAnsi="Times New Roman" w:cs="Times New Roman"/>
          <w:noProof/>
          <w:sz w:val="24"/>
          <w:szCs w:val="24"/>
        </w:rPr>
      </w:pPr>
      <w:r w:rsidRPr="00050CBC">
        <w:rPr>
          <w:rFonts w:ascii="Times New Roman" w:hAnsi="Times New Roman" w:cs="Times New Roman"/>
          <w:noProof/>
          <w:sz w:val="24"/>
          <w:szCs w:val="24"/>
          <w:lang w:val="en-US"/>
        </w:rPr>
        <w:drawing>
          <wp:inline distT="0" distB="0" distL="0" distR="0" wp14:anchorId="1916BFDA" wp14:editId="18CAC9E1">
            <wp:extent cx="1764254" cy="1764254"/>
            <wp:effectExtent l="0" t="0" r="7620" b="7620"/>
            <wp:docPr id="4" name="Picture 4" descr="C:\Users\ASUS X451C\Pictures\Desktop\FILE KTI JANGAN DI UBAH-UBAH\49b4849d-d86b-4afd-a5ba-ce9c41f5bd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 X451C\Pictures\Desktop\FILE KTI JANGAN DI UBAH-UBAH\49b4849d-d86b-4afd-a5ba-ce9c41f5bda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3542" cy="1763542"/>
                    </a:xfrm>
                    <a:prstGeom prst="rect">
                      <a:avLst/>
                    </a:prstGeom>
                    <a:noFill/>
                    <a:ln>
                      <a:noFill/>
                    </a:ln>
                  </pic:spPr>
                </pic:pic>
              </a:graphicData>
            </a:graphic>
          </wp:inline>
        </w:drawing>
      </w:r>
    </w:p>
    <w:p w:rsidR="00651C48" w:rsidRPr="001F3084" w:rsidRDefault="00651C48" w:rsidP="00651C48">
      <w:pPr>
        <w:pStyle w:val="Caption"/>
        <w:jc w:val="center"/>
        <w:rPr>
          <w:rFonts w:ascii="Times New Roman" w:hAnsi="Times New Roman" w:cs="Times New Roman"/>
          <w:color w:val="000000" w:themeColor="text1"/>
          <w:sz w:val="24"/>
          <w:szCs w:val="24"/>
        </w:rPr>
      </w:pPr>
      <w:bookmarkStart w:id="62" w:name="_Toc91660072"/>
      <w:r w:rsidRPr="00050CBC">
        <w:rPr>
          <w:rFonts w:ascii="Times New Roman" w:hAnsi="Times New Roman" w:cs="Times New Roman"/>
          <w:color w:val="000000" w:themeColor="text1"/>
          <w:sz w:val="24"/>
          <w:szCs w:val="24"/>
        </w:rPr>
        <w:t xml:space="preserve">Gambar 2.  </w:t>
      </w:r>
      <w:r w:rsidRPr="00050CBC">
        <w:rPr>
          <w:rFonts w:ascii="Times New Roman" w:hAnsi="Times New Roman" w:cs="Times New Roman"/>
          <w:color w:val="000000" w:themeColor="text1"/>
          <w:sz w:val="24"/>
          <w:szCs w:val="24"/>
        </w:rPr>
        <w:fldChar w:fldCharType="begin"/>
      </w:r>
      <w:r w:rsidRPr="00050CBC">
        <w:rPr>
          <w:rFonts w:ascii="Times New Roman" w:hAnsi="Times New Roman" w:cs="Times New Roman"/>
          <w:color w:val="000000" w:themeColor="text1"/>
          <w:sz w:val="24"/>
          <w:szCs w:val="24"/>
        </w:rPr>
        <w:instrText xml:space="preserve"> SEQ Gambar_2._ \* ARABIC </w:instrText>
      </w:r>
      <w:r w:rsidRPr="00050CBC">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12</w:t>
      </w:r>
      <w:r w:rsidRPr="00050CBC">
        <w:rPr>
          <w:rFonts w:ascii="Times New Roman" w:hAnsi="Times New Roman" w:cs="Times New Roman"/>
          <w:color w:val="000000" w:themeColor="text1"/>
          <w:sz w:val="24"/>
          <w:szCs w:val="24"/>
        </w:rPr>
        <w:fldChar w:fldCharType="end"/>
      </w:r>
      <w:r w:rsidRPr="00050CBC">
        <w:rPr>
          <w:rFonts w:ascii="Times New Roman" w:hAnsi="Times New Roman" w:cs="Times New Roman"/>
          <w:color w:val="000000" w:themeColor="text1"/>
          <w:sz w:val="24"/>
          <w:szCs w:val="24"/>
        </w:rPr>
        <w:t xml:space="preserve"> pH Meter (Surahman, 2018)</w:t>
      </w:r>
      <w:bookmarkEnd w:id="62"/>
      <w:r w:rsidRPr="00050CBC">
        <w:rPr>
          <w:rFonts w:ascii="Times New Roman" w:hAnsi="Times New Roman" w:cs="Times New Roman"/>
          <w:sz w:val="24"/>
          <w:szCs w:val="24"/>
        </w:rPr>
        <w:br w:type="page"/>
      </w:r>
    </w:p>
    <w:p w:rsidR="00651C48" w:rsidRPr="00050CBC" w:rsidRDefault="00651C48" w:rsidP="00651C48">
      <w:pPr>
        <w:pStyle w:val="Heading2"/>
        <w:ind w:left="0" w:firstLine="0"/>
      </w:pPr>
      <w:bookmarkStart w:id="63" w:name="_Toc90538261"/>
      <w:bookmarkStart w:id="64" w:name="_Toc90548491"/>
      <w:bookmarkStart w:id="65" w:name="_Toc90590718"/>
      <w:bookmarkStart w:id="66" w:name="_Toc90591436"/>
      <w:bookmarkStart w:id="67" w:name="_Toc90591546"/>
      <w:bookmarkStart w:id="68" w:name="_Toc95693648"/>
      <w:bookmarkStart w:id="69" w:name="_Toc96331319"/>
      <w:r w:rsidRPr="00050CBC">
        <w:lastRenderedPageBreak/>
        <w:t>C. Karies Gigi</w:t>
      </w:r>
      <w:bookmarkEnd w:id="63"/>
      <w:bookmarkEnd w:id="64"/>
      <w:bookmarkEnd w:id="65"/>
      <w:bookmarkEnd w:id="66"/>
      <w:bookmarkEnd w:id="67"/>
      <w:bookmarkEnd w:id="68"/>
      <w:bookmarkEnd w:id="69"/>
    </w:p>
    <w:p w:rsidR="00651C48" w:rsidRPr="00050CBC" w:rsidRDefault="00651C48" w:rsidP="00651C48">
      <w:pPr>
        <w:pStyle w:val="Heading3"/>
        <w:numPr>
          <w:ilvl w:val="0"/>
          <w:numId w:val="13"/>
        </w:numPr>
        <w:spacing w:line="480" w:lineRule="auto"/>
        <w:rPr>
          <w:rFonts w:cs="Times New Roman"/>
          <w:noProof/>
          <w:color w:val="auto"/>
          <w:szCs w:val="24"/>
        </w:rPr>
      </w:pPr>
      <w:bookmarkStart w:id="70" w:name="_Toc90538262"/>
      <w:bookmarkStart w:id="71" w:name="_Toc90548492"/>
      <w:bookmarkStart w:id="72" w:name="_Toc90590719"/>
      <w:bookmarkStart w:id="73" w:name="_Toc90591437"/>
      <w:bookmarkStart w:id="74" w:name="_Toc90591547"/>
      <w:bookmarkStart w:id="75" w:name="_Toc95693649"/>
      <w:bookmarkStart w:id="76" w:name="_Toc96331320"/>
      <w:r w:rsidRPr="00050CBC">
        <w:rPr>
          <w:rFonts w:cs="Times New Roman"/>
          <w:noProof/>
          <w:color w:val="auto"/>
          <w:szCs w:val="24"/>
        </w:rPr>
        <w:t>Pengertian Karies Gigi</w:t>
      </w:r>
      <w:bookmarkEnd w:id="70"/>
      <w:bookmarkEnd w:id="71"/>
      <w:bookmarkEnd w:id="72"/>
      <w:bookmarkEnd w:id="73"/>
      <w:bookmarkEnd w:id="74"/>
      <w:bookmarkEnd w:id="75"/>
      <w:bookmarkEnd w:id="76"/>
    </w:p>
    <w:p w:rsidR="00651C48" w:rsidRPr="00050CBC" w:rsidRDefault="00651C48" w:rsidP="00651C48">
      <w:pPr>
        <w:spacing w:after="0" w:line="480" w:lineRule="auto"/>
        <w:ind w:left="709" w:firstLine="284"/>
        <w:jc w:val="both"/>
        <w:rPr>
          <w:rFonts w:ascii="Times New Roman" w:hAnsi="Times New Roman" w:cs="Times New Roman"/>
          <w:bCs/>
          <w:noProof/>
          <w:sz w:val="24"/>
          <w:szCs w:val="24"/>
        </w:rPr>
      </w:pPr>
      <w:r w:rsidRPr="00050CBC">
        <w:rPr>
          <w:rFonts w:ascii="Times New Roman" w:hAnsi="Times New Roman" w:cs="Times New Roman"/>
          <w:b/>
          <w:bCs/>
          <w:noProof/>
          <w:sz w:val="24"/>
          <w:szCs w:val="24"/>
        </w:rPr>
        <w:tab/>
      </w:r>
      <w:r w:rsidRPr="00050CBC">
        <w:rPr>
          <w:rFonts w:ascii="Times New Roman" w:hAnsi="Times New Roman" w:cs="Times New Roman"/>
          <w:bCs/>
          <w:noProof/>
          <w:sz w:val="24"/>
          <w:szCs w:val="24"/>
        </w:rPr>
        <w:t xml:space="preserve">Karies merupakan suatu penyakit jaringan keras gigi, yaitu email, dentin dan sementum yang disebabkan oleh aktivitas jasad renik dalam suatu karbohidrat yang dapat diragikan. Tandanya adalah adanya demineralisasi jaringan keras gigi yang kemudian diikuti oleh kerusakan bahan organiknya. Akibatnya terjadi invasi bakteri dan kematian pulpa serta penyebaran infeksinya ke jaringan periapeks yang dapat menyebabkan nyeri. Walaupun demikian remineralisasi terjadi, pada stadium yang sangat dini penyakit ini dapat dihentikan (Tarigan, 2014). </w:t>
      </w:r>
    </w:p>
    <w:p w:rsidR="00651C48" w:rsidRPr="00050CBC" w:rsidRDefault="00651C48" w:rsidP="00651C48">
      <w:pPr>
        <w:spacing w:after="0" w:line="360" w:lineRule="auto"/>
        <w:ind w:left="360"/>
        <w:jc w:val="both"/>
        <w:rPr>
          <w:rFonts w:ascii="Times New Roman" w:hAnsi="Times New Roman" w:cs="Times New Roman"/>
          <w:bCs/>
          <w:noProof/>
          <w:sz w:val="24"/>
          <w:szCs w:val="24"/>
        </w:rPr>
      </w:pPr>
    </w:p>
    <w:p w:rsidR="00651C48" w:rsidRPr="00050CBC" w:rsidRDefault="00651C48" w:rsidP="00651C48">
      <w:pPr>
        <w:spacing w:after="0" w:line="360" w:lineRule="auto"/>
        <w:ind w:left="360"/>
        <w:jc w:val="center"/>
        <w:rPr>
          <w:rFonts w:ascii="Times New Roman" w:hAnsi="Times New Roman" w:cs="Times New Roman"/>
          <w:bCs/>
          <w:noProof/>
          <w:sz w:val="24"/>
          <w:szCs w:val="24"/>
        </w:rPr>
      </w:pPr>
      <w:r w:rsidRPr="00050CBC">
        <w:rPr>
          <w:rFonts w:ascii="Times New Roman" w:hAnsi="Times New Roman" w:cs="Times New Roman"/>
          <w:bCs/>
          <w:noProof/>
          <w:sz w:val="24"/>
          <w:szCs w:val="24"/>
          <w:lang w:val="en-US"/>
        </w:rPr>
        <w:drawing>
          <wp:inline distT="0" distB="0" distL="0" distR="0" wp14:anchorId="36AF76FF" wp14:editId="0474E3F4">
            <wp:extent cx="2549562" cy="1700992"/>
            <wp:effectExtent l="0" t="0" r="3175" b="0"/>
            <wp:docPr id="5" name="Picture 5" descr="Banyak Gigi Berlubang Apakah Bisa Lolos TNI atau Pol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nyak Gigi Berlubang Apakah Bisa Lolos TNI atau Polr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853" cy="1703187"/>
                    </a:xfrm>
                    <a:prstGeom prst="rect">
                      <a:avLst/>
                    </a:prstGeom>
                    <a:noFill/>
                    <a:ln>
                      <a:noFill/>
                    </a:ln>
                  </pic:spPr>
                </pic:pic>
              </a:graphicData>
            </a:graphic>
          </wp:inline>
        </w:drawing>
      </w:r>
    </w:p>
    <w:p w:rsidR="00651C48" w:rsidRPr="003F7901" w:rsidRDefault="00651C48" w:rsidP="00651C48">
      <w:pPr>
        <w:pStyle w:val="Caption"/>
        <w:jc w:val="center"/>
        <w:rPr>
          <w:rFonts w:ascii="Times New Roman" w:hAnsi="Times New Roman" w:cs="Times New Roman"/>
          <w:bCs w:val="0"/>
          <w:noProof/>
          <w:color w:val="000000" w:themeColor="text1"/>
          <w:sz w:val="24"/>
          <w:szCs w:val="24"/>
        </w:rPr>
      </w:pPr>
      <w:bookmarkStart w:id="77" w:name="_Toc91660073"/>
      <w:r w:rsidRPr="00050CBC">
        <w:rPr>
          <w:rFonts w:ascii="Times New Roman" w:hAnsi="Times New Roman" w:cs="Times New Roman"/>
          <w:color w:val="000000" w:themeColor="text1"/>
          <w:sz w:val="24"/>
          <w:szCs w:val="24"/>
        </w:rPr>
        <w:t xml:space="preserve">Gambar 2.  </w:t>
      </w:r>
      <w:r w:rsidRPr="00050CBC">
        <w:rPr>
          <w:rFonts w:ascii="Times New Roman" w:hAnsi="Times New Roman" w:cs="Times New Roman"/>
          <w:color w:val="000000" w:themeColor="text1"/>
          <w:sz w:val="24"/>
          <w:szCs w:val="24"/>
        </w:rPr>
        <w:fldChar w:fldCharType="begin"/>
      </w:r>
      <w:r w:rsidRPr="00050CBC">
        <w:rPr>
          <w:rFonts w:ascii="Times New Roman" w:hAnsi="Times New Roman" w:cs="Times New Roman"/>
          <w:color w:val="000000" w:themeColor="text1"/>
          <w:sz w:val="24"/>
          <w:szCs w:val="24"/>
        </w:rPr>
        <w:instrText xml:space="preserve"> SEQ Gambar_2._ \* ARABIC </w:instrText>
      </w:r>
      <w:r w:rsidRPr="00050CBC">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13</w:t>
      </w:r>
      <w:r w:rsidRPr="00050CBC">
        <w:rPr>
          <w:rFonts w:ascii="Times New Roman" w:hAnsi="Times New Roman" w:cs="Times New Roman"/>
          <w:color w:val="000000" w:themeColor="text1"/>
          <w:sz w:val="24"/>
          <w:szCs w:val="24"/>
        </w:rPr>
        <w:fldChar w:fldCharType="end"/>
      </w:r>
      <w:r w:rsidRPr="00050CBC">
        <w:rPr>
          <w:rFonts w:ascii="Times New Roman" w:hAnsi="Times New Roman" w:cs="Times New Roman"/>
          <w:color w:val="000000" w:themeColor="text1"/>
          <w:sz w:val="24"/>
          <w:szCs w:val="24"/>
        </w:rPr>
        <w:t xml:space="preserve"> Karies Gigi (Tarigan, 2014)</w:t>
      </w:r>
      <w:bookmarkEnd w:id="77"/>
    </w:p>
    <w:p w:rsidR="00651C48" w:rsidRPr="00050CBC" w:rsidRDefault="00651C48" w:rsidP="00651C48">
      <w:pPr>
        <w:spacing w:after="0" w:line="360" w:lineRule="auto"/>
        <w:ind w:left="360"/>
        <w:jc w:val="center"/>
        <w:rPr>
          <w:rFonts w:ascii="Times New Roman" w:hAnsi="Times New Roman" w:cs="Times New Roman"/>
          <w:bCs/>
          <w:noProof/>
          <w:sz w:val="24"/>
          <w:szCs w:val="24"/>
        </w:rPr>
      </w:pPr>
    </w:p>
    <w:p w:rsidR="00651C48" w:rsidRPr="00050CBC" w:rsidRDefault="00651C48" w:rsidP="00651C48">
      <w:pPr>
        <w:spacing w:after="0" w:line="480" w:lineRule="auto"/>
        <w:ind w:left="709"/>
        <w:jc w:val="both"/>
        <w:rPr>
          <w:rFonts w:ascii="Times New Roman" w:hAnsi="Times New Roman" w:cs="Times New Roman"/>
          <w:bCs/>
          <w:noProof/>
          <w:sz w:val="24"/>
          <w:szCs w:val="24"/>
        </w:rPr>
      </w:pPr>
      <w:r w:rsidRPr="00050CBC">
        <w:rPr>
          <w:rFonts w:ascii="Times New Roman" w:hAnsi="Times New Roman" w:cs="Times New Roman"/>
          <w:bCs/>
          <w:noProof/>
          <w:sz w:val="24"/>
          <w:szCs w:val="24"/>
        </w:rPr>
        <w:tab/>
      </w:r>
      <w:r w:rsidRPr="00050CBC">
        <w:rPr>
          <w:rFonts w:ascii="Times New Roman" w:hAnsi="Times New Roman" w:cs="Times New Roman"/>
          <w:bCs/>
          <w:noProof/>
          <w:sz w:val="24"/>
          <w:szCs w:val="24"/>
        </w:rPr>
        <w:tab/>
        <w:t xml:space="preserve">Karies gigi dapat dialami oleh setiap orang dan dapat timbul pada satu permukaan gigi atau lebih dan dapat meluas kebagian yang lebih dalam dari gigi, misalnya : Dari email ke dentin atau pulpa. Karies gigi dapat disebabkan oleh, diantarnya : </w:t>
      </w:r>
    </w:p>
    <w:p w:rsidR="00651C48" w:rsidRPr="00050CBC" w:rsidRDefault="00651C48" w:rsidP="00651C48">
      <w:pPr>
        <w:numPr>
          <w:ilvl w:val="0"/>
          <w:numId w:val="2"/>
        </w:numPr>
        <w:spacing w:after="0" w:line="480" w:lineRule="auto"/>
        <w:ind w:firstLine="774"/>
        <w:contextualSpacing/>
        <w:jc w:val="both"/>
        <w:rPr>
          <w:rFonts w:ascii="Times New Roman" w:hAnsi="Times New Roman" w:cs="Times New Roman"/>
          <w:bCs/>
          <w:noProof/>
          <w:sz w:val="24"/>
          <w:szCs w:val="24"/>
        </w:rPr>
      </w:pPr>
      <w:r w:rsidRPr="00050CBC">
        <w:rPr>
          <w:rFonts w:ascii="Times New Roman" w:hAnsi="Times New Roman" w:cs="Times New Roman"/>
          <w:bCs/>
          <w:noProof/>
          <w:sz w:val="24"/>
          <w:szCs w:val="24"/>
        </w:rPr>
        <w:t xml:space="preserve">Karbohidrat </w:t>
      </w:r>
    </w:p>
    <w:p w:rsidR="00651C48" w:rsidRPr="00050CBC" w:rsidRDefault="00651C48" w:rsidP="00651C48">
      <w:pPr>
        <w:numPr>
          <w:ilvl w:val="0"/>
          <w:numId w:val="2"/>
        </w:numPr>
        <w:spacing w:after="0" w:line="480" w:lineRule="auto"/>
        <w:ind w:firstLine="774"/>
        <w:contextualSpacing/>
        <w:jc w:val="both"/>
        <w:rPr>
          <w:rFonts w:ascii="Times New Roman" w:hAnsi="Times New Roman" w:cs="Times New Roman"/>
          <w:bCs/>
          <w:noProof/>
          <w:sz w:val="24"/>
          <w:szCs w:val="24"/>
        </w:rPr>
      </w:pPr>
      <w:r w:rsidRPr="00050CBC">
        <w:rPr>
          <w:rFonts w:ascii="Times New Roman" w:hAnsi="Times New Roman" w:cs="Times New Roman"/>
          <w:bCs/>
          <w:noProof/>
          <w:sz w:val="24"/>
          <w:szCs w:val="24"/>
        </w:rPr>
        <w:t xml:space="preserve">Mikroorganisme dan saliva </w:t>
      </w:r>
    </w:p>
    <w:p w:rsidR="00651C48" w:rsidRPr="00050CBC" w:rsidRDefault="00651C48" w:rsidP="00651C48">
      <w:pPr>
        <w:numPr>
          <w:ilvl w:val="0"/>
          <w:numId w:val="2"/>
        </w:numPr>
        <w:spacing w:after="0" w:line="480" w:lineRule="auto"/>
        <w:ind w:firstLine="774"/>
        <w:contextualSpacing/>
        <w:jc w:val="both"/>
        <w:rPr>
          <w:rFonts w:ascii="Times New Roman" w:hAnsi="Times New Roman" w:cs="Times New Roman"/>
          <w:noProof/>
          <w:sz w:val="24"/>
          <w:szCs w:val="24"/>
        </w:rPr>
      </w:pPr>
      <w:r w:rsidRPr="00050CBC">
        <w:rPr>
          <w:rFonts w:ascii="Times New Roman" w:hAnsi="Times New Roman" w:cs="Times New Roman"/>
          <w:bCs/>
          <w:noProof/>
          <w:sz w:val="24"/>
          <w:szCs w:val="24"/>
        </w:rPr>
        <w:t>Permukaan dan bentuk gigi</w:t>
      </w:r>
    </w:p>
    <w:p w:rsidR="00651C48" w:rsidRPr="00050CBC" w:rsidRDefault="00651C48" w:rsidP="00651C48">
      <w:pPr>
        <w:spacing w:after="0" w:line="480" w:lineRule="auto"/>
        <w:ind w:left="720"/>
        <w:contextualSpacing/>
        <w:jc w:val="both"/>
        <w:rPr>
          <w:rFonts w:ascii="Times New Roman" w:hAnsi="Times New Roman" w:cs="Times New Roman"/>
          <w:bCs/>
          <w:noProof/>
          <w:sz w:val="24"/>
          <w:szCs w:val="24"/>
        </w:rPr>
      </w:pPr>
    </w:p>
    <w:p w:rsidR="00651C48" w:rsidRPr="00050CBC" w:rsidRDefault="00651C48" w:rsidP="00651C48">
      <w:pPr>
        <w:spacing w:after="0" w:line="480" w:lineRule="auto"/>
        <w:ind w:left="720"/>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lastRenderedPageBreak/>
        <w:tab/>
        <w:t>Karies dibagi ke dalam enam kelas sesuai dengan lokasi anatominya. Karies kelas I adalah karies yang melibatkan permukaan oklusal gigi belakang. Karies kelas II adalah lubang yang melibatkan permukaan interproksimal gigi belakang. Karies kelas III adalah lubang yang melibatkan permukaan interproksimal dari gigi anterior. Karies kelas IV, melibatkan permukaan interproksimal dan garis sudut insisal gigi anterior. Karies kelas V memiliki ciri khas berupa karies sepanjang tepi gingival dari anterior maupun posterior. Karies kelas VI memiliki ciri khas berupa lubang pada tepi insisal atau ujung tonjol, jenis karies ini tidak umum (Langlais, 2016).</w:t>
      </w:r>
    </w:p>
    <w:p w:rsidR="00651C48" w:rsidRPr="00050CBC" w:rsidRDefault="00651C48" w:rsidP="00651C48">
      <w:pPr>
        <w:spacing w:after="0" w:line="360" w:lineRule="auto"/>
        <w:ind w:left="284"/>
        <w:contextualSpacing/>
        <w:jc w:val="both"/>
        <w:rPr>
          <w:rFonts w:ascii="Times New Roman" w:hAnsi="Times New Roman" w:cs="Times New Roman"/>
          <w:noProof/>
          <w:sz w:val="24"/>
          <w:szCs w:val="24"/>
        </w:rPr>
      </w:pPr>
    </w:p>
    <w:p w:rsidR="00651C48" w:rsidRPr="00050CBC" w:rsidRDefault="00651C48" w:rsidP="00651C48">
      <w:pPr>
        <w:spacing w:after="0" w:line="360" w:lineRule="auto"/>
        <w:ind w:left="284"/>
        <w:contextualSpacing/>
        <w:jc w:val="center"/>
        <w:rPr>
          <w:rFonts w:ascii="Times New Roman" w:hAnsi="Times New Roman" w:cs="Times New Roman"/>
          <w:noProof/>
          <w:sz w:val="24"/>
          <w:szCs w:val="24"/>
        </w:rPr>
      </w:pPr>
      <w:r w:rsidRPr="00050CBC">
        <w:rPr>
          <w:rFonts w:ascii="Times New Roman" w:hAnsi="Times New Roman" w:cs="Times New Roman"/>
          <w:noProof/>
          <w:sz w:val="24"/>
          <w:szCs w:val="24"/>
          <w:lang w:val="en-US"/>
        </w:rPr>
        <w:drawing>
          <wp:inline distT="0" distB="0" distL="0" distR="0" wp14:anchorId="1359B234" wp14:editId="73162EF5">
            <wp:extent cx="3625327" cy="1162484"/>
            <wp:effectExtent l="0" t="0" r="0" b="0"/>
            <wp:docPr id="6" name="Picture 6" descr="Ilmu Kedokteran Gigi: Klasifikasi K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u Kedokteran Gigi: Klasifikasi Kari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3863" cy="1162014"/>
                    </a:xfrm>
                    <a:prstGeom prst="rect">
                      <a:avLst/>
                    </a:prstGeom>
                    <a:noFill/>
                    <a:ln>
                      <a:noFill/>
                    </a:ln>
                  </pic:spPr>
                </pic:pic>
              </a:graphicData>
            </a:graphic>
          </wp:inline>
        </w:drawing>
      </w:r>
    </w:p>
    <w:p w:rsidR="00651C48" w:rsidRPr="00050CBC" w:rsidRDefault="00651C48" w:rsidP="00651C48">
      <w:pPr>
        <w:pStyle w:val="Caption"/>
        <w:jc w:val="center"/>
        <w:rPr>
          <w:rFonts w:ascii="Times New Roman" w:hAnsi="Times New Roman" w:cs="Times New Roman"/>
          <w:color w:val="000000" w:themeColor="text1"/>
          <w:sz w:val="24"/>
          <w:szCs w:val="24"/>
        </w:rPr>
      </w:pPr>
      <w:bookmarkStart w:id="78" w:name="_Toc91660074"/>
      <w:r w:rsidRPr="00050CBC">
        <w:rPr>
          <w:rFonts w:ascii="Times New Roman" w:hAnsi="Times New Roman" w:cs="Times New Roman"/>
          <w:color w:val="000000" w:themeColor="text1"/>
          <w:sz w:val="24"/>
          <w:szCs w:val="24"/>
        </w:rPr>
        <w:t xml:space="preserve">Gambar 2.  </w:t>
      </w:r>
      <w:r w:rsidRPr="00050CBC">
        <w:rPr>
          <w:rFonts w:ascii="Times New Roman" w:hAnsi="Times New Roman" w:cs="Times New Roman"/>
          <w:color w:val="000000" w:themeColor="text1"/>
          <w:sz w:val="24"/>
          <w:szCs w:val="24"/>
        </w:rPr>
        <w:fldChar w:fldCharType="begin"/>
      </w:r>
      <w:r w:rsidRPr="00050CBC">
        <w:rPr>
          <w:rFonts w:ascii="Times New Roman" w:hAnsi="Times New Roman" w:cs="Times New Roman"/>
          <w:color w:val="000000" w:themeColor="text1"/>
          <w:sz w:val="24"/>
          <w:szCs w:val="24"/>
        </w:rPr>
        <w:instrText xml:space="preserve"> SEQ Gambar_2._ \* ARABIC </w:instrText>
      </w:r>
      <w:r w:rsidRPr="00050CBC">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14</w:t>
      </w:r>
      <w:r w:rsidRPr="00050CBC">
        <w:rPr>
          <w:rFonts w:ascii="Times New Roman" w:hAnsi="Times New Roman" w:cs="Times New Roman"/>
          <w:color w:val="000000" w:themeColor="text1"/>
          <w:sz w:val="24"/>
          <w:szCs w:val="24"/>
        </w:rPr>
        <w:fldChar w:fldCharType="end"/>
      </w:r>
      <w:r w:rsidRPr="00050CBC">
        <w:rPr>
          <w:rFonts w:ascii="Times New Roman" w:hAnsi="Times New Roman" w:cs="Times New Roman"/>
          <w:color w:val="000000" w:themeColor="text1"/>
          <w:sz w:val="24"/>
          <w:szCs w:val="24"/>
        </w:rPr>
        <w:t xml:space="preserve"> Klas Karies menurut G.V Black</w:t>
      </w:r>
      <w:bookmarkEnd w:id="78"/>
      <w:r w:rsidRPr="00050CBC">
        <w:rPr>
          <w:rFonts w:ascii="Times New Roman" w:hAnsi="Times New Roman" w:cs="Times New Roman"/>
          <w:color w:val="000000" w:themeColor="text1"/>
          <w:sz w:val="24"/>
          <w:szCs w:val="24"/>
        </w:rPr>
        <w:t xml:space="preserve"> </w:t>
      </w:r>
    </w:p>
    <w:p w:rsidR="00651C48" w:rsidRPr="001F3084" w:rsidRDefault="00651C48" w:rsidP="00651C48">
      <w:pPr>
        <w:pStyle w:val="Caption"/>
        <w:jc w:val="center"/>
        <w:rPr>
          <w:rFonts w:ascii="Times New Roman" w:hAnsi="Times New Roman" w:cs="Times New Roman"/>
          <w:noProof/>
          <w:color w:val="000000" w:themeColor="text1"/>
          <w:sz w:val="24"/>
          <w:szCs w:val="24"/>
        </w:rPr>
      </w:pPr>
      <w:r w:rsidRPr="00050CBC">
        <w:rPr>
          <w:rFonts w:ascii="Times New Roman" w:hAnsi="Times New Roman" w:cs="Times New Roman"/>
          <w:color w:val="000000" w:themeColor="text1"/>
          <w:sz w:val="24"/>
          <w:szCs w:val="24"/>
        </w:rPr>
        <w:t>(GV Black's classification of dental caries)</w:t>
      </w:r>
    </w:p>
    <w:p w:rsidR="00651C48" w:rsidRPr="00050CBC" w:rsidRDefault="00651C48" w:rsidP="00651C48">
      <w:pPr>
        <w:spacing w:after="0" w:line="360" w:lineRule="auto"/>
        <w:ind w:left="284"/>
        <w:contextualSpacing/>
        <w:jc w:val="center"/>
        <w:rPr>
          <w:rFonts w:ascii="Times New Roman" w:hAnsi="Times New Roman" w:cs="Times New Roman"/>
          <w:noProof/>
          <w:sz w:val="24"/>
          <w:szCs w:val="24"/>
        </w:rPr>
      </w:pPr>
    </w:p>
    <w:p w:rsidR="00651C48" w:rsidRPr="00050CBC" w:rsidRDefault="00651C48" w:rsidP="00651C48">
      <w:pPr>
        <w:pStyle w:val="Heading3"/>
        <w:numPr>
          <w:ilvl w:val="0"/>
          <w:numId w:val="13"/>
        </w:numPr>
        <w:spacing w:line="480" w:lineRule="auto"/>
        <w:rPr>
          <w:rFonts w:cs="Times New Roman"/>
          <w:noProof/>
          <w:color w:val="auto"/>
          <w:szCs w:val="24"/>
        </w:rPr>
      </w:pPr>
      <w:bookmarkStart w:id="79" w:name="_Toc90538263"/>
      <w:bookmarkStart w:id="80" w:name="_Toc90548493"/>
      <w:bookmarkStart w:id="81" w:name="_Toc90590720"/>
      <w:bookmarkStart w:id="82" w:name="_Toc90591438"/>
      <w:bookmarkStart w:id="83" w:name="_Toc90591548"/>
      <w:bookmarkStart w:id="84" w:name="_Toc95693650"/>
      <w:bookmarkStart w:id="85" w:name="_Toc96331321"/>
      <w:r w:rsidRPr="00050CBC">
        <w:rPr>
          <w:rFonts w:cs="Times New Roman"/>
          <w:noProof/>
          <w:color w:val="auto"/>
          <w:szCs w:val="24"/>
        </w:rPr>
        <w:t>Faktor Penyebab Karies Gigi</w:t>
      </w:r>
      <w:bookmarkEnd w:id="79"/>
      <w:bookmarkEnd w:id="80"/>
      <w:bookmarkEnd w:id="81"/>
      <w:bookmarkEnd w:id="82"/>
      <w:bookmarkEnd w:id="83"/>
      <w:bookmarkEnd w:id="84"/>
      <w:bookmarkEnd w:id="85"/>
    </w:p>
    <w:p w:rsidR="00651C48" w:rsidRPr="00050CBC" w:rsidRDefault="00651C48" w:rsidP="00651C48">
      <w:pPr>
        <w:spacing w:after="0" w:line="480" w:lineRule="auto"/>
        <w:ind w:left="567"/>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 Faktor utama yang menyebabkan karies adalah:</w:t>
      </w:r>
    </w:p>
    <w:p w:rsidR="00651C48" w:rsidRPr="00050CBC" w:rsidRDefault="00651C48" w:rsidP="00651C48">
      <w:pPr>
        <w:pStyle w:val="ListParagraph"/>
        <w:numPr>
          <w:ilvl w:val="0"/>
          <w:numId w:val="8"/>
        </w:numPr>
        <w:spacing w:after="0" w:line="480" w:lineRule="auto"/>
        <w:ind w:left="993"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Gigi dan air ludah</w:t>
      </w:r>
    </w:p>
    <w:p w:rsidR="00651C48" w:rsidRPr="00050CBC" w:rsidRDefault="00651C48" w:rsidP="00651C48">
      <w:pPr>
        <w:pStyle w:val="ListParagraph"/>
        <w:spacing w:after="0" w:line="480" w:lineRule="auto"/>
        <w:ind w:left="993"/>
        <w:jc w:val="both"/>
        <w:rPr>
          <w:rFonts w:ascii="Times New Roman" w:hAnsi="Times New Roman" w:cs="Times New Roman"/>
          <w:noProof/>
          <w:sz w:val="24"/>
          <w:szCs w:val="24"/>
        </w:rPr>
      </w:pPr>
      <w:r w:rsidRPr="00050CBC">
        <w:rPr>
          <w:rFonts w:ascii="Times New Roman" w:hAnsi="Times New Roman" w:cs="Times New Roman"/>
          <w:noProof/>
          <w:sz w:val="24"/>
          <w:szCs w:val="24"/>
        </w:rPr>
        <w:t>Bentuk gigi yang tidak beraturan dan air ludah yang banyak lagi kental, mempermudah terjadinya karies.</w:t>
      </w:r>
    </w:p>
    <w:p w:rsidR="00651C48" w:rsidRPr="00050CBC" w:rsidRDefault="00651C48" w:rsidP="00651C48">
      <w:pPr>
        <w:pStyle w:val="ListParagraph"/>
        <w:numPr>
          <w:ilvl w:val="0"/>
          <w:numId w:val="8"/>
        </w:numPr>
        <w:spacing w:after="0" w:line="480" w:lineRule="auto"/>
        <w:ind w:left="993"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Adanya bakteri penyebab karies</w:t>
      </w:r>
    </w:p>
    <w:p w:rsidR="00651C48" w:rsidRPr="00050CBC" w:rsidRDefault="00651C48" w:rsidP="00651C48">
      <w:pPr>
        <w:pStyle w:val="ListParagraph"/>
        <w:spacing w:after="0" w:line="480" w:lineRule="auto"/>
        <w:ind w:left="1418"/>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Bakteri yang menyebabkan karies adalah dari jenis </w:t>
      </w:r>
      <w:r w:rsidRPr="00050CBC">
        <w:rPr>
          <w:rFonts w:ascii="Times New Roman" w:hAnsi="Times New Roman" w:cs="Times New Roman"/>
          <w:i/>
          <w:iCs/>
          <w:noProof/>
          <w:sz w:val="24"/>
          <w:szCs w:val="24"/>
        </w:rPr>
        <w:t xml:space="preserve">Streptococus </w:t>
      </w:r>
      <w:r w:rsidRPr="00050CBC">
        <w:rPr>
          <w:rFonts w:ascii="Times New Roman" w:hAnsi="Times New Roman" w:cs="Times New Roman"/>
          <w:noProof/>
          <w:sz w:val="24"/>
          <w:szCs w:val="24"/>
        </w:rPr>
        <w:t xml:space="preserve">dan </w:t>
      </w:r>
      <w:r w:rsidRPr="00050CBC">
        <w:rPr>
          <w:rFonts w:ascii="Times New Roman" w:hAnsi="Times New Roman" w:cs="Times New Roman"/>
          <w:i/>
          <w:iCs/>
          <w:noProof/>
          <w:sz w:val="24"/>
          <w:szCs w:val="24"/>
        </w:rPr>
        <w:t>Lactobacillus.</w:t>
      </w:r>
    </w:p>
    <w:p w:rsidR="00651C48" w:rsidRPr="00050CBC" w:rsidRDefault="00651C48" w:rsidP="00651C48">
      <w:pPr>
        <w:pStyle w:val="ListParagraph"/>
        <w:numPr>
          <w:ilvl w:val="0"/>
          <w:numId w:val="8"/>
        </w:numPr>
        <w:spacing w:after="0" w:line="480" w:lineRule="auto"/>
        <w:ind w:left="993"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Makanan yang dikonsumsi</w:t>
      </w:r>
    </w:p>
    <w:p w:rsidR="00651C48" w:rsidRPr="00050CBC" w:rsidRDefault="00651C48" w:rsidP="00651C48">
      <w:pPr>
        <w:spacing w:after="0" w:line="480" w:lineRule="auto"/>
        <w:ind w:left="1418"/>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lastRenderedPageBreak/>
        <w:t>Makanan yang mudah lengket dan menempel di gigi seperti permen dan coklat, memudahkan terjadinya karies.</w:t>
      </w:r>
    </w:p>
    <w:p w:rsidR="00651C48" w:rsidRPr="00050CBC" w:rsidRDefault="00651C48" w:rsidP="00651C48">
      <w:pPr>
        <w:spacing w:after="0" w:line="360" w:lineRule="auto"/>
        <w:ind w:left="284"/>
        <w:contextualSpacing/>
        <w:jc w:val="center"/>
        <w:rPr>
          <w:rFonts w:ascii="Times New Roman" w:hAnsi="Times New Roman" w:cs="Times New Roman"/>
          <w:noProof/>
          <w:sz w:val="24"/>
          <w:szCs w:val="24"/>
        </w:rPr>
      </w:pPr>
    </w:p>
    <w:p w:rsidR="00651C48" w:rsidRPr="00050CBC" w:rsidRDefault="00651C48" w:rsidP="00651C48">
      <w:pPr>
        <w:spacing w:after="0" w:line="360" w:lineRule="auto"/>
        <w:ind w:left="284"/>
        <w:contextualSpacing/>
        <w:jc w:val="center"/>
        <w:rPr>
          <w:rFonts w:ascii="Times New Roman" w:hAnsi="Times New Roman" w:cs="Times New Roman"/>
          <w:noProof/>
          <w:sz w:val="24"/>
          <w:szCs w:val="24"/>
        </w:rPr>
      </w:pPr>
      <w:r w:rsidRPr="00050CBC">
        <w:rPr>
          <w:rFonts w:ascii="Times New Roman" w:hAnsi="Times New Roman" w:cs="Times New Roman"/>
          <w:noProof/>
          <w:sz w:val="24"/>
          <w:szCs w:val="24"/>
          <w:lang w:val="en-US"/>
        </w:rPr>
        <w:drawing>
          <wp:inline distT="0" distB="0" distL="0" distR="0" wp14:anchorId="35146471" wp14:editId="6A5E0B34">
            <wp:extent cx="1624405" cy="1599953"/>
            <wp:effectExtent l="0" t="0" r="0" b="635"/>
            <wp:docPr id="7" name="Picture 7" descr="7 BAB II TINJAUAN PUSTAKA A. Pencegahan dan Perawatan Karies Gigi 1.  Pencegahan karies gigi Klasifikasi pelayanan pencegahan d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 BAB II TINJAUAN PUSTAKA A. Pencegahan dan Perawatan Karies Gigi 1.  Pencegahan karies gigi Klasifikasi pelayanan pencegahan di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4292" cy="1599841"/>
                    </a:xfrm>
                    <a:prstGeom prst="rect">
                      <a:avLst/>
                    </a:prstGeom>
                    <a:noFill/>
                    <a:ln>
                      <a:noFill/>
                    </a:ln>
                  </pic:spPr>
                </pic:pic>
              </a:graphicData>
            </a:graphic>
          </wp:inline>
        </w:drawing>
      </w:r>
    </w:p>
    <w:p w:rsidR="00651C48" w:rsidRPr="00050CBC" w:rsidRDefault="00651C48" w:rsidP="00651C48">
      <w:pPr>
        <w:pStyle w:val="Caption"/>
        <w:spacing w:before="240" w:after="0"/>
        <w:jc w:val="center"/>
        <w:rPr>
          <w:rFonts w:ascii="Times New Roman" w:hAnsi="Times New Roman" w:cs="Times New Roman"/>
          <w:color w:val="auto"/>
          <w:sz w:val="24"/>
          <w:szCs w:val="24"/>
        </w:rPr>
      </w:pPr>
      <w:bookmarkStart w:id="86" w:name="_Toc91660075"/>
      <w:r w:rsidRPr="00050CBC">
        <w:rPr>
          <w:rFonts w:ascii="Times New Roman" w:hAnsi="Times New Roman" w:cs="Times New Roman"/>
          <w:color w:val="auto"/>
          <w:sz w:val="24"/>
          <w:szCs w:val="24"/>
        </w:rPr>
        <w:t xml:space="preserve">Gambar 2.  </w:t>
      </w:r>
      <w:r w:rsidRPr="00050CBC">
        <w:rPr>
          <w:rFonts w:ascii="Times New Roman" w:hAnsi="Times New Roman" w:cs="Times New Roman"/>
          <w:color w:val="auto"/>
          <w:sz w:val="24"/>
          <w:szCs w:val="24"/>
        </w:rPr>
        <w:fldChar w:fldCharType="begin"/>
      </w:r>
      <w:r w:rsidRPr="00050CBC">
        <w:rPr>
          <w:rFonts w:ascii="Times New Roman" w:hAnsi="Times New Roman" w:cs="Times New Roman"/>
          <w:color w:val="auto"/>
          <w:sz w:val="24"/>
          <w:szCs w:val="24"/>
        </w:rPr>
        <w:instrText xml:space="preserve"> SEQ Gambar_2._ \* ARABIC </w:instrText>
      </w:r>
      <w:r w:rsidRPr="00050CB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15</w:t>
      </w:r>
      <w:r w:rsidRPr="00050CBC">
        <w:rPr>
          <w:rFonts w:ascii="Times New Roman" w:hAnsi="Times New Roman" w:cs="Times New Roman"/>
          <w:color w:val="auto"/>
          <w:sz w:val="24"/>
          <w:szCs w:val="24"/>
        </w:rPr>
        <w:fldChar w:fldCharType="end"/>
      </w:r>
      <w:r w:rsidRPr="00050CBC">
        <w:rPr>
          <w:rFonts w:ascii="Times New Roman" w:hAnsi="Times New Roman" w:cs="Times New Roman"/>
          <w:color w:val="auto"/>
          <w:sz w:val="24"/>
          <w:szCs w:val="24"/>
        </w:rPr>
        <w:t xml:space="preserve"> Penyebab Terjadinya Karies</w:t>
      </w:r>
      <w:bookmarkEnd w:id="86"/>
      <w:r w:rsidRPr="00050CBC">
        <w:rPr>
          <w:rFonts w:ascii="Times New Roman" w:hAnsi="Times New Roman" w:cs="Times New Roman"/>
          <w:color w:val="auto"/>
          <w:sz w:val="24"/>
          <w:szCs w:val="24"/>
        </w:rPr>
        <w:t xml:space="preserve"> </w:t>
      </w:r>
    </w:p>
    <w:p w:rsidR="00651C48" w:rsidRPr="00050CBC" w:rsidRDefault="00651C48" w:rsidP="00651C48">
      <w:pPr>
        <w:pStyle w:val="Caption"/>
        <w:spacing w:before="240" w:after="0"/>
        <w:jc w:val="center"/>
        <w:rPr>
          <w:rFonts w:ascii="Times New Roman" w:hAnsi="Times New Roman" w:cs="Times New Roman"/>
          <w:noProof/>
          <w:color w:val="auto"/>
          <w:sz w:val="24"/>
          <w:szCs w:val="24"/>
        </w:rPr>
      </w:pPr>
      <w:r w:rsidRPr="00050CBC">
        <w:rPr>
          <w:rFonts w:ascii="Times New Roman" w:hAnsi="Times New Roman" w:cs="Times New Roman"/>
          <w:color w:val="auto"/>
          <w:sz w:val="24"/>
          <w:szCs w:val="24"/>
        </w:rPr>
        <w:t>(faktor penyebab karies gigi)</w:t>
      </w:r>
    </w:p>
    <w:p w:rsidR="00651C48" w:rsidRPr="00050CBC" w:rsidRDefault="00651C48" w:rsidP="00651C48">
      <w:pPr>
        <w:spacing w:after="0" w:line="480" w:lineRule="auto"/>
        <w:ind w:left="284"/>
        <w:contextualSpacing/>
        <w:jc w:val="center"/>
        <w:rPr>
          <w:rFonts w:ascii="Times New Roman" w:hAnsi="Times New Roman" w:cs="Times New Roman"/>
          <w:noProof/>
          <w:sz w:val="24"/>
          <w:szCs w:val="24"/>
        </w:rPr>
      </w:pP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Seseorang yang banyak memakan makanan yang  mengandung  karbohidrat terutama sukrosa cenderung mengalami kerusakan pada giginya. Sebaliknya, pada orang yang dietnya  banyak  mengandung  lemak  dan  protein hanya  sedikit  atau  sama  sekali  tidak mempunyai karies gigi. Karies merupakan penyebab patologi primer atas  tanggalnya  gigi  pada anak-anak. Sekitar 29-59% orang dewasa dengan usia lebih dari limapuluh  tahun  mengalami  karies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{"citationItems":[{"id":"ITEM-1","itemData":{"abstract":"Oral health is one of the aspects that should be concerned during the pregnancy. During this time, the hormonal changes may create some changes in different part of body such as oral and dental. For examples, gingivitis, pyogenic granuloma, dental caries and tooth erosion. These conditions can be prevented if enough and timely care of oral and dental parts is taken. The aim of this study was to know woman’s knowledge, attitude, and practice on oral and dental health during pregnancy. This was a cross-sectional study among 100 pregnant women who visited Poliklinik Ibu Hamil RSUD Dr. Pirngadi Medan. Data collected by questionnaire. The results showed that only 5% of the pregnant women knew that pregnancy had an effect on their teeth and gums and only 3% of the women knew that oral disease could affect on their fetal health and growth. More than half didn’t know that tetracycline could affect their baby’s teeth. Only 4% of the women received oral health education, and only 8% of the women reported to have visited dentist during pregnancy. Pregnancy experience was the major sources of oral health education and that all women were brushing their teeth daily, while 37% of the women believed that tooth brushing would reduce gum diseases. In addition, respondents never received an advice to see a dentist during pregnancy from obgyne. In conclusion, most of the participants in this study had inadequate oral health knowledge although majority of them were brushing their teeth daily. Likewise, most of the participants had not received oral health education, and only few of them reported to have dental visits. Therefore, researchers and health program planners should give increased attention to the oral health needs and behaviors of pregnant women.","author":[{"dropping-particle":"","family":"Siregar","given":"Darmayanti","non-dropping-particle":"","parse-names":false,"suffix":""}],"container-title":"Dentika Dental Journal","id":"ITEM-1","issue":"2","issued":{"date-parts":[["2011"]]},"page":"197-202","title":"Peranan Kasein dalam Pencegahan Karies Gigi","type":"article-journal","volume":"16"},"uris":["http://www.mendeley.com/documents/?uuid=0b3db3f7-476f-4965-924f-3c530824282f"]}],"mendeley":{"formattedCitation":"(Siregar, 2011)","plainTextFormattedCitation":"(Siregar, 2011)","previouslyFormattedCitation":"(Siregar, 2011)"},"properties":{"noteIndex":0},"schema":"https://github.com/citation-style-language/schema/raw/master/csl-citation.json"}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(Siregar, 2011)</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Default="00651C48" w:rsidP="00651C48">
      <w:pPr>
        <w:rPr>
          <w:rFonts w:ascii="Times New Roman" w:eastAsiaTheme="majorEastAsia" w:hAnsi="Times New Roman" w:cs="Times New Roman"/>
          <w:b/>
          <w:bCs/>
          <w:noProof/>
          <w:color w:val="000000" w:themeColor="text1"/>
          <w:sz w:val="24"/>
          <w:szCs w:val="24"/>
        </w:rPr>
      </w:pPr>
      <w:bookmarkStart w:id="87" w:name="_Toc90538264"/>
      <w:bookmarkStart w:id="88" w:name="_Toc90548494"/>
      <w:bookmarkStart w:id="89" w:name="_Toc90590721"/>
      <w:bookmarkStart w:id="90" w:name="_Toc90591439"/>
      <w:bookmarkStart w:id="91" w:name="_Toc90591549"/>
      <w:bookmarkStart w:id="92" w:name="_Toc95693651"/>
      <w:bookmarkStart w:id="93" w:name="_Toc96331322"/>
      <w:r>
        <w:br w:type="page"/>
      </w:r>
    </w:p>
    <w:p w:rsidR="00651C48" w:rsidRPr="00050CBC" w:rsidRDefault="00651C48" w:rsidP="00651C48">
      <w:pPr>
        <w:pStyle w:val="Heading2"/>
      </w:pPr>
      <w:r w:rsidRPr="00050CBC">
        <w:lastRenderedPageBreak/>
        <w:t>D. Susu</w:t>
      </w:r>
      <w:bookmarkEnd w:id="87"/>
      <w:bookmarkEnd w:id="88"/>
      <w:bookmarkEnd w:id="89"/>
      <w:bookmarkEnd w:id="90"/>
      <w:bookmarkEnd w:id="91"/>
      <w:bookmarkEnd w:id="92"/>
      <w:bookmarkEnd w:id="93"/>
      <w:r w:rsidRPr="00050CBC">
        <w:t xml:space="preserve"> </w:t>
      </w:r>
    </w:p>
    <w:p w:rsidR="00651C48" w:rsidRPr="00050CBC" w:rsidRDefault="00651C48" w:rsidP="00651C48">
      <w:pPr>
        <w:pStyle w:val="Heading3"/>
        <w:numPr>
          <w:ilvl w:val="0"/>
          <w:numId w:val="14"/>
        </w:numPr>
        <w:spacing w:line="480" w:lineRule="auto"/>
        <w:ind w:left="1134"/>
        <w:rPr>
          <w:rFonts w:cs="Times New Roman"/>
          <w:noProof/>
          <w:color w:val="auto"/>
          <w:szCs w:val="24"/>
        </w:rPr>
      </w:pPr>
      <w:bookmarkStart w:id="94" w:name="_Toc90538265"/>
      <w:bookmarkStart w:id="95" w:name="_Toc90548495"/>
      <w:bookmarkStart w:id="96" w:name="_Toc90590722"/>
      <w:bookmarkStart w:id="97" w:name="_Toc90591440"/>
      <w:bookmarkStart w:id="98" w:name="_Toc90591550"/>
      <w:bookmarkStart w:id="99" w:name="_Toc95693652"/>
      <w:bookmarkStart w:id="100" w:name="_Toc96331323"/>
      <w:r w:rsidRPr="00050CBC">
        <w:rPr>
          <w:rFonts w:cs="Times New Roman"/>
          <w:noProof/>
          <w:color w:val="auto"/>
          <w:szCs w:val="24"/>
        </w:rPr>
        <w:t>Pengertian Susu</w:t>
      </w:r>
      <w:bookmarkEnd w:id="94"/>
      <w:bookmarkEnd w:id="95"/>
      <w:bookmarkEnd w:id="96"/>
      <w:bookmarkEnd w:id="97"/>
      <w:bookmarkEnd w:id="98"/>
      <w:bookmarkEnd w:id="99"/>
      <w:bookmarkEnd w:id="100"/>
      <w:r w:rsidRPr="00050CBC">
        <w:rPr>
          <w:rFonts w:cs="Times New Roman"/>
          <w:noProof/>
          <w:color w:val="auto"/>
          <w:szCs w:val="24"/>
        </w:rPr>
        <w:t xml:space="preserve"> </w:t>
      </w:r>
    </w:p>
    <w:p w:rsidR="00651C48" w:rsidRPr="00050CBC" w:rsidRDefault="00651C48" w:rsidP="00651C48">
      <w:pPr>
        <w:spacing w:after="0" w:line="480" w:lineRule="auto"/>
        <w:ind w:left="851"/>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t xml:space="preserve">Susu merupakan bahan makanan yang sangat baik bagi manusia karena lezat dan mempunyai komposisi yang ideal. Susu banyak mengandung zat yang dibutuhkan oleh tubuh yang mudah dicerna oleh tubuh. Susu adalah cairan putih yang dihasilkan oleh hewan ternak mamalia seperti sapi, kerbau atau kambing dan diperoleh dengan cara pemerahan. Sumber energi pada susu yang mengandung laktosa dan lemak disebut sumber zat pembangun karena banyak mengandung protein dan mineral serta berbagai bahan-bahan pembantu dalam proses metabolisme seperti mineral dan vitamin. Komposisi susu normal secara kimiawi mempunyai susunan sebagai berikut : air (87,20%), lemak(3,70%), protein (3,50%), laktosa (4,90%) dan mineral (0,07%)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Terhadap","given":"Etawa","non-dropping-particle":"","parse-names":false,"suffix":""},{"dropping-particle":"","family":"Gigi","given":"Densitas","non-dropping-particle":"","parse-names":false,"suffix":""},{"dropping-particle":"","family":"Nasution","given":"Masdalila","non-dropping-particle":"","parse-names":false,"suffix":""}],"id":"ITEM-1","issued":{"date-parts":[["2019"]]},"title":"UNIVERSITAS SUMATERA UTARA","type":"article-journal"},"uris":["http://www.mendeley.com/documents/?uuid=d1783c40-3c0e-441b-b5bd-f98101dcc922"]}],"mendeley":{"formattedCitation":"(Terhadap et al., 2019)","plainTextFormattedCitation":"(Terhadap et al., 2019)","previouslyFormattedCitation":"(Terhadap et al., 2019)"},"properties":{"noteIndex":0},"schema":"https://github.com/citation-style-language/schema/raw/master/csl-citation.json"}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(Terhadap et al., 2019)</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284"/>
        <w:contextualSpacing/>
        <w:jc w:val="both"/>
        <w:rPr>
          <w:rFonts w:ascii="Times New Roman" w:hAnsi="Times New Roman" w:cs="Times New Roman"/>
          <w:noProof/>
          <w:sz w:val="24"/>
          <w:szCs w:val="24"/>
        </w:rPr>
      </w:pPr>
    </w:p>
    <w:p w:rsidR="00651C48" w:rsidRPr="00050CBC" w:rsidRDefault="00651C48" w:rsidP="00651C48">
      <w:pPr>
        <w:pStyle w:val="Heading3"/>
        <w:numPr>
          <w:ilvl w:val="0"/>
          <w:numId w:val="14"/>
        </w:numPr>
        <w:spacing w:line="480" w:lineRule="auto"/>
        <w:ind w:left="1134"/>
        <w:rPr>
          <w:rFonts w:cs="Times New Roman"/>
          <w:noProof/>
          <w:color w:val="auto"/>
          <w:szCs w:val="24"/>
        </w:rPr>
      </w:pPr>
      <w:bookmarkStart w:id="101" w:name="_Toc90538266"/>
      <w:bookmarkStart w:id="102" w:name="_Toc90548496"/>
      <w:bookmarkStart w:id="103" w:name="_Toc90590723"/>
      <w:bookmarkStart w:id="104" w:name="_Toc90591441"/>
      <w:bookmarkStart w:id="105" w:name="_Toc90591551"/>
      <w:bookmarkStart w:id="106" w:name="_Toc95693653"/>
      <w:bookmarkStart w:id="107" w:name="_Toc96331324"/>
      <w:r w:rsidRPr="00050CBC">
        <w:rPr>
          <w:rFonts w:cs="Times New Roman"/>
          <w:noProof/>
          <w:color w:val="auto"/>
          <w:szCs w:val="24"/>
        </w:rPr>
        <w:t>Macam-macam Susu</w:t>
      </w:r>
      <w:bookmarkEnd w:id="101"/>
      <w:bookmarkEnd w:id="102"/>
      <w:bookmarkEnd w:id="103"/>
      <w:bookmarkEnd w:id="104"/>
      <w:bookmarkEnd w:id="105"/>
      <w:bookmarkEnd w:id="106"/>
      <w:bookmarkEnd w:id="107"/>
    </w:p>
    <w:p w:rsidR="00651C48" w:rsidRPr="00050CBC" w:rsidRDefault="00651C48" w:rsidP="00651C48">
      <w:pPr>
        <w:spacing w:after="0" w:line="480" w:lineRule="auto"/>
        <w:ind w:left="851"/>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t>Ada beberapa macam jenis susu yang sudah banyak orang ketahui dan banyak manfaatnya seperti, Air susu ibu, susu sapi, dan susu kambing.</w:t>
      </w:r>
    </w:p>
    <w:p w:rsidR="00651C48" w:rsidRPr="00050CBC" w:rsidRDefault="00651C48" w:rsidP="00651C48">
      <w:pPr>
        <w:numPr>
          <w:ilvl w:val="0"/>
          <w:numId w:val="5"/>
        </w:numPr>
        <w:spacing w:after="0" w:line="480" w:lineRule="auto"/>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ASI, merupakan makanan ideal buat bayi. Berdasarkan bukti ilmiah yang luas, ASI memiliki manfaat yang banyak untuk kesehatan terutama untuk bayi, ibu dan umum. Menyusui sangat direkomendasikan oleh dokter anak dan dokter gigi profesional bahwa menyusui harus dilanjutkan setidaknya pada tahun pertama dan sesudahnya, untuk keuntungan bagi kesehatan ibu dan anak. ASI mengandung nutrisi seperti lemak, karbohidrat (laktosa), protein yaitu kasein, </w:t>
      </w:r>
      <w:r w:rsidRPr="00050CBC">
        <w:rPr>
          <w:rFonts w:ascii="Times New Roman" w:hAnsi="Times New Roman" w:cs="Times New Roman"/>
          <w:noProof/>
          <w:sz w:val="24"/>
          <w:szCs w:val="24"/>
        </w:rPr>
        <w:lastRenderedPageBreak/>
        <w:t xml:space="preserve">vitamin (A, B1, B2, B12, D), mineral (kalsium, magnesium, potassium)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{"citationItems":[{"id":"ITEM-1","itemData":{"abstract":"Oral health is one of the aspects that should be concerned during the pregnancy. During this time, the hormonal changes may create some changes in different part of body such as oral and dental. For examples, gingivitis, pyogenic granuloma, dental caries and tooth erosion. These conditions can be prevented if enough and timely care of oral and dental parts is taken. The aim of this study was to know woman’s knowledge, attitude, and practice on oral and dental health during pregnancy. This was a cross-sectional study among 100 pregnant women who visited Poliklinik Ibu Hamil RSUD Dr. Pirngadi Medan. Data collected by questionnaire. The results showed that only 5% of the pregnant women knew that pregnancy had an effect on their teeth and gums and only 3% of the women knew that oral disease could affect on their fetal health and growth. More than half didn’t know that tetracycline could affect their baby’s teeth. Only 4% of the women received oral health education, and only 8% of the women reported to have visited dentist during pregnancy. Pregnancy experience was the major sources of oral health education and that all women were brushing their teeth daily, while 37% of the women believed that tooth brushing would reduce gum diseases. In addition, respondents never received an advice to see a dentist during pregnancy from obgyne. In conclusion, most of the participants in this study had inadequate oral health knowledge although majority of them were brushing their teeth daily. Likewise, most of the participants had not received oral health education, and only few of them reported to have dental visits. Therefore, researchers and health program planners should give increased attention to the oral health needs and behaviors of pregnant women.","author":[{"dropping-particle":"","family":"Siregar","given":"Darmayanti","non-dropping-particle":"","parse-names":false,"suffix":""}],"container-title":"Dentika Dental Journal","id":"ITEM-1","issue":"2","issued":{"date-parts":[["2011"]]},"page":"197-202","title":"Peranan Kasein dalam Pencegahan Karies Gigi","type":"article-journal","volume":"16"},"uris":["http://www.mendeley.com/documents/?uuid=0b3db3f7-476f-4965-924f-3c530824282f"]}],"mendeley":{"formattedCitation":"(Siregar, 2011)","plainTextFormattedCitation":"(Siregar, 2011)","previouslyFormattedCitation":"(Siregar, 2011)"},"properties":{"noteIndex":0},"schema":"https://github.com/citation-style-language/schema/raw/master/csl-citation.json"}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(Siregar, 2011)</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numPr>
          <w:ilvl w:val="0"/>
          <w:numId w:val="5"/>
        </w:numPr>
        <w:spacing w:after="0" w:line="480" w:lineRule="auto"/>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Susu Sapi, Susu sapi secara umum dianggap memiliki kemampuan protektif terhadap karies karena adanya kandungan kalsium dan protein, diantaranya adalah kasein sekitar 80% dari protein susu. Susu sapi mengandung nutrisi yang diperlukan untuk pertumbuhan dan perkembangan tubuh, Kandungan susu sapi antara lain, lemak, karbohidrat (laktosa), protein (kasein, whey protein), vitamin (A, B6, B1, B3, D), mineral (kalsium, fosfat)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{"citationItems":[{"id":"ITEM-1","itemData":{"abstract":"Oral health is one of the aspects that should be concerned during the pregnancy. During this time, the hormonal changes may create some changes in different part of body such as oral and dental. For examples, gingivitis, pyogenic granuloma, dental caries and tooth erosion. These conditions can be prevented if enough and timely care of oral and dental parts is taken. The aim of this study was to know woman’s knowledge, attitude, and practice on oral and dental health during pregnancy. This was a cross-sectional study among 100 pregnant women who visited Poliklinik Ibu Hamil RSUD Dr. Pirngadi Medan. Data collected by questionnaire. The results showed that only 5% of the pregnant women knew that pregnancy had an effect on their teeth and gums and only 3% of the women knew that oral disease could affect on their fetal health and growth. More than half didn’t know that tetracycline could affect their baby’s teeth. Only 4% of the women received oral health education, and only 8% of the women reported to have visited dentist during pregnancy. Pregnancy experience was the major sources of oral health education and that all women were brushing their teeth daily, while 37% of the women believed that tooth brushing would reduce gum diseases. In addition, respondents never received an advice to see a dentist during pregnancy from obgyne. In conclusion, most of the participants in this study had inadequate oral health knowledge although majority of them were brushing their teeth daily. Likewise, most of the participants had not received oral health education, and only few of them reported to have dental visits. Therefore, researchers and health program planners should give increased attention to the oral health needs and behaviors of pregnant women.","author":[{"dropping-particle":"","family":"Siregar","given":"Darmayanti","non-dropping-particle":"","parse-names":false,"suffix":""}],"container-title":"Dentika Dental Journal","id":"ITEM-1","issue":"2","issued":{"date-parts":[["2011"]]},"page":"197-202","title":"Peranan Kasein dalam Pencegahan Karies Gigi","type":"article-journal","volume":"16"},"uris":["http://www.mendeley.com/documents/?uuid=0b3db3f7-476f-4965-924f-3c530824282f"]}],"mendeley":{"formattedCitation":"(Siregar, 2011)","plainTextFormattedCitation":"(Siregar, 2011)","previouslyFormattedCitation":"(Siregar, 2011)"},"properties":{"noteIndex":0},"schema":"https://github.com/citation-style-language/schema/raw/master/csl-citation.json"}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(Siregar, 2011)</w:t>
      </w:r>
      <w:r w:rsidRPr="00050CBC">
        <w:rPr>
          <w:rFonts w:ascii="Times New Roman" w:hAnsi="Times New Roman" w:cs="Times New Roman"/>
          <w:noProof/>
          <w:sz w:val="24"/>
          <w:szCs w:val="24"/>
        </w:rPr>
        <w:fldChar w:fldCharType="end"/>
      </w:r>
    </w:p>
    <w:p w:rsidR="00651C48" w:rsidRPr="00050CBC" w:rsidRDefault="00651C48" w:rsidP="00651C48">
      <w:pPr>
        <w:numPr>
          <w:ilvl w:val="0"/>
          <w:numId w:val="5"/>
        </w:numPr>
        <w:spacing w:after="0" w:line="480" w:lineRule="auto"/>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Susu Kambing. Susu kambing merupakan salah satu sumber kalsium, beratnya sekitar 129mg. Sedangkan kebutuhan kalsium bagi manusia sekitar  800 –1000mg perhari. Sementara itu wanita hamil kebutuhan kalsiumnya lebih banyak, sekitar 150mg perhari dibandingkan dengan wanita normal. Kalsium dalam tubuh menunjang pembentukan tulang dan gigi. Jika  wanita hamil kekurangan kalsium diambil cadanagn kalsium pada tulang sehingga tulang keropos atau osteoporosis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Etawah","given":"Peranakan","non-dropping-particle":"","parse-names":false,"suffix":""},{"dropping-particle":"","family":"Dikonsumsi","given":"Yang","non-dropping-particle":"","parse-names":false,"suffix":""},{"dropping-particle":"","family":"Ibu","given":"Oleh","non-dropping-particle":"","parse-names":false,"suffix":""},{"dropping-particle":"","family":"Dan","given":"Hamil","non-dropping-particle":"","parse-names":false,"suffix":""},{"dropping-particle":"","family":"Anak","given":"Anak","non-dropping-particle":"","parse-names":false,"suffix":""}],"id":"ITEM-1","issued":{"date-parts":[["0"]]},"page":"134-139","title":"No Title","type":"article-journal"},"uris":["http://www.mendeley.com/documents/?uuid=6b597eb2-edd2-42f1-b3f7-f4cbefb1e2d7"]}],"mendeley":{"formattedCitation":"(Etawah et al., n.d.)","plainTextFormattedCitation":"(Etawah et al., n.d.)","previouslyFormattedCitation":"(Etawah et al., n.d.)"},"properties":{"noteIndex":0},"schema":"https://github.com/citation-style-language/schema/raw/master/csl-citation.json"}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(Etawah et al., n.d.)</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284"/>
        <w:contextualSpacing/>
        <w:rPr>
          <w:rFonts w:ascii="Times New Roman" w:hAnsi="Times New Roman" w:cs="Times New Roman"/>
          <w:b/>
          <w:noProof/>
          <w:sz w:val="24"/>
          <w:szCs w:val="24"/>
        </w:rPr>
      </w:pPr>
    </w:p>
    <w:p w:rsidR="00651C48" w:rsidRPr="00050CBC" w:rsidRDefault="00651C48" w:rsidP="00651C48">
      <w:pPr>
        <w:pStyle w:val="Heading3"/>
        <w:numPr>
          <w:ilvl w:val="0"/>
          <w:numId w:val="14"/>
        </w:numPr>
        <w:spacing w:line="480" w:lineRule="auto"/>
        <w:ind w:left="1134"/>
        <w:rPr>
          <w:rFonts w:cs="Times New Roman"/>
          <w:noProof/>
          <w:color w:val="auto"/>
          <w:szCs w:val="24"/>
        </w:rPr>
      </w:pPr>
      <w:bookmarkStart w:id="108" w:name="_Toc90538267"/>
      <w:bookmarkStart w:id="109" w:name="_Toc90548497"/>
      <w:bookmarkStart w:id="110" w:name="_Toc90590724"/>
      <w:bookmarkStart w:id="111" w:name="_Toc90591442"/>
      <w:bookmarkStart w:id="112" w:name="_Toc90591552"/>
      <w:bookmarkStart w:id="113" w:name="_Toc95693654"/>
      <w:bookmarkStart w:id="114" w:name="_Toc96331325"/>
      <w:r w:rsidRPr="00050CBC">
        <w:rPr>
          <w:rFonts w:cs="Times New Roman"/>
          <w:noProof/>
          <w:color w:val="auto"/>
          <w:szCs w:val="24"/>
        </w:rPr>
        <w:t>Pengertian Susu Kambing</w:t>
      </w:r>
      <w:bookmarkEnd w:id="108"/>
      <w:bookmarkEnd w:id="109"/>
      <w:bookmarkEnd w:id="110"/>
      <w:bookmarkEnd w:id="111"/>
      <w:bookmarkEnd w:id="112"/>
      <w:bookmarkEnd w:id="113"/>
      <w:bookmarkEnd w:id="114"/>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Susu merupakan salah satu pangan sebagai sumber protein hewani, yang mengandung  protein,  lemak,  mineral, kalsium, vitamin dan mengandung asam amino esensial yang lengkap. Manfaat   susu   kambing   sangatlah luar  biasa,  selain  dapat  membantu  proses penyembuhan berbagai macam penyakit maupun perawatan tubuh serta menjaga stamina, susu kambing juga dapat membantumeningkatkan kemampuan reproduksi, menjaga  tumbuh  kembang  janin, membantu proses persalinan normal, </w:t>
      </w:r>
      <w:r w:rsidRPr="00050CBC">
        <w:rPr>
          <w:rFonts w:ascii="Times New Roman" w:hAnsi="Times New Roman" w:cs="Times New Roman"/>
          <w:noProof/>
          <w:sz w:val="24"/>
          <w:szCs w:val="24"/>
        </w:rPr>
        <w:lastRenderedPageBreak/>
        <w:t xml:space="preserve">meningkatkan kualitas  ASI,  membantu organ  pencernaan balita,  meningkatkan  berat  badan  serta  daya tahan   tubuh balita agar tahan terhadap perubahan  cuaca maupun makanan yang mengandung  pengawet, yang dapat memicu alergi pada balita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Etawah","given":"Peranakan","non-dropping-particle":"","parse-names":false,"suffix":""},{"dropping-particle":"","family":"Dikonsumsi","given":"Yang","non-dropping-particle":"","parse-names":false,"suffix":""},{"dropping-particle":"","family":"Ibu","given":"Oleh","non-dropping-particle":"","parse-names":false,"suffix":""},{"dropping-particle":"","family":"Dan","given":"Hamil","non-dropping-particle":"","parse-names":false,"suffix":""},{"dropping-particle":"","family":"Anak","given":"Anak","non-dropping-particle":"","parse-names":false,"suffix":""}],"id":"ITEM-1","issued":{"date-parts":[["0"]]},"page":"134-139","title":"No Title","type":"article-journal"},"uris":["http://www.mendeley.com/documents/?uuid=6b597eb2-edd2-42f1-b3f7-f4cbefb1e2d7"]}],"mendeley":{"formattedCitation":"(Etawah et al., n.d.)","plainTextFormattedCitation":"(Etawah et al., n.d.)","previouslyFormattedCitation":"(Etawah et al., n.d.)"},"properties":{"noteIndex":0},"schema":"https://github.com/citation-style-language/schema/raw/master/csl-citation.json"}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(Etawah et al., n.d.)</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Kambing perah yang banyak dikembangkan di Indonesia umumya kambing  Peranakan  Etawa  yang  menjadi salah  satu  ternak  indigenous  dan  memiliki potensi genetik yang tinggi sebagai penghasil dwiguna (daging  dan  susu)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Etawah","given":"Peranakan","non-dropping-particle":"","parse-names":false,"suffix":""},{"dropping-particle":"","family":"Dikonsumsi","given":"Yang","non-dropping-particle":"","parse-names":false,"suffix":""},{"dropping-particle":"","family":"Ibu","given":"Oleh","non-dropping-particle":"","parse-names":false,"suffix":""},{"dropping-particle":"","family":"Dan","given":"Hamil","non-dropping-particle":"","parse-names":false,"suffix":""},{"dropping-particle":"","family":"Anak","given":"Anak","non-dropping-particle":"","parse-names":false,"suffix":""}],"id":"ITEM-1","issued":{"date-parts":[["0"]]},"page":"134-139","title":"No Title","type":"article-journal"},"uris":["http://www.mendeley.com/documents/?uuid=6b597eb2-edd2-42f1-b3f7-f4cbefb1e2d7"]}],"mendeley":{"formattedCitation":"(Etawah et al., n.d.)","plainTextFormattedCitation":"(Etawah et al., n.d.)","previouslyFormattedCitation":"(Etawah et al., n.d.)"},"properties":{"noteIndex":0},"schema":"https://github.com/citation-style-language/schema/raw/master/csl-citation.json"}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(Etawah et al., n.d.)</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Susu merupakan sumber energi karena mengandung laktosa dan lemak, sumber zat pembangun karena mengandung protein dan mineral serta sebagai bahan-bahan pembantu proses metabolisme seperti mineral dan vitamin. Secara kimiawi susu normal mempunyai susunan kimia sebagai berikut: air 87,20%, lemak 3,70%, protein 3,50%, laktosa 4,90% dan mineral 0,07% (Sumudhita, 1989). Menurut Buckle et al. (1987) komposisi susu adalah lemak 3,90%, protein 3,40%, laktosa 4,80%, abu 0,72% dan air 87,10%. Susu kambing memiliki bau prengus disebabkan oleh kadar asam lemak yang lebih tinggi dibandingkan dengan susu sapi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{"citationItems":[{"id":"ITEM-1","itemData":{"abstract":"Günümüzde tüm sportif etkinlikler ve organizasyonlar çok önemli bütçelerle organize edilmektedir. Kuşkusuz tüm spor organizasyonları içerisinde düzenlenen en saygın, en değerli ve en pahalı spor organizasyonu olimpiyat oyunlarıdır. Bu kuramsal çalışmada olimpiyat oyunlarının ülke ekonomilerine etkileri kısa, orta ve uzun vadeli olmak üzere karşılaştırılarak incelenmeye çalışılmıştır. Bu amacı karşılamak üzere betimsel tarama yöntemine başvurulmuştur. Ekonomik ve sosyal gelişmişlik endeksleri ile olimpiyat ekonomisinin doğrudan ilişkili bir ekonomik çıktı yarattığını söylemek mümkündür. Ekonomilerini çağın küreselleşme modeline uygun olarak neoliberal ekonomilere dönüştürmüş ve geliştirmiş ülkelerde ortaya çıkan yüksek maliyetler, bu yatırımlar için çok ciddi harcamalar gerektirmektedir. Ancak, dönüşümünü henüz tamamlayamamış ve daha az gelişmiş ekonomilerde maliyetler görece daha düşük kalmaktadır. Öte yandan, olimpiyat oyunları’nın ekonomik getirisi maliyetlere paralel olarak ekonomik ve sosyal gelişmişlik endeksleri ile doğru orantılıdır. Ekonomik dönüşümünü, sosyal ve siyasal süreçlerini tamamlamış ekonomiler ciddi bir iktisadi getiri yaratabilirken, ekonomik dönüşümünü, sosyal ve siyasal süreçlerini tamamlamamış ekonomiler iktisadi getiri yaratmakta zorlanmaktadırlar. Yapılan yatırımların ve harcamaların kısa vadede ekonomik daralmaya ve gerilemeye yol açtığı, orta ve uzun vade de ise olumlu geri dönüş sağladığı olası gözükmektedir.","author":[{"dropping-particle":"","family":"BUIATRIA","given":"LUZARDO","non-dropping-particle":"","parse-names":false,"suffix":""}],"container-title":"Phys. Rev. E","id":"ITEM-1","issue":"1998","issued":{"date-parts":[["2011"]]},"page":"3-7","title":"No Title</w:instrText>
      </w:r>
      <w:r w:rsidRPr="00050CBC">
        <w:rPr>
          <w:rFonts w:ascii="Times New Roman" w:eastAsia="MS Gothic" w:hAnsi="Times New Roman" w:cs="Times New Roman"/>
          <w:noProof/>
          <w:sz w:val="24"/>
          <w:szCs w:val="24"/>
        </w:rPr>
        <w:instrText>ｐ</w:instrText>
      </w:r>
      <w:r w:rsidRPr="00050CBC">
        <w:rPr>
          <w:rFonts w:ascii="Times New Roman" w:hAnsi="Times New Roman" w:cs="Times New Roman"/>
          <w:noProof/>
          <w:sz w:val="24"/>
          <w:szCs w:val="24"/>
        </w:rPr>
        <w:instrText>","type":"article-journal"},"uris":["http://www.mendeley.com/documents/?uuid=4a1f8e39-538e-4f11-98c2-47594d23b527"]}],"mendeley":{"formattedCitation":"(BUIATRIA, 2011)","plainTextFormattedCitation":"(BUIATRIA, 2011)","previouslyFormattedCitation":"(BUIATRIA, 2011)"},"properties":{"noteIndex":0},"schema":"https://github.com/citation-style-language/schema/raw/master/csl-citation.json"}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(BUIATRIA, 2011)</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 xml:space="preserve">. </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b/>
          <w:noProof/>
          <w:sz w:val="24"/>
          <w:szCs w:val="24"/>
        </w:rPr>
        <w:tab/>
      </w:r>
      <w:r w:rsidRPr="00050CBC">
        <w:rPr>
          <w:rFonts w:ascii="Times New Roman" w:hAnsi="Times New Roman" w:cs="Times New Roman"/>
          <w:noProof/>
          <w:sz w:val="24"/>
          <w:szCs w:val="24"/>
        </w:rPr>
        <w:t xml:space="preserve">Karakteristik susu kambing dibandingkan dengan susu sapi adalah warna susu lebih putih, globula lemak susu lebih kecil dengan diameter 0,73-8,58µm, mengandung mineral kalsium, fosfor, vitamin A, E, dan B kompleks yang tinggi, dapat diminum oleh orang-orang yang alergi minum susu sapi dan untuk orang yangorang yang mengalami berbagai gangguan pencernaan (lactose intolerance). Dari segi produktivitas, produksi susu kambing lebih cepat diperoleh karena kambing telah dapat berproduksi pada umur 1,5 tahun sedangkan sapi baru dapat berproduksi pada umur 3-4 tahun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Terhadap","given":"Etawa","non-dropping-particle":"","parse-names":false,"suffix":""},{"dropping-particle":"","family":"Gigi","given":"Densitas","non-dropping-particle":"","parse-names":false,"suffix":""},{"dropping-particle":"","family":"Nasution","given":"Masdalila","non-dropping-particle":"","parse-names":false,"suffix":""}],"id":"ITEM-1","issued":{"date-parts":[["2019"]]},"title":"UNIVERSITAS SUMATERA UTARA","type":"article-journal"},"uris":["http://www.mendeley.com/documents/?uuid=d1783c40-3c0e-441b-b5bd-f98101dcc922"]}],"mendeley":{"formattedCitation":"(Terhadap et al., 2019)","plainTextFormattedCitation":"(Terhadap et al., 2019)","previouslyFormattedCitation":"(Terhadap et al., 2019)"},"properties":{"noteIndex":0},"schema":"https://github.com/citation-style-language/schema/raw/master/csl-citation.json"}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(Terhadap et al., 2019)</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lastRenderedPageBreak/>
        <w:tab/>
      </w:r>
      <w:r w:rsidRPr="00050CBC">
        <w:rPr>
          <w:rFonts w:ascii="Times New Roman" w:hAnsi="Times New Roman" w:cs="Times New Roman"/>
          <w:noProof/>
          <w:sz w:val="24"/>
          <w:szCs w:val="24"/>
        </w:rPr>
        <w:tab/>
        <w:t xml:space="preserve">Moelijanto dkk (2002) menyatakan bahwa manfaat susu kambing Mempunyai antiseptik alami dan dapat membantu menekan pembiakan bakteri patogen dalamtubuh. Protein lembut dan efek laksatifnya ringan sehingga tidak menyebabkan diarebagi pengonsumsinya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{"citationItems":[{"id":"ITEM-1","itemData":{"ISSN":"2527-2799","abstract":"Dangke adalah salah satu keju  tradisional mirip  tahu yang  berwarna putih kekekuningan dari susu kerbau. Tujuan penelitian ini  untuk mengetahui pengaruh variasi  bahan dasar  dangke  dengan koagulan ekstrak jeruk nipis terhadap kandungan protein, lemak, asam total, uji organoleptik (warna, rasa, aroma dan tekstur) dan daya terima masyarakat. Metode penelitian ini menggunakan Rancangan Acak Lengkap (RAL) dengan 1 faktoryaitu kombinasi konsentrasi susu kambing etawa dan  susu kedelai  terdiri atas 5 perlakuan yaitu  K1E0 (100% susu kedelai), K0E1 (100% susu kambing etawa), K1E1 (50% susu kedelai : 50% susu kambing etawa), K8E2 (80% susu kedelai : 20% susu kambing etawa), dan K2E8 (20% susu kedelai : 80% susu kambing etawa), masing-masing 3 kali ulangan.  Hasil penelitian menunjukkan bahwa  kombinasi  susu kambing etawa 80% : susu kedelai 20% menghasilkan dangke terbaik  dengan  kadar protein 20,30 g, kadar lemak 7,53%, dan asam total 8,29%. Kualitas dangke yang baik adalah warna kekuningan (krem), tidak berbau amis, rasa enak dan tekstur  lembut. Dangke yang disukai pada 100% susu kedelai dan susu kambing etawa20%  : susu kedelai 80%.","author":[{"dropping-particle":"","family":"Suryani","given":"Titik","non-dropping-particle":"","parse-names":false,"suffix":""},{"dropping-particle":"","family":"Niswah","given":"Fathun","non-dropping-particle":"","parse-names":false,"suffix":""}],"container-title":"Bioeksperimen: Jurnal Penelitian Biologi","id":"ITEM-1","issue":"2","issued":{"date-parts":[["2015"]]},"page":"45-52","title":"Pemanfaatan Susu Kambing Etawa Dan Kedelai Sebagai Bahan Dasar Dangke ( Keju Khas Indonesia) Dengan Koagulan Ekstrak Jeruk Nipis","type":"article-journal","volume":"1"},"uris":["http://www.mendeley.com/documents/?uuid=c6bc2011-7f47-431c-ba17-957f3582365f"]}],"mendeley":{"formattedCitation":"(Suryani &amp; Niswah, 2015)","plainTextFormattedCitation":"(Suryani &amp; Niswah, 2015)","previouslyFormattedCitation":"(Suryani &amp; Niswah, 2015)"},"properties":{"noteIndex":0},"schema":"https://github.com/citation-style-language/schema/raw/master/csl-citation.json"}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(Suryani &amp; Niswah, 2015)</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Susu kambing yang kaya kandungan zat asam beta hidroksil alami dapat dijadikan campuran untuk lulur. Campuran berfungsi sebagai peeling yang mengikis kotoran dan sel kulit mati, namun mampu mencerahkan kulit hingga terlihat lebih halus dan tidak bersisik. Kandungan protein dalam susu juga berguna sebagai suplai nutrisi yang berfungsi melembabkan sekaligus melapisi permukaan kulit agar lebih halus dan kenyal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{"citationItems":[{"id":"ITEM-1","itemData":{"abstract":"Penelitian ini bertujuan untuk mengetahui pengaruh pemberian VCO (Virgin Coconut Oil) pada pembuatan sabun susu kambing terhadap kadar pH dan total koloni bakteri asam laktat. Materi penelitian ini menggunakan susu kambing Peranakan Etawa sebanyak 1 000 ml dan VCO sebanyak 250 ml. Metode penelitian menggunakan Rancangan Acak Kelompok (RAK) dengan 4 perlakuan dan 5 kelompok sebagai ulangan. Perlakuan yang diberikan dalam penelitian ini adalah pemberian VCO sebanyak A (10%), B (20%), C (30%), dan D (40%).Variabel yang diamati adalah kadar pH, total koloni bakteri asam laktat sabun susu kambing. Hasil penelitian menunjukkan bahwa pemberian VCO dalam pembuatan sabun susu kambing berpengaruh sangat nyata menurunkan kadar pH, dan meningkatkan total koloni bakteri asam laktat. Pemberian VCO sebanyak 40% yang terbaik untuk menghasilkan sabun susu kambing dengan dengan kadar pH 7.69 dan total koloni BAL 5.59 x 107 CFU/g serta memberi peluang untuk bisnis.","author":[{"dropping-particle":"","family":"Purwati","given":"Endang","non-dropping-particle":"","parse-names":false,"suffix":""},{"dropping-particle":"","family":"Vebriyanti","given":"Ely","non-dropping-particle":"","parse-names":false,"suffix":""},{"dropping-particle":"","family":"Suharto","given":"El Latifa Sri","non-dropping-particle":"","parse-names":false,"suffix":""}],"container-title":"Teknologi Hasil Ternak, Fakultas Peternakan Universitas Andalas, Padang","id":"ITEM-1","issue":"1","issued":{"date-parts":[["2009"]]},"title":"Sabun Susu Kambing Virgin Coconut Oil Dapat Meningkatkan Kesehatan Kulit Melalui pH dan Bakteri Baik (Bakteri Asam Laktat) serta Meningkatkan Pendapatan Masyarakat","type":"article-journal","volume":"1"},"uris":["http://www.mendeley.com/documents/?uuid=a4c185fd-ce90-43cd-a1f5-0d8187658c5c"]}],"mendeley":{"formattedCitation":"(Purwati et al., 2009)","plainTextFormattedCitation":"(Purwati et al., 2009)","previouslyFormattedCitation":"(Purwati et al., 2009)"},"properties":{"noteIndex":0},"schema":"https://github.com/citation-style-language/schema/raw/master/csl-citation.json"}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(Purwati et al., 2009)</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Susu kambing yang diyakini memiliki banyak khasiat seperti kecernaannya yang tinggi, alergenisitas yang rendah dan komposisi kimia bermanfaat, lebih mirip dengan susu manusia dibandingkan susu sapi. Susu kambing dapat menjadi salah satu susu alternatif selain susu sapi yang saat ini menjadi susu komersial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 PENDAHULUAN Peternakan kambing perah di wilayah Indonesia cukup berkembang termasuk Bogor … MATERI DAN METODE Materi Sampel susu yang digunakan diambil secara acak dari tiga peternakan kambing perah Peranakan Etawa berbeda di daerah Bogor …","author":[{"dropping-particle":"","family":"Ratya.","given":"N","non-dropping-particle":"","parse-names":false,"suffix":""},{"dropping-particle":"","family":"Taufik.","given":"E","non-dropping-particle":"","parse-names":false,"suffix":""},{"dropping-particle":"","family":"Arief,. I","given":"I.","non-dropping-particle":"","parse-names":false,"suffix":""}],"container-title":"Jurnal Ilmu Produksi dan Teknologi hasil peternakan","id":"ITEM-1","issue":"1","issued":{"date-parts":[["2017"]]},"page":"1-4","title":"Karakteristik Kimia, Fisik, dan Mikrobiologis Susu Kambing Peranakan Etawa Di Bogor","type":"article-journal","volume":"05"},"uris":["http://www.mendeley.com/documents/?uuid=2c203749-2c26-46a2-98fc-08b22bd996ab"]}],"mendeley":{"formattedCitation":"(Ratya. et al., 2017)","plainTextFormattedCitation":"(Ratya. et al., 2017)","previouslyFormattedCitation":"(Ratya. et al., 2017)"},"properties":{"noteIndex":0},"schema":"https://github.com/citation-style-language/schema/raw/master/csl-citation.json"}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(Ratya. et al., 2017)</w:t>
      </w:r>
      <w:r w:rsidRPr="00050CBC">
        <w:rPr>
          <w:rFonts w:ascii="Times New Roman" w:hAnsi="Times New Roman" w:cs="Times New Roman"/>
          <w:noProof/>
          <w:sz w:val="24"/>
          <w:szCs w:val="24"/>
        </w:rPr>
        <w:fldChar w:fldCharType="end"/>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Kualitas susu kambing merupakan aspek penting bagi konsumen untuk dapat dikonsumsi secara baik dan sehat. Kualitas susu dipengaruhi oleh beberapa faktor antara lain adalah pakan, bangsa kambing, waktu laktasi, prosedur pemerahan dan ketinggian tempat (Rosartio et al. 2015). Pemeliharaan ternak dan penanganan baik pada saat pemerahan dan pasca pemerahan merupakan faktor penting untuk menghasilkan susu kambing yang aman, sehat, utuh dan halal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 PENDAHULUAN Peternakan kambing perah di wilayah Indonesia cukup berkembang termasuk Bogor … MATERI DAN METODE Materi Sampel susu yang digunakan diambil secara acak dari tiga peternakan kambing perah Peranakan Etawa berbeda di daerah Bogor …","author":[{"dropping-particle":"","family":"Ratya.","given":"N","non-dropping-particle":"","parse-names":false,"suffix":""},{"dropping-particle":"","family":"Taufik.","given":"E","non-dropping-particle":"","parse-names":false,"suffix":""},{"dropping-particle":"","family":"Arief,. I","given":"I.","non-dropping-particle":"","parse-names":false,"suffix":""}],"container-title":"Jurnal Ilmu Produksi dan Teknologi hasil peternakan","id":"ITEM-1","issue":"1","issued":{"date-parts":[["2017"]]},"page":"1-4","title":"Karakteristik Kimia, Fisik, dan Mikrobiologis Susu Kambing Peranakan Etawa Di Bogor","type":"article-journal","volume":"05"},"uris":["http://www.mendeley.com/documents/?uuid=2c203749-2c26-46a2-98fc-08b22bd996ab"]}],"mendeley":{"formattedCitation":"(Ratya. et al., 2017)","plainTextFormattedCitation":"(Ratya. et al., 2017)","previouslyFormattedCitation":"(Ratya. et al., 2017)"},"properties":{"noteIndex":0},"schema":"https://github.com/citation-style-language/schema/raw/master/csl-citation.json"}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(Ratya. et al., 2017)</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360" w:lineRule="auto"/>
        <w:ind w:left="284"/>
        <w:contextualSpacing/>
        <w:jc w:val="both"/>
        <w:rPr>
          <w:rFonts w:ascii="Times New Roman" w:hAnsi="Times New Roman" w:cs="Times New Roman"/>
          <w:noProof/>
          <w:sz w:val="24"/>
          <w:szCs w:val="24"/>
        </w:rPr>
      </w:pPr>
    </w:p>
    <w:p w:rsidR="00651C48" w:rsidRPr="00050CBC" w:rsidRDefault="00651C48" w:rsidP="00651C48">
      <w:pPr>
        <w:spacing w:after="0" w:line="360" w:lineRule="auto"/>
        <w:ind w:left="284"/>
        <w:contextualSpacing/>
        <w:jc w:val="center"/>
        <w:rPr>
          <w:rFonts w:ascii="Times New Roman" w:hAnsi="Times New Roman" w:cs="Times New Roman"/>
          <w:noProof/>
          <w:sz w:val="24"/>
          <w:szCs w:val="24"/>
        </w:rPr>
      </w:pPr>
      <w:r w:rsidRPr="00050CBC">
        <w:rPr>
          <w:rFonts w:ascii="Times New Roman" w:hAnsi="Times New Roman" w:cs="Times New Roman"/>
          <w:noProof/>
          <w:sz w:val="24"/>
          <w:szCs w:val="24"/>
          <w:lang w:val="en-US"/>
        </w:rPr>
        <w:lastRenderedPageBreak/>
        <w:drawing>
          <wp:inline distT="0" distB="0" distL="0" distR="0" wp14:anchorId="34E0C706" wp14:editId="2E3FF1B2">
            <wp:extent cx="1458410" cy="1029722"/>
            <wp:effectExtent l="0" t="0" r="8890" b="0"/>
            <wp:docPr id="8" name="Picture 8" descr="7 Manfaat Susu Kambing Bagi Kesehatan, Nomor 6 Bikin Awet Muda - Arah K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Manfaat Susu Kambing Bagi Kesehatan, Nomor 6 Bikin Awet Muda - Arah Kat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9986" cy="1037895"/>
                    </a:xfrm>
                    <a:prstGeom prst="rect">
                      <a:avLst/>
                    </a:prstGeom>
                    <a:noFill/>
                    <a:ln>
                      <a:noFill/>
                    </a:ln>
                  </pic:spPr>
                </pic:pic>
              </a:graphicData>
            </a:graphic>
          </wp:inline>
        </w:drawing>
      </w:r>
    </w:p>
    <w:p w:rsidR="00651C48" w:rsidRPr="00050CBC" w:rsidRDefault="00651C48" w:rsidP="00651C48">
      <w:pPr>
        <w:spacing w:after="0" w:line="360" w:lineRule="auto"/>
        <w:ind w:left="284"/>
        <w:contextualSpacing/>
        <w:jc w:val="center"/>
        <w:rPr>
          <w:rFonts w:ascii="Times New Roman" w:hAnsi="Times New Roman" w:cs="Times New Roman"/>
          <w:noProof/>
          <w:sz w:val="24"/>
          <w:szCs w:val="24"/>
        </w:rPr>
      </w:pPr>
    </w:p>
    <w:p w:rsidR="00651C48" w:rsidRPr="00050CBC" w:rsidRDefault="00651C48" w:rsidP="00651C48">
      <w:pPr>
        <w:pStyle w:val="Caption"/>
        <w:jc w:val="center"/>
        <w:rPr>
          <w:rFonts w:ascii="Times New Roman" w:hAnsi="Times New Roman" w:cs="Times New Roman"/>
          <w:b w:val="0"/>
          <w:noProof/>
          <w:color w:val="auto"/>
          <w:sz w:val="24"/>
          <w:szCs w:val="24"/>
        </w:rPr>
      </w:pPr>
      <w:bookmarkStart w:id="115" w:name="_Toc91660076"/>
      <w:r w:rsidRPr="00050CBC">
        <w:rPr>
          <w:rFonts w:ascii="Times New Roman" w:hAnsi="Times New Roman" w:cs="Times New Roman"/>
          <w:color w:val="auto"/>
          <w:sz w:val="24"/>
          <w:szCs w:val="24"/>
        </w:rPr>
        <w:t xml:space="preserve">Gambar 2.  </w:t>
      </w:r>
      <w:r w:rsidRPr="00050CBC">
        <w:rPr>
          <w:rFonts w:ascii="Times New Roman" w:hAnsi="Times New Roman" w:cs="Times New Roman"/>
          <w:color w:val="auto"/>
          <w:sz w:val="24"/>
          <w:szCs w:val="24"/>
        </w:rPr>
        <w:fldChar w:fldCharType="begin"/>
      </w:r>
      <w:r w:rsidRPr="00050CBC">
        <w:rPr>
          <w:rFonts w:ascii="Times New Roman" w:hAnsi="Times New Roman" w:cs="Times New Roman"/>
          <w:color w:val="auto"/>
          <w:sz w:val="24"/>
          <w:szCs w:val="24"/>
        </w:rPr>
        <w:instrText xml:space="preserve"> SEQ Gambar_2._ \* ARABIC </w:instrText>
      </w:r>
      <w:r w:rsidRPr="00050CB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16</w:t>
      </w:r>
      <w:r w:rsidRPr="00050CBC">
        <w:rPr>
          <w:rFonts w:ascii="Times New Roman" w:hAnsi="Times New Roman" w:cs="Times New Roman"/>
          <w:color w:val="auto"/>
          <w:sz w:val="24"/>
          <w:szCs w:val="24"/>
        </w:rPr>
        <w:fldChar w:fldCharType="end"/>
      </w:r>
      <w:r w:rsidRPr="00050CBC">
        <w:rPr>
          <w:rFonts w:ascii="Times New Roman" w:hAnsi="Times New Roman" w:cs="Times New Roman"/>
          <w:color w:val="auto"/>
          <w:sz w:val="24"/>
          <w:szCs w:val="24"/>
        </w:rPr>
        <w:t xml:space="preserve"> Susu Kambing</w:t>
      </w:r>
      <w:bookmarkEnd w:id="115"/>
    </w:p>
    <w:p w:rsidR="00651C48" w:rsidRPr="00050CBC" w:rsidRDefault="00651C48" w:rsidP="00651C48">
      <w:pPr>
        <w:rPr>
          <w:rFonts w:ascii="Times New Roman" w:hAnsi="Times New Roman" w:cs="Times New Roman"/>
          <w:b/>
          <w:noProof/>
          <w:sz w:val="24"/>
          <w:szCs w:val="24"/>
        </w:rPr>
      </w:pPr>
      <w:r w:rsidRPr="00050CBC">
        <w:rPr>
          <w:rFonts w:ascii="Times New Roman" w:hAnsi="Times New Roman" w:cs="Times New Roman"/>
          <w:b/>
          <w:noProof/>
          <w:sz w:val="24"/>
          <w:szCs w:val="24"/>
        </w:rPr>
        <w:br w:type="page"/>
      </w:r>
    </w:p>
    <w:p w:rsidR="00651C48" w:rsidRPr="00050CBC" w:rsidRDefault="00651C48" w:rsidP="00651C48">
      <w:pPr>
        <w:pStyle w:val="Heading2"/>
      </w:pPr>
      <w:bookmarkStart w:id="116" w:name="_Toc90538268"/>
      <w:bookmarkStart w:id="117" w:name="_Toc90548498"/>
      <w:bookmarkStart w:id="118" w:name="_Toc90590725"/>
      <w:bookmarkStart w:id="119" w:name="_Toc90591443"/>
      <w:bookmarkStart w:id="120" w:name="_Toc90591553"/>
      <w:bookmarkStart w:id="121" w:name="_Toc95693655"/>
      <w:bookmarkStart w:id="122" w:name="_Toc96331326"/>
      <w:r w:rsidRPr="00050CBC">
        <w:lastRenderedPageBreak/>
        <w:t>E. Keju</w:t>
      </w:r>
      <w:bookmarkEnd w:id="116"/>
      <w:bookmarkEnd w:id="117"/>
      <w:bookmarkEnd w:id="118"/>
      <w:bookmarkEnd w:id="119"/>
      <w:bookmarkEnd w:id="120"/>
      <w:bookmarkEnd w:id="121"/>
      <w:bookmarkEnd w:id="122"/>
      <w:r w:rsidRPr="00050CBC">
        <w:t xml:space="preserve"> </w:t>
      </w:r>
    </w:p>
    <w:p w:rsidR="00651C48" w:rsidRPr="00050CBC" w:rsidRDefault="00651C48" w:rsidP="00651C48">
      <w:pPr>
        <w:pStyle w:val="Heading3"/>
        <w:numPr>
          <w:ilvl w:val="0"/>
          <w:numId w:val="15"/>
        </w:numPr>
        <w:spacing w:line="480" w:lineRule="auto"/>
        <w:ind w:left="993" w:hanging="284"/>
        <w:rPr>
          <w:rFonts w:cs="Times New Roman"/>
          <w:noProof/>
          <w:color w:val="auto"/>
          <w:szCs w:val="24"/>
        </w:rPr>
      </w:pPr>
      <w:bookmarkStart w:id="123" w:name="_Toc90538269"/>
      <w:bookmarkStart w:id="124" w:name="_Toc90548499"/>
      <w:bookmarkStart w:id="125" w:name="_Toc90590726"/>
      <w:bookmarkStart w:id="126" w:name="_Toc90591444"/>
      <w:bookmarkStart w:id="127" w:name="_Toc90591554"/>
      <w:bookmarkStart w:id="128" w:name="_Toc95693656"/>
      <w:bookmarkStart w:id="129" w:name="_Toc96331327"/>
      <w:r w:rsidRPr="00050CBC">
        <w:rPr>
          <w:rFonts w:cs="Times New Roman"/>
          <w:noProof/>
          <w:color w:val="auto"/>
          <w:szCs w:val="24"/>
        </w:rPr>
        <w:t>Pengertian Keju</w:t>
      </w:r>
      <w:bookmarkEnd w:id="123"/>
      <w:bookmarkEnd w:id="124"/>
      <w:bookmarkEnd w:id="125"/>
      <w:bookmarkEnd w:id="126"/>
      <w:bookmarkEnd w:id="127"/>
      <w:bookmarkEnd w:id="128"/>
      <w:bookmarkEnd w:id="129"/>
    </w:p>
    <w:p w:rsidR="00651C48" w:rsidRPr="00050CBC" w:rsidRDefault="00651C48" w:rsidP="00651C48">
      <w:pPr>
        <w:spacing w:after="0" w:line="480" w:lineRule="auto"/>
        <w:ind w:left="709" w:firstLine="142"/>
        <w:contextualSpacing/>
        <w:jc w:val="both"/>
        <w:rPr>
          <w:rFonts w:ascii="Times New Roman" w:hAnsi="Times New Roman" w:cs="Times New Roman"/>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noProof/>
          <w:sz w:val="24"/>
          <w:szCs w:val="24"/>
        </w:rPr>
        <w:t xml:space="preserve">Hasil penelitian menunjukkan bahwa keju adalah salah satu makanan yang paling baik untuk gigi. Keju adalah sumber lemak dan protein yang sangat baik. Keju kaya akan vitamin yang larut lemak (A, D, E, dan K), mineral, kalsium dan fospor. Kandungan energinya yang tinggi juga rasanya enak dan mudah dicerna. Bukan hanya karena kandungan kalsiumnya yang banyak. Banyak jenis keju dapat menstimulasi kelenjar saliva untuk membersihkan mulut dari debris, dan melindungi gigi dari asam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{"citationItems":[{"id":"ITEM-1","itemData":{"abstract":"Oral health is one of the aspects that should be concerned during the pregnancy. During this time, the hormonal changes may create some changes in different part of body such as oral and dental. For examples, gingivitis, pyogenic granuloma, dental caries and tooth erosion. These conditions can be prevented if enough and timely care of oral and dental parts is taken. The aim of this study was to know woman’s knowledge, attitude, and practice on oral and dental health during pregnancy. This was a cross-sectional study among 100 pregnant women who visited Poliklinik Ibu Hamil RSUD Dr. Pirngadi Medan. Data collected by questionnaire. The results showed that only 5% of the pregnant women knew that pregnancy had an effect on their teeth and gums and only 3% of the women knew that oral disease could affect on their fetal health and growth. More than half didn’t know that tetracycline could affect their baby’s teeth. Only 4% of the women received oral health education, and only 8% of the women reported to have visited dentist during pregnancy. Pregnancy experience was the major sources of oral health education and that all women were brushing their teeth daily, while 37% of the women believed that tooth brushing would reduce gum diseases. In addition, respondents never received an advice to see a dentist during pregnancy from obgyne. In conclusion, most of the participants in this study had inadequate oral health knowledge although majority of them were brushing their teeth daily. Likewise, most of the participants had not received oral health education, and only few of them reported to have dental visits. Therefore, researchers and health program planners should give increased attention to the oral health needs and behaviors of pregnant women.","author":[{"dropping-particle":"","family":"Siregar","given":"Darmayanti","non-dropping-particle":"","parse-names":false,"suffix":""}],"container-title":"Dentika Dental Journal","id":"ITEM-1","issue":"2","issued":{"date-parts":[["2011"]]},"page":"197-202","title":"Peranan Kasein dalam Pencegahan Karies Gigi","type":"article-journal","volume":"16"},"uris":["http://www.mendeley.com/documents/?uuid=0b3db3f7-476f-4965-924f-3c530824282f"]}],"mendeley":{"formattedCitation":"(Siregar, 2011)","plainTextFormattedCitation":"(Siregar, 2011)","previouslyFormattedCitation":"(Siregar, 2011)"},"properties":{"noteIndex":0},"schema":"https://github.com/citation-style-language/schema/raw/master/csl-citation.json"}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(Siregar, 2011)</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r w:rsidRPr="00050CBC">
        <w:rPr>
          <w:rFonts w:ascii="Times New Roman" w:hAnsi="Times New Roman" w:cs="Times New Roman"/>
          <w:noProof/>
          <w:sz w:val="24"/>
          <w:szCs w:val="24"/>
        </w:rPr>
        <w:tab/>
      </w:r>
    </w:p>
    <w:p w:rsidR="00651C48" w:rsidRPr="00050CBC" w:rsidRDefault="00651C48" w:rsidP="00651C48">
      <w:pPr>
        <w:spacing w:after="0" w:line="480" w:lineRule="auto"/>
        <w:ind w:left="709" w:firstLine="142"/>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t>Keju dapat melindungi gigi dari karies, apabila keju dimakan segera setelah mengonsumsi sukrosa. Keju dapat mengurangi demineralisasi yang disebabkan oleh sukrosa kira-kira 70%. Uji in vivo intra oral pada manusia dibuktikan efek kariostatik alaminya. Ada banyak informasi mengenai keuntungan mengonsumsi keju.</w:t>
      </w:r>
    </w:p>
    <w:p w:rsidR="00651C48" w:rsidRPr="00050CBC" w:rsidRDefault="00651C48" w:rsidP="00651C48">
      <w:pPr>
        <w:spacing w:after="0" w:line="480" w:lineRule="auto"/>
        <w:ind w:left="709" w:firstLine="142"/>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t xml:space="preserve">Pelepasan dan difusi kalsium ke plak gigi dianggap sebagai efek yang terpenting. Kalsium dan fosfor yang terkandung di dalam ekstrak keju mempengaruhi proses demineralisasi dan remineralisasi. Konsumsi keju meningkatkan aliran saliva menjadi sedikit basa dan bertindak sebagai buffer. Pengaruh tekstur keju juga memegang peran penting sebagai efek protektif. Peptida kasein memegang peranan penting dalam mengatasi perkembangan karies dan juga memiliki efek menghambat mutasi gen secara langsung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{"citationItems":[{"id":"ITEM-1","itemData":{"abstract":"Oral health is one of the aspects that should be concerned during the pregnancy. During this time, the hormonal changes may create some changes in different part of body such as oral and dental. For examples, gingivitis, pyogenic granuloma, dental caries and tooth erosion. These conditions can be prevented if enough and timely care of oral and dental parts is taken. The aim of this study was to know woman’s knowledge, attitude, and practice on oral and dental health during pregnancy. This was a cross-sectional study among 100 pregnant women who visited Poliklinik Ibu Hamil RSUD Dr. Pirngadi Medan. Data collected by questionnaire. The results showed that only 5% of the pregnant women knew that pregnancy had an effect on their teeth and gums and only 3% of the women knew that oral disease could affect on their fetal health and growth. More than half didn’t know that tetracycline could affect their baby’s teeth. Only 4% of the women received oral health education, and only 8% of the women reported to have visited dentist during pregnancy. Pregnancy experience was the major sources of oral health education and that all women were brushing their teeth daily, while 37% of the women believed that tooth brushing would reduce gum diseases. In addition, respondents never received an advice to see a dentist during pregnancy from obgyne. In conclusion, most of the participants in this study had inadequate oral health knowledge although majority of them were brushing their teeth daily. Likewise, most of the participants had not received oral health education, and only few of them reported to have dental visits. Therefore, researchers and health program planners should give increased attention to the oral health needs and behaviors of pregnant women.","author":[{"dropping-particle":"","family":"Siregar","given":"Darmayanti","non-dropping-particle":"","parse-names":false,"suffix":""}],"container-title":"Dentika Dental Journal","id":"ITEM-1","issue":"2","issued":{"date-parts":[["2011"]]},"page":"197-202","title":"Peranan Kasein dalam Pencegahan Karies Gigi","type":"article-journal","volume":"16"},"uris":["http://www.mendeley.com/documents/?uuid=0b3db3f7-476f-4965-924f-3c530824282f"]}],"mendeley":{"formattedCitation":"(Siregar, 2011)","plainTextFormattedCitation":"(Siregar, 2011)","previouslyFormattedCitation":"(Siregar, 2011)"},"properties":{"noteIndex":0},"schema":"https://github.com/citation-style-language/schema/raw/master/csl-citation.json"}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(Siregar, 2011)</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 xml:space="preserve">. </w:t>
      </w:r>
    </w:p>
    <w:p w:rsidR="00651C48" w:rsidRPr="00050CBC" w:rsidRDefault="00651C48" w:rsidP="00651C48">
      <w:pPr>
        <w:spacing w:after="0" w:line="360" w:lineRule="auto"/>
        <w:ind w:left="142" w:firstLine="142"/>
        <w:contextualSpacing/>
        <w:jc w:val="center"/>
        <w:rPr>
          <w:rFonts w:ascii="Times New Roman" w:hAnsi="Times New Roman" w:cs="Times New Roman"/>
          <w:noProof/>
          <w:sz w:val="24"/>
          <w:szCs w:val="24"/>
        </w:rPr>
      </w:pPr>
      <w:r w:rsidRPr="00050CBC">
        <w:rPr>
          <w:rFonts w:ascii="Times New Roman" w:hAnsi="Times New Roman" w:cs="Times New Roman"/>
          <w:noProof/>
          <w:sz w:val="24"/>
          <w:szCs w:val="24"/>
          <w:lang w:val="en-US"/>
        </w:rPr>
        <w:drawing>
          <wp:inline distT="0" distB="0" distL="0" distR="0" wp14:anchorId="6627FC33" wp14:editId="270315C2">
            <wp:extent cx="2150347" cy="1500192"/>
            <wp:effectExtent l="0" t="0" r="2540" b="5080"/>
            <wp:docPr id="9" name="Picture 9" descr="7 Macam Keju dan Kegunaannya Serupa Tapi Tak Sama, Perhatikan Perbedaannya  | merdek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 Macam Keju dan Kegunaannya Serupa Tapi Tak Sama, Perhatikan Perbedaannya  | merdeka.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V="1">
                      <a:off x="0" y="0"/>
                      <a:ext cx="2152100" cy="1501415"/>
                    </a:xfrm>
                    <a:prstGeom prst="rect">
                      <a:avLst/>
                    </a:prstGeom>
                    <a:noFill/>
                    <a:ln>
                      <a:noFill/>
                    </a:ln>
                  </pic:spPr>
                </pic:pic>
              </a:graphicData>
            </a:graphic>
          </wp:inline>
        </w:drawing>
      </w:r>
    </w:p>
    <w:p w:rsidR="00651C48" w:rsidRPr="00CE3A6A" w:rsidRDefault="00651C48" w:rsidP="00651C48">
      <w:pPr>
        <w:pStyle w:val="Caption"/>
        <w:jc w:val="center"/>
        <w:rPr>
          <w:rFonts w:ascii="Times New Roman" w:hAnsi="Times New Roman" w:cs="Times New Roman"/>
          <w:color w:val="auto"/>
          <w:sz w:val="24"/>
          <w:szCs w:val="24"/>
        </w:rPr>
      </w:pPr>
      <w:bookmarkStart w:id="130" w:name="_Toc91660077"/>
      <w:bookmarkStart w:id="131" w:name="_Toc90538270"/>
      <w:bookmarkStart w:id="132" w:name="_Toc90548500"/>
      <w:bookmarkStart w:id="133" w:name="_Toc90590727"/>
      <w:bookmarkStart w:id="134" w:name="_Toc90591445"/>
      <w:bookmarkStart w:id="135" w:name="_Toc90591555"/>
      <w:r w:rsidRPr="00050CBC">
        <w:rPr>
          <w:rFonts w:ascii="Times New Roman" w:hAnsi="Times New Roman" w:cs="Times New Roman"/>
          <w:color w:val="auto"/>
          <w:sz w:val="24"/>
          <w:szCs w:val="24"/>
        </w:rPr>
        <w:lastRenderedPageBreak/>
        <w:t xml:space="preserve">Gambar 2.  </w:t>
      </w:r>
      <w:r w:rsidRPr="00050CBC">
        <w:rPr>
          <w:rFonts w:ascii="Times New Roman" w:hAnsi="Times New Roman" w:cs="Times New Roman"/>
          <w:color w:val="auto"/>
          <w:sz w:val="24"/>
          <w:szCs w:val="24"/>
        </w:rPr>
        <w:fldChar w:fldCharType="begin"/>
      </w:r>
      <w:r w:rsidRPr="00050CBC">
        <w:rPr>
          <w:rFonts w:ascii="Times New Roman" w:hAnsi="Times New Roman" w:cs="Times New Roman"/>
          <w:color w:val="auto"/>
          <w:sz w:val="24"/>
          <w:szCs w:val="24"/>
        </w:rPr>
        <w:instrText xml:space="preserve"> SEQ Gambar_2._ \* ARABIC </w:instrText>
      </w:r>
      <w:r w:rsidRPr="00050CB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17</w:t>
      </w:r>
      <w:r w:rsidRPr="00050CBC">
        <w:rPr>
          <w:rFonts w:ascii="Times New Roman" w:hAnsi="Times New Roman" w:cs="Times New Roman"/>
          <w:color w:val="auto"/>
          <w:sz w:val="24"/>
          <w:szCs w:val="24"/>
        </w:rPr>
        <w:fldChar w:fldCharType="end"/>
      </w:r>
      <w:r w:rsidRPr="00050CBC">
        <w:rPr>
          <w:rFonts w:ascii="Times New Roman" w:hAnsi="Times New Roman" w:cs="Times New Roman"/>
          <w:color w:val="auto"/>
          <w:sz w:val="24"/>
          <w:szCs w:val="24"/>
        </w:rPr>
        <w:t xml:space="preserve"> keju</w:t>
      </w:r>
      <w:bookmarkEnd w:id="130"/>
    </w:p>
    <w:p w:rsidR="00651C48" w:rsidRPr="00050CBC" w:rsidRDefault="00651C48" w:rsidP="00651C48">
      <w:pPr>
        <w:pStyle w:val="Caption"/>
        <w:rPr>
          <w:rFonts w:ascii="Times New Roman" w:hAnsi="Times New Roman" w:cs="Times New Roman"/>
          <w:sz w:val="24"/>
          <w:szCs w:val="24"/>
        </w:rPr>
      </w:pPr>
    </w:p>
    <w:p w:rsidR="00651C48" w:rsidRPr="00050CBC" w:rsidRDefault="00651C48" w:rsidP="00651C48">
      <w:pPr>
        <w:pStyle w:val="Heading2"/>
      </w:pPr>
      <w:bookmarkStart w:id="136" w:name="_Toc95693657"/>
      <w:bookmarkStart w:id="137" w:name="_Toc96331328"/>
      <w:r w:rsidRPr="00050CBC">
        <w:t>F. Keju Susu Kambing</w:t>
      </w:r>
      <w:bookmarkEnd w:id="131"/>
      <w:bookmarkEnd w:id="132"/>
      <w:bookmarkEnd w:id="133"/>
      <w:bookmarkEnd w:id="134"/>
      <w:bookmarkEnd w:id="135"/>
      <w:bookmarkEnd w:id="136"/>
      <w:bookmarkEnd w:id="137"/>
    </w:p>
    <w:p w:rsidR="00651C48" w:rsidRPr="00050CBC" w:rsidRDefault="00651C48" w:rsidP="00651C48">
      <w:pPr>
        <w:pStyle w:val="Heading3"/>
        <w:numPr>
          <w:ilvl w:val="0"/>
          <w:numId w:val="16"/>
        </w:numPr>
        <w:spacing w:line="480" w:lineRule="auto"/>
        <w:ind w:left="993" w:hanging="284"/>
        <w:rPr>
          <w:rFonts w:cs="Times New Roman"/>
          <w:noProof/>
          <w:color w:val="auto"/>
          <w:szCs w:val="24"/>
        </w:rPr>
      </w:pPr>
      <w:bookmarkStart w:id="138" w:name="_Toc90538271"/>
      <w:bookmarkStart w:id="139" w:name="_Toc90548501"/>
      <w:bookmarkStart w:id="140" w:name="_Toc90590728"/>
      <w:bookmarkStart w:id="141" w:name="_Toc90591446"/>
      <w:bookmarkStart w:id="142" w:name="_Toc90591556"/>
      <w:bookmarkStart w:id="143" w:name="_Toc95693658"/>
      <w:bookmarkStart w:id="144" w:name="_Toc96331329"/>
      <w:r w:rsidRPr="00050CBC">
        <w:rPr>
          <w:rFonts w:cs="Times New Roman"/>
          <w:noProof/>
          <w:color w:val="auto"/>
          <w:szCs w:val="24"/>
        </w:rPr>
        <w:t>Pengertian Keju Susu Kambing</w:t>
      </w:r>
      <w:bookmarkEnd w:id="138"/>
      <w:bookmarkEnd w:id="139"/>
      <w:bookmarkEnd w:id="140"/>
      <w:bookmarkEnd w:id="141"/>
      <w:bookmarkEnd w:id="142"/>
      <w:bookmarkEnd w:id="143"/>
      <w:bookmarkEnd w:id="144"/>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b/>
          <w:noProof/>
          <w:sz w:val="24"/>
          <w:szCs w:val="24"/>
        </w:rPr>
        <w:tab/>
      </w:r>
      <w:r w:rsidRPr="00050CBC">
        <w:rPr>
          <w:rFonts w:ascii="Times New Roman" w:hAnsi="Times New Roman" w:cs="Times New Roman"/>
          <w:noProof/>
          <w:sz w:val="24"/>
          <w:szCs w:val="24"/>
        </w:rPr>
        <w:t>Keju kambing atau </w:t>
      </w:r>
      <w:r w:rsidRPr="00050CBC">
        <w:rPr>
          <w:rFonts w:ascii="Times New Roman" w:hAnsi="Times New Roman" w:cs="Times New Roman"/>
          <w:i/>
          <w:iCs/>
          <w:noProof/>
          <w:sz w:val="24"/>
          <w:szCs w:val="24"/>
        </w:rPr>
        <w:t>goat cheese</w:t>
      </w:r>
      <w:r w:rsidRPr="00050CBC">
        <w:rPr>
          <w:rFonts w:ascii="Times New Roman" w:hAnsi="Times New Roman" w:cs="Times New Roman"/>
          <w:noProof/>
          <w:sz w:val="24"/>
          <w:szCs w:val="24"/>
        </w:rPr>
        <w:t> adalah jenis keju yang terbuat dari susu kambing. Susu ini memiliki rasa yang ringan dan mudah dicerna sehingga cocok diolah menjadi keju. Meski tidak sepopuler keju dari susu sapi, </w:t>
      </w:r>
      <w:r w:rsidRPr="00050CBC">
        <w:rPr>
          <w:rFonts w:ascii="Times New Roman" w:hAnsi="Times New Roman" w:cs="Times New Roman"/>
          <w:i/>
          <w:iCs/>
          <w:noProof/>
          <w:sz w:val="24"/>
          <w:szCs w:val="24"/>
        </w:rPr>
        <w:t>goat cheese</w:t>
      </w:r>
      <w:r w:rsidRPr="00050CBC">
        <w:rPr>
          <w:rFonts w:ascii="Times New Roman" w:hAnsi="Times New Roman" w:cs="Times New Roman"/>
          <w:noProof/>
          <w:sz w:val="24"/>
          <w:szCs w:val="24"/>
        </w:rPr>
        <w:t xml:space="preserve"> dianggap lebih lebih sehat dan lebih baik jika dibandingkan dengan keju yang sehari-hari kita konsumsi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{"citationItems":[{"id":"ITEM-1","itemData":{"author":[{"dropping-particle":"","family":"Alisman","given":"Farhanna Fauziah","non-dropping-particle":"","parse-names":false,"suffix":""},{"dropping-particle":"","family":"Studi","given":"Program","non-dropping-particle":"","parse-names":false,"suffix":""},{"dropping-particle":"","family":"Biologi","given":"Pendidikan","non-dropping-particle":"","parse-names":false,"suffix":""},{"dropping-particle":"","family":"Keguruan","given":"Fakultas","non-dropping-particle":"","parse-names":false,"suffix":""},{"dropping-particle":"","family":"Ilmu","given":"D A N","non-dropping-particle":"","parse-names":false,"suffix":""},{"dropping-particle":"","family":"Surakarta","given":"Universitas Muhammadiyah","non-dropping-particle":"","parse-names":false,"suffix":""}],"id":"ITEM-1","issued":{"date-parts":[["2019"]]},"title":"Kualitas keju dari susu kambing dengan variasi jenis koagulan dan lama pemeraman","type":"article-journal"},"uris":["http://www.mendeley.com/documents/?uuid=a404d7a5-6197-484a-b832-df5ef3ca8055"]}],"mendeley":{"formattedCitation":"(Alisman et al., 2019)","plainTextFormattedCitation":"(Alisman et al., 2019)","previouslyFormattedCitation":"(Alisman et al., 2019)"},"properties":{"noteIndex":0},"schema":"https://github.com/citation-style-language/schema/raw/master/csl-citation.json"}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(Alisman et al., 2019)</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Susu kambing merupakan sumber protein terbaik setelah telur dan ikan setara dengan ASI. Susu kambing yang terbaik adalah susu segar (raw goat milk) karena proses pemasakan susu kambing yang kurang tepat dapat merusak kandungan mineral yang berkhasiat sebagai pelindung jaringan paru-paru. Namun dengan pengolahan yang baik susu kambing dapat dikonsumsi dalam bentuk berbagai jenis olahan seperti yoghurt, keju dan lain – lain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{"citationItems":[{"id":"ITEM-1","itemData":{"author":[{"dropping-particle":"","family":"Fisik","given":"Karakteristik","non-dropping-particle":"","parse-names":false,"suffix":""},{"dropping-particle":"","family":"Komposisi","given":"D A N","non-dropping-particle":"","parse-names":false,"suffix":""},{"dropping-particle":"","family":"Keju","given":"Kimia","non-dropping-particle":"","parse-names":false,"suffix":""}],"id":"ITEM-1","issued":{"date-parts":[["2019"]]},"title":"Susu Kambing Etawa Dengan Koagulan Rennet Nabati ( Enzim Papain ) Berbentuk Tablet Susu Kambing Etawa Dengan Koagulan Rennet","type":"article-journal"},"uris":["http://www.mendeley.com/documents/?uuid=f2545c4b-36b4-4da4-a62b-adb261b52e25"]}],"mendeley":{"formattedCitation":"(Fisik et al., 2019)","plainTextFormattedCitation":"(Fisik et al., 2019)","previouslyFormattedCitation":"(Fisik et al., 2019)"},"properties":{"noteIndex":0},"schema":"https://github.com/citation-style-language/schema/raw/master/csl-citation.json"}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(Fisik et al., 2019)</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480" w:lineRule="auto"/>
        <w:ind w:left="709"/>
        <w:contextualSpacing/>
        <w:jc w:val="both"/>
        <w:rPr>
          <w:rFonts w:ascii="Times New Roman" w:hAnsi="Times New Roman" w:cs="Times New Roman"/>
          <w:b/>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Diketahui juga susu kambing memiliki protein dan asam lemak yang mudah dicerna serta sedikit menimbulkan alergi (Vieitez et al., 2016). Selain itu susu kambing diketahui memiliki kandungan oligosakarida yang mirip dengan air susu ibu (Thum et al., 2015).</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b/>
          <w:noProof/>
          <w:sz w:val="24"/>
          <w:szCs w:val="24"/>
        </w:rPr>
        <w:tab/>
      </w:r>
      <w:r w:rsidRPr="00050CBC">
        <w:rPr>
          <w:rFonts w:ascii="Times New Roman" w:hAnsi="Times New Roman" w:cs="Times New Roman"/>
          <w:noProof/>
          <w:sz w:val="24"/>
          <w:szCs w:val="24"/>
        </w:rPr>
        <w:t>Proses pengolahan susu menjadi keju dengan terbentuknya gumpalan (curd) keju yang dikoagulasi oleh enzim.Enzim yang sering dalam penggumpalan curd yaitu enzim rennet yang diambil perut abdomen hewan memamah-biak (Nisa, 2009).</w:t>
      </w:r>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Keju berdasarkan teksturnya dibedakan menjadi 4 yaitu keju lunak, keju setengah lunak, keju keras dan keju sangat keras. Keju dianggap lunak dengan kadar air lebih besar dari 40%, keju setengah lunak yaitu dengan kadar air 36-40%, keju keras yaitu dengan kadar air 25-36% dan keju sangat keras dengan kadar air kurang dari 25% (Buckle dkk, </w:t>
      </w:r>
      <w:r w:rsidRPr="00050CBC">
        <w:rPr>
          <w:rFonts w:ascii="Times New Roman" w:hAnsi="Times New Roman" w:cs="Times New Roman"/>
          <w:noProof/>
          <w:sz w:val="24"/>
          <w:szCs w:val="24"/>
        </w:rPr>
        <w:lastRenderedPageBreak/>
        <w:t xml:space="preserve">1987). Keju dapat dimatangkan dengan bakteri, jamur, kombinasi bakteri dan jamur, atau dapat juga dibiarkan tanpa dimatangkan. Jenis keju dengan cara pengolahan paling sederhana yaitu keju segar (fresh cheese)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{"citationItems":[{"id":"ITEM-1","itemData":{"author":[{"dropping-particle":"","family":"Fisik","given":"Karakteristik","non-dropping-particle":"","parse-names":false,"suffix":""},{"dropping-particle":"","family":"Komposisi","given":"D A N","non-dropping-particle":"","parse-names":false,"suffix":""},{"dropping-particle":"","family":"Keju","given":"Kimia","non-dropping-particle":"","parse-names":false,"suffix":""}],"id":"ITEM-1","issued":{"date-parts":[["2019"]]},"title":"Susu Kambing Etawa Dengan Koagulan Rennet Nabati ( Enzim Papain ) Berbentuk Tablet Susu Kambing Etawa Dengan Koagulan Rennet","type":"article-journal"},"uris":["http://www.mendeley.com/documents/?uuid=f2545c4b-36b4-4da4-a62b-adb261b52e25"]}],"mendeley":{"formattedCitation":"(Fisik et al., 2019)","plainTextFormattedCitation":"(Fisik et al., 2019)","previouslyFormattedCitation":"(Fisik et al., 2019)"},"properties":{"noteIndex":0},"schema":"https://github.com/citation-style-language/schema/raw/master/csl-citation.json"}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(Fisik et al., 2019)</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p>
    <w:p w:rsidR="00651C48" w:rsidRPr="00050CBC" w:rsidRDefault="00651C48" w:rsidP="00651C48">
      <w:pPr>
        <w:spacing w:after="0" w:line="360" w:lineRule="auto"/>
        <w:ind w:left="284"/>
        <w:contextualSpacing/>
        <w:jc w:val="center"/>
        <w:rPr>
          <w:rFonts w:ascii="Times New Roman" w:hAnsi="Times New Roman" w:cs="Times New Roman"/>
          <w:b/>
          <w:noProof/>
          <w:sz w:val="24"/>
          <w:szCs w:val="24"/>
        </w:rPr>
      </w:pPr>
      <w:r w:rsidRPr="00050CBC">
        <w:rPr>
          <w:rFonts w:ascii="Times New Roman" w:hAnsi="Times New Roman" w:cs="Times New Roman"/>
          <w:b/>
          <w:noProof/>
          <w:sz w:val="24"/>
          <w:szCs w:val="24"/>
          <w:lang w:val="en-US"/>
        </w:rPr>
        <w:drawing>
          <wp:inline distT="0" distB="0" distL="0" distR="0" wp14:anchorId="3C66762A" wp14:editId="41CFF60F">
            <wp:extent cx="2417380" cy="1355280"/>
            <wp:effectExtent l="0" t="0" r="2540" b="0"/>
            <wp:docPr id="10" name="Picture 10" descr="Salah satu manfaat keju kambing atau goat cheese adalah kandungan lemak dan kolesterolnya yang lebih rend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ah satu manfaat keju kambing atau goat cheese adalah kandungan lemak dan kolesterolnya yang lebih renda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23155" cy="1358518"/>
                    </a:xfrm>
                    <a:prstGeom prst="rect">
                      <a:avLst/>
                    </a:prstGeom>
                    <a:noFill/>
                    <a:ln>
                      <a:noFill/>
                    </a:ln>
                  </pic:spPr>
                </pic:pic>
              </a:graphicData>
            </a:graphic>
          </wp:inline>
        </w:drawing>
      </w:r>
    </w:p>
    <w:p w:rsidR="00651C48" w:rsidRPr="00050CBC" w:rsidRDefault="00651C48" w:rsidP="00651C48">
      <w:pPr>
        <w:pStyle w:val="Caption"/>
        <w:jc w:val="center"/>
        <w:rPr>
          <w:rFonts w:ascii="Times New Roman" w:hAnsi="Times New Roman" w:cs="Times New Roman"/>
          <w:color w:val="auto"/>
          <w:sz w:val="24"/>
          <w:szCs w:val="24"/>
        </w:rPr>
      </w:pPr>
      <w:bookmarkStart w:id="145" w:name="_Toc91660078"/>
      <w:r w:rsidRPr="00050CBC">
        <w:rPr>
          <w:rFonts w:ascii="Times New Roman" w:hAnsi="Times New Roman" w:cs="Times New Roman"/>
          <w:color w:val="auto"/>
          <w:sz w:val="24"/>
          <w:szCs w:val="24"/>
        </w:rPr>
        <w:t xml:space="preserve">Gambar 2.  </w:t>
      </w:r>
      <w:r w:rsidRPr="00050CBC">
        <w:rPr>
          <w:rFonts w:ascii="Times New Roman" w:hAnsi="Times New Roman" w:cs="Times New Roman"/>
          <w:color w:val="auto"/>
          <w:sz w:val="24"/>
          <w:szCs w:val="24"/>
        </w:rPr>
        <w:fldChar w:fldCharType="begin"/>
      </w:r>
      <w:r w:rsidRPr="00050CBC">
        <w:rPr>
          <w:rFonts w:ascii="Times New Roman" w:hAnsi="Times New Roman" w:cs="Times New Roman"/>
          <w:color w:val="auto"/>
          <w:sz w:val="24"/>
          <w:szCs w:val="24"/>
        </w:rPr>
        <w:instrText xml:space="preserve"> SEQ Gambar_2._ \* ARABIC </w:instrText>
      </w:r>
      <w:r w:rsidRPr="00050CB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18</w:t>
      </w:r>
      <w:r w:rsidRPr="00050CBC">
        <w:rPr>
          <w:rFonts w:ascii="Times New Roman" w:hAnsi="Times New Roman" w:cs="Times New Roman"/>
          <w:color w:val="auto"/>
          <w:sz w:val="24"/>
          <w:szCs w:val="24"/>
        </w:rPr>
        <w:fldChar w:fldCharType="end"/>
      </w:r>
      <w:r w:rsidRPr="00050CBC">
        <w:rPr>
          <w:rFonts w:ascii="Times New Roman" w:hAnsi="Times New Roman" w:cs="Times New Roman"/>
          <w:color w:val="auto"/>
          <w:sz w:val="24"/>
          <w:szCs w:val="24"/>
        </w:rPr>
        <w:t xml:space="preserve"> Keju Susu Kambing</w:t>
      </w:r>
      <w:bookmarkEnd w:id="145"/>
    </w:p>
    <w:p w:rsidR="00651C48" w:rsidRPr="00050CBC" w:rsidRDefault="00651C48" w:rsidP="00651C48">
      <w:pPr>
        <w:rPr>
          <w:rFonts w:ascii="Times New Roman" w:hAnsi="Times New Roman" w:cs="Times New Roman"/>
          <w:sz w:val="24"/>
          <w:szCs w:val="24"/>
        </w:rPr>
      </w:pPr>
    </w:p>
    <w:p w:rsidR="00651C48" w:rsidRDefault="00651C48" w:rsidP="00651C48">
      <w:pPr>
        <w:pStyle w:val="Heading3"/>
        <w:spacing w:line="480" w:lineRule="auto"/>
        <w:ind w:left="0" w:firstLine="0"/>
        <w:rPr>
          <w:rFonts w:cs="Times New Roman"/>
          <w:noProof/>
          <w:color w:val="auto"/>
          <w:szCs w:val="24"/>
        </w:rPr>
      </w:pPr>
      <w:bookmarkStart w:id="146" w:name="_Toc90538272"/>
      <w:bookmarkStart w:id="147" w:name="_Toc90548502"/>
      <w:bookmarkStart w:id="148" w:name="_Toc90590729"/>
      <w:bookmarkStart w:id="149" w:name="_Toc90591447"/>
      <w:bookmarkStart w:id="150" w:name="_Toc90591557"/>
      <w:r w:rsidRPr="00050CBC">
        <w:rPr>
          <w:rFonts w:cs="Times New Roman"/>
          <w:noProof/>
          <w:color w:val="auto"/>
          <w:szCs w:val="24"/>
        </w:rPr>
        <w:tab/>
      </w:r>
      <w:bookmarkStart w:id="151" w:name="_Toc95693659"/>
      <w:bookmarkStart w:id="152" w:name="_Toc96331330"/>
    </w:p>
    <w:p w:rsidR="00651C48" w:rsidRDefault="00651C48" w:rsidP="00651C48">
      <w:pPr>
        <w:rPr>
          <w:rFonts w:ascii="Times New Roman" w:eastAsiaTheme="majorEastAsia" w:hAnsi="Times New Roman" w:cs="Times New Roman"/>
          <w:b/>
          <w:bCs/>
          <w:noProof/>
          <w:sz w:val="24"/>
          <w:szCs w:val="24"/>
        </w:rPr>
      </w:pPr>
      <w:r>
        <w:rPr>
          <w:rFonts w:cs="Times New Roman"/>
          <w:noProof/>
          <w:szCs w:val="24"/>
        </w:rPr>
        <w:br w:type="page"/>
      </w:r>
    </w:p>
    <w:p w:rsidR="00651C48" w:rsidRPr="00050CBC" w:rsidRDefault="00651C48" w:rsidP="00651C48">
      <w:pPr>
        <w:pStyle w:val="Heading3"/>
        <w:spacing w:line="480" w:lineRule="auto"/>
        <w:ind w:left="0" w:firstLine="0"/>
        <w:rPr>
          <w:rFonts w:cs="Times New Roman"/>
          <w:noProof/>
          <w:color w:val="auto"/>
          <w:szCs w:val="24"/>
        </w:rPr>
      </w:pPr>
      <w:r w:rsidRPr="00050CBC">
        <w:rPr>
          <w:rFonts w:cs="Times New Roman"/>
          <w:noProof/>
          <w:color w:val="auto"/>
          <w:szCs w:val="24"/>
        </w:rPr>
        <w:lastRenderedPageBreak/>
        <w:t>2. Kandungan Nutrisi Keju Susu Kambing</w:t>
      </w:r>
      <w:bookmarkEnd w:id="146"/>
      <w:bookmarkEnd w:id="147"/>
      <w:bookmarkEnd w:id="148"/>
      <w:bookmarkEnd w:id="149"/>
      <w:bookmarkEnd w:id="150"/>
      <w:bookmarkEnd w:id="151"/>
      <w:bookmarkEnd w:id="152"/>
    </w:p>
    <w:p w:rsidR="00651C48" w:rsidRPr="00050CBC" w:rsidRDefault="00651C48" w:rsidP="00651C48">
      <w:pPr>
        <w:spacing w:after="0" w:line="480" w:lineRule="auto"/>
        <w:ind w:left="709"/>
        <w:contextualSpacing/>
        <w:jc w:val="both"/>
        <w:rPr>
          <w:rFonts w:ascii="Times New Roman" w:hAnsi="Times New Roman" w:cs="Times New Roman"/>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b/>
          <w:noProof/>
          <w:sz w:val="24"/>
          <w:szCs w:val="24"/>
        </w:rPr>
        <w:tab/>
      </w:r>
      <w:r w:rsidRPr="00050CBC">
        <w:rPr>
          <w:rFonts w:ascii="Times New Roman" w:hAnsi="Times New Roman" w:cs="Times New Roman"/>
          <w:noProof/>
          <w:sz w:val="24"/>
          <w:szCs w:val="24"/>
        </w:rPr>
        <w:t xml:space="preserve">Keju susu kambing mengandung berbagai nutrisi yang bermanfaat bagi tubuh, seperti kalium, zinc, tembaga, besi, magnesium, kalsium, dan fosfor. Keju ini juga merupakan sumber selenium, yakni mineral yang umumnya ditemukan pada makanan laut. Selain itu, keju susu kambing bisa memenuhi kebutuhan vitamin A, vitamin B2 (riboflavin), dan B3 (niasin) dengan cara mengkonsumsinya. Untuk energi dan pertumbuhan, keju susu kambing merupakan sumber kalori, lemak, dan protein. Bahan bakunya, yakni susu kambing, juga memiliki lebih banyak lemak sehat, termasuk asam lemak rantai menengah yang lebih cepat dipecah dan diserap oleh tubuh dibandingkan susu sapi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{"citationItems":[{"id":"ITEM-1","itemData":{"author":[{"dropping-particle":"","family":"Alisman","given":"Farhanna Fauziah","non-dropping-particle":"","parse-names":false,"suffix":""},{"dropping-particle":"","family":"Studi","given":"Program","non-dropping-particle":"","parse-names":false,"suffix":""},{"dropping-particle":"","family":"Biologi","given":"Pendidikan","non-dropping-particle":"","parse-names":false,"suffix":""},{"dropping-particle":"","family":"Keguruan","given":"Fakultas","non-dropping-particle":"","parse-names":false,"suffix":""},{"dropping-particle":"","family":"Ilmu","given":"D A N","non-dropping-particle":"","parse-names":false,"suffix":""},{"dropping-particle":"","family":"Surakarta","given":"Universitas Muhammadiyah","non-dropping-particle":"","parse-names":false,"suffix":""}],"id":"ITEM-1","issued":{"date-parts":[["2019"]]},"title":"Kualitas keju dari susu kambing dengan variasi jenis koagulan dan lama pemeraman","type":"article-journal"},"uris":["http://www.mendeley.com/documents/?uuid=a404d7a5-6197-484a-b832-df5ef3ca8055"]}],"mendeley":{"formattedCitation":"(Alisman et al., 2019)","plainTextFormattedCitation":"(Alisman et al., 2019)","previouslyFormattedCitation":"(Alisman et al., 2019)"},"properties":{"noteIndex":0},"schema":"https://github.com/citation-style-language/schema/raw/master/csl-citation.json"}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(Alisman et al., 2019)</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 xml:space="preserve">. </w:t>
      </w:r>
    </w:p>
    <w:p w:rsidR="00651C48" w:rsidRPr="00050CBC" w:rsidRDefault="00651C48" w:rsidP="00651C48">
      <w:pPr>
        <w:spacing w:after="0" w:line="480" w:lineRule="auto"/>
        <w:ind w:left="284"/>
        <w:contextualSpacing/>
        <w:jc w:val="both"/>
        <w:rPr>
          <w:rFonts w:ascii="Times New Roman" w:hAnsi="Times New Roman" w:cs="Times New Roman"/>
          <w:noProof/>
          <w:sz w:val="24"/>
          <w:szCs w:val="24"/>
        </w:rPr>
      </w:pPr>
    </w:p>
    <w:p w:rsidR="00651C48" w:rsidRPr="00050CBC" w:rsidRDefault="00651C48" w:rsidP="00651C48">
      <w:pPr>
        <w:pStyle w:val="Heading3"/>
        <w:spacing w:line="480" w:lineRule="auto"/>
        <w:rPr>
          <w:rFonts w:cs="Times New Roman"/>
          <w:noProof/>
          <w:color w:val="auto"/>
          <w:szCs w:val="24"/>
        </w:rPr>
      </w:pPr>
      <w:bookmarkStart w:id="153" w:name="_Toc90538273"/>
      <w:bookmarkStart w:id="154" w:name="_Toc90548503"/>
      <w:bookmarkStart w:id="155" w:name="_Toc90590730"/>
      <w:bookmarkStart w:id="156" w:name="_Toc90591448"/>
      <w:bookmarkStart w:id="157" w:name="_Toc90591558"/>
      <w:bookmarkStart w:id="158" w:name="_Toc95693660"/>
      <w:bookmarkStart w:id="159" w:name="_Toc96331331"/>
      <w:r w:rsidRPr="00050CBC">
        <w:rPr>
          <w:rFonts w:cs="Times New Roman"/>
          <w:noProof/>
          <w:color w:val="auto"/>
          <w:szCs w:val="24"/>
        </w:rPr>
        <w:t>3. Tekstur Keju Susu Kambing</w:t>
      </w:r>
      <w:bookmarkEnd w:id="153"/>
      <w:bookmarkEnd w:id="154"/>
      <w:bookmarkEnd w:id="155"/>
      <w:bookmarkEnd w:id="156"/>
      <w:bookmarkEnd w:id="157"/>
      <w:bookmarkEnd w:id="158"/>
      <w:bookmarkEnd w:id="159"/>
    </w:p>
    <w:p w:rsidR="00651C48" w:rsidRDefault="00651C48" w:rsidP="00651C48">
      <w:pPr>
        <w:spacing w:after="0" w:line="480" w:lineRule="auto"/>
        <w:ind w:left="709"/>
        <w:contextualSpacing/>
        <w:jc w:val="both"/>
        <w:rPr>
          <w:rFonts w:ascii="Times New Roman" w:hAnsi="Times New Roman" w:cs="Times New Roman"/>
          <w:b/>
          <w:noProof/>
          <w:sz w:val="24"/>
          <w:szCs w:val="24"/>
        </w:rPr>
      </w:pPr>
      <w:r w:rsidRPr="00050CBC">
        <w:rPr>
          <w:rFonts w:ascii="Times New Roman" w:hAnsi="Times New Roman" w:cs="Times New Roman"/>
          <w:b/>
          <w:noProof/>
          <w:sz w:val="24"/>
          <w:szCs w:val="24"/>
        </w:rPr>
        <w:tab/>
      </w:r>
      <w:r w:rsidRPr="00050CBC">
        <w:rPr>
          <w:rFonts w:ascii="Times New Roman" w:hAnsi="Times New Roman" w:cs="Times New Roman"/>
          <w:b/>
          <w:noProof/>
          <w:sz w:val="24"/>
          <w:szCs w:val="24"/>
        </w:rPr>
        <w:tab/>
      </w:r>
      <w:r w:rsidRPr="00050CBC">
        <w:rPr>
          <w:rFonts w:ascii="Times New Roman" w:hAnsi="Times New Roman" w:cs="Times New Roman"/>
          <w:noProof/>
          <w:sz w:val="24"/>
          <w:szCs w:val="24"/>
        </w:rPr>
        <w:t xml:space="preserve">Tekstur lembut yang terjadi pada keju disebabkan oleh kadar air yang sedikit </w:t>
      </w:r>
      <w:r w:rsidRPr="00050CBC">
        <w:rPr>
          <w:rFonts w:ascii="Times New Roman" w:hAnsi="Times New Roman" w:cs="Times New Roman"/>
          <w:b/>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{"citationItems":[{"id":"ITEM-1","itemData":{"author":[{"dropping-particle":"","family":"Alisman","given":"Farhanna Fauziah","non-dropping-particle":"","parse-names":false,"suffix":""},{"dropping-particle":"","family":"Studi","given":"Program","non-dropping-particle":"","parse-names":false,"suffix":""},{"dropping-particle":"","family":"Biologi","given":"Pendidikan","non-dropping-particle":"","parse-names":false,"suffix":""},{"dropping-particle":"","family":"Keguruan","given":"Fakultas","non-dropping-particle":"","parse-names":false,"suffix":""},{"dropping-particle":"","family":"Ilmu","given":"D A N","non-dropping-particle":"","parse-names":false,"suffix":""},{"dropping-particle":"","family":"Surakarta","given":"Universitas Muhammadiyah","non-dropping-particle":"","parse-names":false,"suffix":""}],"id":"ITEM-1","issued":{"date-parts":[["2019"]]},"title":"Kualitas keju dari susu kambing dengan variasi jenis koagulan dan lama pemeraman","type":"article-journal"},"uris":["http://www.mendeley.com/documents/?uuid=a404d7a5-6197-484a-b832-df5ef3ca8055"]}],"mendeley":{"formattedCitation":"(Alisman et al., 2019)","plainTextFormattedCitation":"(Alisman et al., 2019)","previouslyFormattedCitation":"(Alisman et al., 2019)"},"properties":{"noteIndex":0},"schema":"https://github.com/citation-style-language/schema/raw/master/csl-citation.json"}</w:instrText>
      </w:r>
      <w:r w:rsidRPr="00050CBC">
        <w:rPr>
          <w:rFonts w:ascii="Times New Roman" w:hAnsi="Times New Roman" w:cs="Times New Roman"/>
          <w:b/>
          <w:noProof/>
          <w:sz w:val="24"/>
          <w:szCs w:val="24"/>
        </w:rPr>
        <w:fldChar w:fldCharType="separate"/>
      </w:r>
      <w:r w:rsidRPr="00050CBC">
        <w:rPr>
          <w:rFonts w:ascii="Times New Roman" w:hAnsi="Times New Roman" w:cs="Times New Roman"/>
          <w:noProof/>
          <w:sz w:val="24"/>
          <w:szCs w:val="24"/>
        </w:rPr>
        <w:t>(Alisman et al., 2019)</w:t>
      </w:r>
      <w:r w:rsidRPr="00050CBC">
        <w:rPr>
          <w:rFonts w:ascii="Times New Roman" w:hAnsi="Times New Roman" w:cs="Times New Roman"/>
          <w:b/>
          <w:noProof/>
          <w:sz w:val="24"/>
          <w:szCs w:val="24"/>
        </w:rPr>
        <w:fldChar w:fldCharType="end"/>
      </w:r>
      <w:r w:rsidRPr="00050CBC">
        <w:rPr>
          <w:rFonts w:ascii="Times New Roman" w:hAnsi="Times New Roman" w:cs="Times New Roman"/>
          <w:b/>
          <w:noProof/>
          <w:sz w:val="24"/>
          <w:szCs w:val="24"/>
        </w:rPr>
        <w:t>.</w:t>
      </w:r>
    </w:p>
    <w:p w:rsidR="00651C48" w:rsidRPr="001F3084" w:rsidRDefault="00651C48" w:rsidP="00651C48">
      <w:pPr>
        <w:spacing w:after="0" w:line="480" w:lineRule="auto"/>
        <w:ind w:left="709"/>
        <w:contextualSpacing/>
        <w:jc w:val="both"/>
        <w:rPr>
          <w:rFonts w:ascii="Times New Roman" w:hAnsi="Times New Roman" w:cs="Times New Roman"/>
          <w:b/>
          <w:noProof/>
          <w:sz w:val="24"/>
          <w:szCs w:val="24"/>
        </w:rPr>
      </w:pPr>
    </w:p>
    <w:p w:rsidR="00651C48" w:rsidRPr="00050CBC" w:rsidRDefault="00651C48" w:rsidP="00651C48">
      <w:pPr>
        <w:pStyle w:val="Heading3"/>
        <w:spacing w:line="480" w:lineRule="auto"/>
        <w:rPr>
          <w:rFonts w:eastAsia="Times New Roman" w:cs="Times New Roman"/>
          <w:noProof/>
          <w:color w:val="auto"/>
          <w:szCs w:val="24"/>
          <w:lang w:eastAsia="id-ID"/>
        </w:rPr>
      </w:pPr>
      <w:bookmarkStart w:id="160" w:name="_Toc90538274"/>
      <w:bookmarkStart w:id="161" w:name="_Toc90548504"/>
      <w:bookmarkStart w:id="162" w:name="_Toc90590731"/>
      <w:bookmarkStart w:id="163" w:name="_Toc90591449"/>
      <w:bookmarkStart w:id="164" w:name="_Toc90591559"/>
      <w:bookmarkStart w:id="165" w:name="_Toc95693661"/>
      <w:bookmarkStart w:id="166" w:name="_Toc96331332"/>
      <w:r w:rsidRPr="00050CBC">
        <w:rPr>
          <w:rFonts w:eastAsia="Times New Roman" w:cs="Times New Roman"/>
          <w:noProof/>
          <w:color w:val="auto"/>
          <w:szCs w:val="24"/>
          <w:lang w:eastAsia="id-ID"/>
        </w:rPr>
        <w:t>4. Rasa keju susu kambing</w:t>
      </w:r>
      <w:bookmarkEnd w:id="160"/>
      <w:bookmarkEnd w:id="161"/>
      <w:bookmarkEnd w:id="162"/>
      <w:bookmarkEnd w:id="163"/>
      <w:bookmarkEnd w:id="164"/>
      <w:bookmarkEnd w:id="165"/>
      <w:bookmarkEnd w:id="166"/>
    </w:p>
    <w:p w:rsidR="00651C48" w:rsidRPr="00050CBC" w:rsidRDefault="00651C48" w:rsidP="00651C48">
      <w:pPr>
        <w:spacing w:after="0" w:line="480" w:lineRule="auto"/>
        <w:ind w:left="709"/>
        <w:contextualSpacing/>
        <w:jc w:val="both"/>
        <w:rPr>
          <w:rFonts w:ascii="Times New Roman" w:eastAsia="Times New Roman" w:hAnsi="Times New Roman" w:cs="Times New Roman"/>
          <w:bCs/>
          <w:noProof/>
          <w:sz w:val="24"/>
          <w:szCs w:val="24"/>
          <w:lang w:eastAsia="id-ID"/>
        </w:rPr>
      </w:pPr>
      <w:r w:rsidRPr="00050CBC">
        <w:rPr>
          <w:rFonts w:ascii="Times New Roman" w:eastAsia="Times New Roman" w:hAnsi="Times New Roman" w:cs="Times New Roman"/>
          <w:bCs/>
          <w:noProof/>
          <w:sz w:val="24"/>
          <w:szCs w:val="24"/>
          <w:lang w:eastAsia="id-ID"/>
        </w:rPr>
        <w:tab/>
      </w:r>
      <w:bookmarkStart w:id="167" w:name="_Toc90538275"/>
      <w:r w:rsidRPr="00050CBC">
        <w:rPr>
          <w:rFonts w:ascii="Times New Roman" w:eastAsia="Times New Roman" w:hAnsi="Times New Roman" w:cs="Times New Roman"/>
          <w:bCs/>
          <w:noProof/>
          <w:sz w:val="24"/>
          <w:szCs w:val="24"/>
          <w:lang w:eastAsia="id-ID"/>
        </w:rPr>
        <w:tab/>
        <w:t>Munculnya rasa pada keju disebabkan oleh komponen volatil yang terbentuk setelah inokulasi mikroba starter karena pada saat inokulasi mikroba terjadi perubahan biokimia yang meliputi proteolisis, lipolisis, fermentasi laktosa, dan produksi komponen volatil yang akan mempengaruhi rasa keju (Khalid dan Marth, 1989).</w:t>
      </w:r>
      <w:bookmarkEnd w:id="167"/>
    </w:p>
    <w:p w:rsidR="00651C48" w:rsidRPr="00050CBC" w:rsidRDefault="00651C48" w:rsidP="00651C48">
      <w:pPr>
        <w:spacing w:after="0" w:line="480" w:lineRule="auto"/>
        <w:ind w:left="709" w:hanging="425"/>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Ada 2 rasa yang dikeluarkan oleh keju susu kambing ini, yaitu asin dan agak asam karna adanya perbedaan perlakuan n bahan koagulan berpengaruh terhadap rasa asam yang ditimbulkan.Citra rasa keju dihasilkan oleh asam amino pada protein susu yang </w:t>
      </w:r>
      <w:r w:rsidRPr="00050CBC">
        <w:rPr>
          <w:rFonts w:ascii="Times New Roman" w:hAnsi="Times New Roman" w:cs="Times New Roman"/>
          <w:noProof/>
          <w:sz w:val="24"/>
          <w:szCs w:val="24"/>
        </w:rPr>
        <w:lastRenderedPageBreak/>
        <w:t>menggumpal akibat enzim proteolitik yang merupakan kombinasi dari beberapa rasa (Krisnaningsih, 2014).Sedangkan rasa asin yang timbul diperoleh dari penambahan garam dapur pada masing-masing perlakuan (Winarno, 2007).</w:t>
      </w:r>
    </w:p>
    <w:p w:rsidR="00651C48" w:rsidRPr="00050CBC" w:rsidRDefault="00651C48" w:rsidP="00651C48">
      <w:pPr>
        <w:spacing w:after="0" w:line="480" w:lineRule="auto"/>
        <w:ind w:left="1004"/>
        <w:contextualSpacing/>
        <w:jc w:val="both"/>
        <w:rPr>
          <w:rFonts w:ascii="Times New Roman" w:hAnsi="Times New Roman" w:cs="Times New Roman"/>
          <w:noProof/>
          <w:sz w:val="24"/>
          <w:szCs w:val="24"/>
        </w:rPr>
      </w:pPr>
    </w:p>
    <w:p w:rsidR="00651C48" w:rsidRPr="00050CBC" w:rsidRDefault="00651C48" w:rsidP="00651C48">
      <w:pPr>
        <w:pStyle w:val="Heading3"/>
        <w:spacing w:line="480" w:lineRule="auto"/>
        <w:rPr>
          <w:rFonts w:cs="Times New Roman"/>
          <w:noProof/>
          <w:color w:val="auto"/>
          <w:szCs w:val="24"/>
        </w:rPr>
      </w:pPr>
      <w:bookmarkStart w:id="168" w:name="_Toc90538276"/>
      <w:bookmarkStart w:id="169" w:name="_Toc90548505"/>
      <w:bookmarkStart w:id="170" w:name="_Toc90590732"/>
      <w:bookmarkStart w:id="171" w:name="_Toc90591450"/>
      <w:bookmarkStart w:id="172" w:name="_Toc90591560"/>
      <w:bookmarkStart w:id="173" w:name="_Toc95693662"/>
      <w:bookmarkStart w:id="174" w:name="_Toc96331333"/>
      <w:r w:rsidRPr="00050CBC">
        <w:rPr>
          <w:rFonts w:cs="Times New Roman"/>
          <w:noProof/>
          <w:color w:val="auto"/>
          <w:szCs w:val="24"/>
        </w:rPr>
        <w:t>5. Aroma keju susu kambing</w:t>
      </w:r>
      <w:bookmarkEnd w:id="168"/>
      <w:bookmarkEnd w:id="169"/>
      <w:bookmarkEnd w:id="170"/>
      <w:bookmarkEnd w:id="171"/>
      <w:bookmarkEnd w:id="172"/>
      <w:bookmarkEnd w:id="173"/>
      <w:bookmarkEnd w:id="174"/>
    </w:p>
    <w:p w:rsidR="00651C48" w:rsidRPr="00050CBC" w:rsidRDefault="00651C48" w:rsidP="00651C48">
      <w:pPr>
        <w:spacing w:after="0" w:line="480" w:lineRule="auto"/>
        <w:ind w:left="709" w:hanging="425"/>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Aroma dapat didefinisikan sebagai suatu yang dapat diamati dengan indera pembau. Untuk dapat menghasilkan aroma, zat harus dapat menguap, sedikit larut dalam air, dan sedikit larut dalam lemak. Senyawa berbau sampai ke jaringan pembau dalam hidung bersama-sama dengan udara (Saleh, 2004). </w:t>
      </w:r>
    </w:p>
    <w:p w:rsidR="00651C48" w:rsidRPr="00050CBC" w:rsidRDefault="00651C48" w:rsidP="00651C48">
      <w:pPr>
        <w:spacing w:after="0" w:line="480" w:lineRule="auto"/>
        <w:ind w:left="1004"/>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Keju susu kambing memiliki 4 kriteria aroma yaitu,</w:t>
      </w:r>
    </w:p>
    <w:p w:rsidR="00651C48" w:rsidRPr="00050CBC" w:rsidRDefault="00651C48" w:rsidP="00651C48">
      <w:pPr>
        <w:numPr>
          <w:ilvl w:val="0"/>
          <w:numId w:val="3"/>
        </w:numPr>
        <w:spacing w:after="0" w:line="480" w:lineRule="auto"/>
        <w:ind w:left="1276" w:hanging="283"/>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Sangat harum (susu kambing)</w:t>
      </w:r>
    </w:p>
    <w:p w:rsidR="00651C48" w:rsidRPr="00050CBC" w:rsidRDefault="00651C48" w:rsidP="00651C48">
      <w:pPr>
        <w:numPr>
          <w:ilvl w:val="0"/>
          <w:numId w:val="3"/>
        </w:numPr>
        <w:spacing w:after="0" w:line="480" w:lineRule="auto"/>
        <w:ind w:left="1276" w:hanging="283"/>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Harum (susu kambing)</w:t>
      </w:r>
    </w:p>
    <w:p w:rsidR="00651C48" w:rsidRPr="00050CBC" w:rsidRDefault="00651C48" w:rsidP="00651C48">
      <w:pPr>
        <w:numPr>
          <w:ilvl w:val="0"/>
          <w:numId w:val="3"/>
        </w:numPr>
        <w:spacing w:after="0" w:line="480" w:lineRule="auto"/>
        <w:ind w:left="1276" w:hanging="283"/>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Kurang harum (susu kambing)</w:t>
      </w:r>
    </w:p>
    <w:p w:rsidR="00651C48" w:rsidRPr="00050CBC" w:rsidRDefault="00651C48" w:rsidP="00651C48">
      <w:pPr>
        <w:numPr>
          <w:ilvl w:val="0"/>
          <w:numId w:val="3"/>
        </w:numPr>
        <w:spacing w:after="0" w:line="480" w:lineRule="auto"/>
        <w:ind w:left="1276" w:hanging="283"/>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Tidak harum (susu kambing).</w:t>
      </w:r>
    </w:p>
    <w:p w:rsidR="00651C48" w:rsidRPr="00050CBC" w:rsidRDefault="00651C48" w:rsidP="00651C48">
      <w:pPr>
        <w:spacing w:after="0" w:line="480" w:lineRule="auto"/>
        <w:ind w:left="644"/>
        <w:jc w:val="both"/>
        <w:rPr>
          <w:rFonts w:ascii="Times New Roman" w:hAnsi="Times New Roman" w:cs="Times New Roman"/>
          <w:b/>
          <w:noProof/>
          <w:sz w:val="24"/>
          <w:szCs w:val="24"/>
        </w:rPr>
      </w:pPr>
    </w:p>
    <w:p w:rsidR="00651C48" w:rsidRPr="00050CBC" w:rsidRDefault="00651C48" w:rsidP="00651C48">
      <w:pPr>
        <w:pStyle w:val="Heading3"/>
        <w:spacing w:line="480" w:lineRule="auto"/>
        <w:rPr>
          <w:rFonts w:cs="Times New Roman"/>
          <w:color w:val="auto"/>
          <w:szCs w:val="24"/>
        </w:rPr>
      </w:pPr>
      <w:bookmarkStart w:id="175" w:name="_Toc90538277"/>
      <w:bookmarkStart w:id="176" w:name="_Toc90548506"/>
      <w:bookmarkStart w:id="177" w:name="_Toc90590733"/>
      <w:bookmarkStart w:id="178" w:name="_Toc90591451"/>
      <w:bookmarkStart w:id="179" w:name="_Toc90591561"/>
      <w:bookmarkStart w:id="180" w:name="_Toc95693663"/>
      <w:bookmarkStart w:id="181" w:name="_Toc96331334"/>
      <w:r w:rsidRPr="00050CBC">
        <w:rPr>
          <w:rFonts w:cs="Times New Roman"/>
          <w:color w:val="auto"/>
          <w:szCs w:val="24"/>
        </w:rPr>
        <w:t>6. Manfaat Keju Susu Kambing</w:t>
      </w:r>
      <w:bookmarkEnd w:id="175"/>
      <w:bookmarkEnd w:id="176"/>
      <w:bookmarkEnd w:id="177"/>
      <w:bookmarkEnd w:id="178"/>
      <w:bookmarkEnd w:id="179"/>
      <w:bookmarkEnd w:id="180"/>
      <w:bookmarkEnd w:id="181"/>
    </w:p>
    <w:p w:rsidR="00651C48" w:rsidRPr="00050CBC" w:rsidRDefault="00651C48" w:rsidP="00651C48">
      <w:pPr>
        <w:spacing w:after="0" w:line="480" w:lineRule="auto"/>
        <w:ind w:left="709" w:hanging="425"/>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Berdasarkan kandungan nutrisinya, berikut adalah sejumlah manfaat keju kambing yang baik untuk kesehatan tubuh : </w:t>
      </w:r>
    </w:p>
    <w:p w:rsidR="00651C48" w:rsidRPr="00050CBC" w:rsidRDefault="00651C48" w:rsidP="00651C48">
      <w:pPr>
        <w:numPr>
          <w:ilvl w:val="0"/>
          <w:numId w:val="4"/>
        </w:numPr>
        <w:spacing w:after="0" w:line="480" w:lineRule="auto"/>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Alternatif makanan sehat tanpa memicu alergi</w:t>
      </w:r>
    </w:p>
    <w:p w:rsidR="00651C48" w:rsidRPr="00050CBC" w:rsidRDefault="00651C48" w:rsidP="00651C48">
      <w:pPr>
        <w:numPr>
          <w:ilvl w:val="0"/>
          <w:numId w:val="4"/>
        </w:numPr>
        <w:spacing w:after="0" w:line="480" w:lineRule="auto"/>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Menjaga kesehatan tulang</w:t>
      </w:r>
    </w:p>
    <w:p w:rsidR="00651C48" w:rsidRPr="00050CBC" w:rsidRDefault="00651C48" w:rsidP="00651C48">
      <w:pPr>
        <w:numPr>
          <w:ilvl w:val="0"/>
          <w:numId w:val="4"/>
        </w:numPr>
        <w:spacing w:after="0" w:line="480" w:lineRule="auto"/>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Mengontrol berat badan</w:t>
      </w:r>
    </w:p>
    <w:p w:rsidR="00651C48" w:rsidRPr="001F3084" w:rsidRDefault="00651C48" w:rsidP="00651C48">
      <w:pPr>
        <w:numPr>
          <w:ilvl w:val="0"/>
          <w:numId w:val="4"/>
        </w:numPr>
        <w:spacing w:after="0" w:line="480" w:lineRule="auto"/>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Meningkatkan kesehatan pencernaan</w:t>
      </w:r>
      <w:bookmarkStart w:id="182" w:name="_Toc90548507"/>
      <w:bookmarkStart w:id="183" w:name="_Toc90590734"/>
      <w:bookmarkStart w:id="184" w:name="_Toc90591452"/>
      <w:bookmarkStart w:id="185" w:name="_Toc90591562"/>
      <w:bookmarkStart w:id="186" w:name="_Toc95693664"/>
    </w:p>
    <w:p w:rsidR="00651C48" w:rsidRPr="00050CBC" w:rsidRDefault="00651C48" w:rsidP="00651C48">
      <w:pPr>
        <w:pStyle w:val="Heading2"/>
      </w:pPr>
      <w:bookmarkStart w:id="187" w:name="_Toc96331335"/>
      <w:r w:rsidRPr="00050CBC">
        <w:lastRenderedPageBreak/>
        <w:t>G. Karakteristik Responden</w:t>
      </w:r>
      <w:bookmarkEnd w:id="182"/>
      <w:bookmarkEnd w:id="183"/>
      <w:bookmarkEnd w:id="184"/>
      <w:bookmarkEnd w:id="185"/>
      <w:bookmarkEnd w:id="186"/>
      <w:bookmarkEnd w:id="187"/>
    </w:p>
    <w:p w:rsidR="00651C48" w:rsidRPr="00050CBC" w:rsidRDefault="00651C48" w:rsidP="00651C48">
      <w:pPr>
        <w:pStyle w:val="Heading3"/>
        <w:numPr>
          <w:ilvl w:val="0"/>
          <w:numId w:val="10"/>
        </w:numPr>
        <w:spacing w:line="480" w:lineRule="auto"/>
        <w:ind w:left="1134"/>
        <w:rPr>
          <w:rFonts w:cs="Times New Roman"/>
          <w:color w:val="auto"/>
          <w:szCs w:val="24"/>
        </w:rPr>
      </w:pPr>
      <w:bookmarkStart w:id="188" w:name="_Toc90548508"/>
      <w:bookmarkStart w:id="189" w:name="_Toc90590735"/>
      <w:bookmarkStart w:id="190" w:name="_Toc90591453"/>
      <w:bookmarkStart w:id="191" w:name="_Toc90591563"/>
      <w:bookmarkStart w:id="192" w:name="_Toc95693665"/>
      <w:bookmarkStart w:id="193" w:name="_Toc96331336"/>
      <w:r w:rsidRPr="00050CBC">
        <w:rPr>
          <w:rFonts w:cs="Times New Roman"/>
          <w:color w:val="auto"/>
          <w:szCs w:val="24"/>
        </w:rPr>
        <w:t>Jenis kelamin</w:t>
      </w:r>
      <w:bookmarkEnd w:id="188"/>
      <w:bookmarkEnd w:id="189"/>
      <w:bookmarkEnd w:id="190"/>
      <w:bookmarkEnd w:id="191"/>
      <w:bookmarkEnd w:id="192"/>
      <w:bookmarkEnd w:id="193"/>
    </w:p>
    <w:p w:rsidR="00651C48" w:rsidRPr="00050CBC" w:rsidRDefault="00651C48" w:rsidP="00651C48">
      <w:pPr>
        <w:spacing w:after="0" w:line="480" w:lineRule="auto"/>
        <w:ind w:left="709"/>
        <w:jc w:val="both"/>
        <w:rPr>
          <w:rFonts w:ascii="Times New Roman" w:hAnsi="Times New Roman" w:cs="Times New Roman"/>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 xml:space="preserve">Jenis kelamin adalah atribut fisiologis dan anatomis untuk membedakan antara laki-laki dan perempuan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{"citationItems":[{"id":"ITEM-1","itemData":{"abstract":"Lokasi penelitian dilakukan pada Usaha Kecil Menengah (UKM) berskala Kecil yang berada di Kota Pekanbaru. Penelitian ini dilakukan selama Delapan bulan dari bulan Juli, Agustus - Desember 2012 dan dilanjutkan kembali pada bulan Maret - April 2013. Adapun sampel dalam penelitian ini adalah responden yang berjumlah 98 orang yang terdiri dari laki-laki dan perempuan yang dijadikan sebagai responden, analisis dalam penelitian ini adalah deskriftif dan kuantitatif dengan menggunakan metode regresi linear sederhana dan data tersebut dianalisis menggunakan program SPSS17. Berdasarkan hasil analisis dengan menggunakan program SPSS terbukti Hasil Uji t diperoleh nilai thitunguntuk variabel Gendre sebesar 6.822 &gt;1,980. dan PValue sebesar 0,00&lt;0.05.Hasil penelitian menunjukkan Gendre memiliki pengaruh secara partial dan signifikan terhadap pengambilan keputusan wirausaha pada usaha kecil menengah ( UKM ) di kota Pekanbaru. Hasil pengujian hipotesis menunjukkan bahwa nilai Fhitung sebesar 46.542&gt; 2,36 Fhitung dengan nilai signifikan sebesar 0,000 &lt; 0,05 maka hipotesis diterima. Maka model regresi menunjukkan bahwa secara simultan Gendre Mempengaruhi pengambilan keputusan wirausaha pada usaha kecil menengah ( UKM ) di kota Pekanbaru. Nilai Adjusted R Square sebesar 0,327 berarti 32,7% Gendre Mempengaruhi perbedaan Gendre dalam pengambilan keputusan wirausaha pada usaha kecil menengah ( UKM ) di kota Pekanbaru.Sedangkan sisanya (100% - 32,7% = 67.3%) dipengaruhi sebab- sebab lain yang tidak diteliti pada penelitian ini. Kata Kunci : Gender (Jenis Kelamin), Pengambilan Keputusan.","author":[{"dropping-particle":"","family":"Fuadi","given":"E","non-dropping-particle":"","parse-names":false,"suffix":""}],"id":"ITEM-1","issued":{"date-parts":[["2014"]]},"page":"9-40","title":"Perbedaan Gender dalam Pengambilan Keputusan Menjadi Wirausaha pada Usaha Kecil Menengah (UKM) di Kota Pekanbaru","type":"article-journal"},"uris":["http://www.mendeley.com/documents/?uuid=23525a69-3961-4f49-9ce9-54858a71ec54"]}],"mendeley":{"formattedCitation":"(Fuadi, 2014)","plainTextFormattedCitation":"(Fuadi, 2014)","previouslyFormattedCitation":"(Fuadi, 2014)"},"properties":{"noteIndex":0},"schema":"https://github.com/citation-style-language/schema/raw/master/csl-citation.json"}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(Fuadi, 2014)</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 Dalam masyarakat tradisional atau yang hidup dalam lingkungan praindustri, kecenderungan memang lebih besar. Anak Laki-laki cenderung akan menumbuhkan sifat maskulinnya, sedangkan anak Perempuan cenderuang menjadi Feminim (Sarwono (2007;90).</w:t>
      </w:r>
    </w:p>
    <w:p w:rsidR="00651C48" w:rsidRPr="00050CBC" w:rsidRDefault="00651C48" w:rsidP="00651C48">
      <w:pPr>
        <w:pStyle w:val="ListParagraph"/>
        <w:spacing w:after="0" w:line="480" w:lineRule="auto"/>
        <w:jc w:val="both"/>
        <w:rPr>
          <w:rFonts w:ascii="Times New Roman" w:hAnsi="Times New Roman" w:cs="Times New Roman"/>
          <w:noProof/>
          <w:sz w:val="24"/>
          <w:szCs w:val="24"/>
        </w:rPr>
      </w:pPr>
    </w:p>
    <w:p w:rsidR="00651C48" w:rsidRPr="00050CBC" w:rsidRDefault="00651C48" w:rsidP="00651C48">
      <w:pPr>
        <w:pStyle w:val="Heading3"/>
        <w:numPr>
          <w:ilvl w:val="0"/>
          <w:numId w:val="10"/>
        </w:numPr>
        <w:spacing w:line="480" w:lineRule="auto"/>
        <w:ind w:left="1134"/>
        <w:rPr>
          <w:rFonts w:cs="Times New Roman"/>
          <w:noProof/>
          <w:color w:val="auto"/>
          <w:szCs w:val="24"/>
        </w:rPr>
      </w:pPr>
      <w:bookmarkStart w:id="194" w:name="_Toc90548509"/>
      <w:bookmarkStart w:id="195" w:name="_Toc90590736"/>
      <w:bookmarkStart w:id="196" w:name="_Toc90591454"/>
      <w:bookmarkStart w:id="197" w:name="_Toc90591564"/>
      <w:bookmarkStart w:id="198" w:name="_Toc95693666"/>
      <w:bookmarkStart w:id="199" w:name="_Toc96331337"/>
      <w:r w:rsidRPr="00050CBC">
        <w:rPr>
          <w:rFonts w:cs="Times New Roman"/>
          <w:noProof/>
          <w:color w:val="auto"/>
          <w:szCs w:val="24"/>
        </w:rPr>
        <w:t>Usia</w:t>
      </w:r>
      <w:bookmarkEnd w:id="194"/>
      <w:bookmarkEnd w:id="195"/>
      <w:bookmarkEnd w:id="196"/>
      <w:bookmarkEnd w:id="197"/>
      <w:bookmarkEnd w:id="198"/>
      <w:bookmarkEnd w:id="199"/>
    </w:p>
    <w:p w:rsidR="00651C48" w:rsidRPr="00050CBC" w:rsidRDefault="00651C48" w:rsidP="00651C48">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Usia merupakan kurun waktu sejak adanya seseorang dan dapat diukur menggunakan satuan waktu dipandang dari segi kronologis, individu normal dapat dilihat derajat perkembangan anatomis dan fisiologis sama (Nuswantari, 1998). Usia juga merupakan waktu lamanya hidup atau ada (sejak dilahirkan atau diadakan) (Hoetomo, 2005).</w:t>
      </w:r>
    </w:p>
    <w:p w:rsidR="00651C48" w:rsidRPr="00050CBC" w:rsidRDefault="00651C48" w:rsidP="00651C48">
      <w:pPr>
        <w:pStyle w:val="ListParagraph"/>
        <w:numPr>
          <w:ilvl w:val="0"/>
          <w:numId w:val="6"/>
        </w:numPr>
        <w:spacing w:after="0" w:line="480" w:lineRule="auto"/>
        <w:jc w:val="both"/>
        <w:rPr>
          <w:rFonts w:ascii="Times New Roman" w:hAnsi="Times New Roman" w:cs="Times New Roman"/>
          <w:noProof/>
          <w:sz w:val="24"/>
          <w:szCs w:val="24"/>
        </w:rPr>
      </w:pPr>
      <w:r w:rsidRPr="00050CBC">
        <w:rPr>
          <w:rFonts w:ascii="Times New Roman" w:hAnsi="Times New Roman" w:cs="Times New Roman"/>
          <w:noProof/>
          <w:sz w:val="24"/>
          <w:szCs w:val="24"/>
        </w:rPr>
        <w:t>Klasifikasi usia</w:t>
      </w:r>
    </w:p>
    <w:p w:rsidR="00651C48" w:rsidRPr="00050CBC" w:rsidRDefault="00651C48" w:rsidP="00651C48">
      <w:pPr>
        <w:pStyle w:val="ListParagraph"/>
        <w:spacing w:after="0" w:line="480" w:lineRule="auto"/>
        <w:ind w:left="1429"/>
        <w:jc w:val="both"/>
        <w:rPr>
          <w:rFonts w:ascii="Times New Roman" w:hAnsi="Times New Roman" w:cs="Times New Roman"/>
          <w:sz w:val="24"/>
          <w:szCs w:val="24"/>
        </w:rPr>
      </w:pPr>
      <w:r w:rsidRPr="00050CBC">
        <w:rPr>
          <w:rFonts w:ascii="Times New Roman" w:hAnsi="Times New Roman" w:cs="Times New Roman"/>
          <w:noProof/>
          <w:sz w:val="24"/>
          <w:szCs w:val="24"/>
        </w:rPr>
        <w:t xml:space="preserve">Menurut </w:t>
      </w:r>
      <w:r w:rsidRPr="00050CBC">
        <w:rPr>
          <w:rFonts w:ascii="Times New Roman" w:hAnsi="Times New Roman" w:cs="Times New Roman"/>
          <w:sz w:val="24"/>
          <w:szCs w:val="24"/>
        </w:rPr>
        <w:t xml:space="preserve">Depkes RI (2009) : </w:t>
      </w:r>
    </w:p>
    <w:p w:rsidR="00651C48" w:rsidRPr="00050CBC" w:rsidRDefault="00651C48" w:rsidP="00651C48">
      <w:pPr>
        <w:pStyle w:val="ListParagraph"/>
        <w:numPr>
          <w:ilvl w:val="0"/>
          <w:numId w:val="9"/>
        </w:numPr>
        <w:spacing w:after="0" w:line="480" w:lineRule="auto"/>
        <w:ind w:left="1843" w:hanging="425"/>
        <w:jc w:val="both"/>
        <w:rPr>
          <w:rFonts w:ascii="Times New Roman" w:hAnsi="Times New Roman" w:cs="Times New Roman"/>
          <w:sz w:val="24"/>
          <w:szCs w:val="24"/>
        </w:rPr>
      </w:pPr>
      <w:r w:rsidRPr="00050CBC">
        <w:rPr>
          <w:rFonts w:ascii="Times New Roman" w:hAnsi="Times New Roman" w:cs="Times New Roman"/>
          <w:sz w:val="24"/>
          <w:szCs w:val="24"/>
        </w:rPr>
        <w:t xml:space="preserve">Masa remaja akhir = 17 – 25 th </w:t>
      </w:r>
    </w:p>
    <w:p w:rsidR="00651C48" w:rsidRPr="00050CBC" w:rsidRDefault="00651C48" w:rsidP="00651C48">
      <w:pPr>
        <w:pStyle w:val="ListParagraph"/>
        <w:numPr>
          <w:ilvl w:val="0"/>
          <w:numId w:val="9"/>
        </w:numPr>
        <w:spacing w:after="0" w:line="480" w:lineRule="auto"/>
        <w:ind w:left="1843" w:hanging="425"/>
        <w:jc w:val="both"/>
        <w:rPr>
          <w:rFonts w:ascii="Times New Roman" w:hAnsi="Times New Roman" w:cs="Times New Roman"/>
          <w:sz w:val="24"/>
          <w:szCs w:val="24"/>
        </w:rPr>
      </w:pPr>
      <w:r w:rsidRPr="00050CBC">
        <w:rPr>
          <w:rFonts w:ascii="Times New Roman" w:hAnsi="Times New Roman" w:cs="Times New Roman"/>
          <w:sz w:val="24"/>
          <w:szCs w:val="24"/>
        </w:rPr>
        <w:t xml:space="preserve">Masa dewasa awal = 26 – 35 th </w:t>
      </w:r>
    </w:p>
    <w:p w:rsidR="00DE27ED" w:rsidRDefault="00651C48" w:rsidP="00651C48">
      <w:r w:rsidRPr="00050CBC">
        <w:rPr>
          <w:rFonts w:ascii="Times New Roman" w:hAnsi="Times New Roman" w:cs="Times New Roman"/>
          <w:sz w:val="24"/>
          <w:szCs w:val="24"/>
        </w:rPr>
        <w:t xml:space="preserve">Masa dewasa akhir = 36 – 45 th </w:t>
      </w:r>
      <w:r w:rsidRPr="00050CBC">
        <w:rPr>
          <w:rFonts w:ascii="Times New Roman" w:hAnsi="Times New Roman" w:cs="Times New Roman"/>
          <w:noProof/>
          <w:sz w:val="24"/>
          <w:szCs w:val="24"/>
        </w:rPr>
        <w:br w:type="page"/>
      </w:r>
      <w:bookmarkStart w:id="200" w:name="_GoBack"/>
      <w:bookmarkEnd w:id="200"/>
    </w:p>
    <w:sectPr w:rsidR="00DE27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963FC"/>
    <w:multiLevelType w:val="hybridMultilevel"/>
    <w:tmpl w:val="27A8C32E"/>
    <w:lvl w:ilvl="0" w:tplc="E28A52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1253C5"/>
    <w:multiLevelType w:val="hybridMultilevel"/>
    <w:tmpl w:val="4E36EC4C"/>
    <w:lvl w:ilvl="0" w:tplc="6D7A45E2">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726734C"/>
    <w:multiLevelType w:val="hybridMultilevel"/>
    <w:tmpl w:val="27C625B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865AF7"/>
    <w:multiLevelType w:val="hybridMultilevel"/>
    <w:tmpl w:val="0C3E06CC"/>
    <w:lvl w:ilvl="0" w:tplc="04210017">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C16146A"/>
    <w:multiLevelType w:val="hybridMultilevel"/>
    <w:tmpl w:val="AF4CAA74"/>
    <w:lvl w:ilvl="0" w:tplc="BE1842C8">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6DE1F74"/>
    <w:multiLevelType w:val="hybridMultilevel"/>
    <w:tmpl w:val="F2961C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7E021E"/>
    <w:multiLevelType w:val="hybridMultilevel"/>
    <w:tmpl w:val="CA50EAC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2164E9"/>
    <w:multiLevelType w:val="hybridMultilevel"/>
    <w:tmpl w:val="122A554C"/>
    <w:lvl w:ilvl="0" w:tplc="CCD6BB94">
      <w:start w:val="1"/>
      <w:numFmt w:val="decimal"/>
      <w:lvlText w:val="%1."/>
      <w:lvlJc w:val="left"/>
      <w:pPr>
        <w:ind w:left="360" w:hanging="360"/>
      </w:pPr>
      <w:rPr>
        <w:rFonts w:hint="default"/>
      </w:rPr>
    </w:lvl>
    <w:lvl w:ilvl="1" w:tplc="7BACE882">
      <w:start w:val="1"/>
      <w:numFmt w:val="upperLetter"/>
      <w:lvlText w:val="%2."/>
      <w:lvlJc w:val="left"/>
      <w:pPr>
        <w:ind w:left="1335" w:hanging="615"/>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56682EAF"/>
    <w:multiLevelType w:val="hybridMultilevel"/>
    <w:tmpl w:val="006CAB38"/>
    <w:lvl w:ilvl="0" w:tplc="0421000F">
      <w:start w:val="1"/>
      <w:numFmt w:val="decimal"/>
      <w:lvlText w:val="%1."/>
      <w:lvlJc w:val="left"/>
      <w:pPr>
        <w:ind w:left="360" w:hanging="360"/>
      </w:pPr>
    </w:lvl>
    <w:lvl w:ilvl="1" w:tplc="7BACE882">
      <w:start w:val="1"/>
      <w:numFmt w:val="upperLetter"/>
      <w:lvlText w:val="%2."/>
      <w:lvlJc w:val="left"/>
      <w:pPr>
        <w:ind w:left="1335" w:hanging="615"/>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5B617231"/>
    <w:multiLevelType w:val="hybridMultilevel"/>
    <w:tmpl w:val="DF208AD2"/>
    <w:lvl w:ilvl="0" w:tplc="04210017">
      <w:start w:val="1"/>
      <w:numFmt w:val="lowerLetter"/>
      <w:lvlText w:val="%1)"/>
      <w:lvlJc w:val="left"/>
      <w:pPr>
        <w:ind w:left="1779" w:hanging="360"/>
      </w:pPr>
      <w:rPr>
        <w:rFonts w:hint="default"/>
        <w:b w:val="0"/>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10">
    <w:nsid w:val="5C1D7BDF"/>
    <w:multiLevelType w:val="hybridMultilevel"/>
    <w:tmpl w:val="EF3A3B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FAB5F15"/>
    <w:multiLevelType w:val="hybridMultilevel"/>
    <w:tmpl w:val="E810648E"/>
    <w:lvl w:ilvl="0" w:tplc="40A69A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D5D547C"/>
    <w:multiLevelType w:val="hybridMultilevel"/>
    <w:tmpl w:val="8932DBBC"/>
    <w:lvl w:ilvl="0" w:tplc="77322BF4">
      <w:start w:val="1"/>
      <w:numFmt w:val="decimal"/>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nsid w:val="771D610E"/>
    <w:multiLevelType w:val="hybridMultilevel"/>
    <w:tmpl w:val="390E446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7B65A83"/>
    <w:multiLevelType w:val="hybridMultilevel"/>
    <w:tmpl w:val="8C4CAF5A"/>
    <w:lvl w:ilvl="0" w:tplc="04210015">
      <w:start w:val="1"/>
      <w:numFmt w:val="upp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7C8D008D"/>
    <w:multiLevelType w:val="hybridMultilevel"/>
    <w:tmpl w:val="9B069EE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14"/>
  </w:num>
  <w:num w:numId="5">
    <w:abstractNumId w:val="9"/>
  </w:num>
  <w:num w:numId="6">
    <w:abstractNumId w:val="13"/>
  </w:num>
  <w:num w:numId="7">
    <w:abstractNumId w:val="2"/>
  </w:num>
  <w:num w:numId="8">
    <w:abstractNumId w:val="8"/>
    <w:lvlOverride w:ilvl="0">
      <w:startOverride w:val="1"/>
    </w:lvlOverride>
  </w:num>
  <w:num w:numId="9">
    <w:abstractNumId w:val="8"/>
    <w:lvlOverride w:ilvl="0">
      <w:startOverride w:val="1"/>
    </w:lvlOverride>
  </w:num>
  <w:num w:numId="10">
    <w:abstractNumId w:val="15"/>
  </w:num>
  <w:num w:numId="11">
    <w:abstractNumId w:val="10"/>
  </w:num>
  <w:num w:numId="12">
    <w:abstractNumId w:val="0"/>
  </w:num>
  <w:num w:numId="13">
    <w:abstractNumId w:val="12"/>
  </w:num>
  <w:num w:numId="14">
    <w:abstractNumId w:val="1"/>
  </w:num>
  <w:num w:numId="15">
    <w:abstractNumId w:val="1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D60"/>
    <w:rsid w:val="00522D60"/>
    <w:rsid w:val="00651C48"/>
    <w:rsid w:val="00DE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B7C6AA-9602-479A-86C3-B57CB075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C48"/>
    <w:pPr>
      <w:spacing w:after="200" w:line="276" w:lineRule="auto"/>
    </w:pPr>
    <w:rPr>
      <w:lang w:val="id-ID"/>
    </w:rPr>
  </w:style>
  <w:style w:type="paragraph" w:styleId="Heading1">
    <w:name w:val="heading 1"/>
    <w:basedOn w:val="Normal"/>
    <w:next w:val="Normal"/>
    <w:link w:val="Heading1Char"/>
    <w:autoRedefine/>
    <w:uiPriority w:val="9"/>
    <w:qFormat/>
    <w:rsid w:val="00651C48"/>
    <w:pPr>
      <w:keepNext/>
      <w:keepLines/>
      <w:spacing w:after="0" w:line="360" w:lineRule="auto"/>
      <w:ind w:left="283"/>
      <w:jc w:val="center"/>
      <w:outlineLvl w:val="0"/>
    </w:pPr>
    <w:rPr>
      <w:rFonts w:ascii="Times New Roman" w:eastAsia="Times New Roman" w:hAnsi="Times New Roman" w:cs="Times New Roman"/>
      <w:b/>
      <w:bCs/>
      <w:noProof/>
      <w:color w:val="000000" w:themeColor="text1"/>
      <w:sz w:val="24"/>
      <w:szCs w:val="24"/>
    </w:rPr>
  </w:style>
  <w:style w:type="paragraph" w:styleId="Heading2">
    <w:name w:val="heading 2"/>
    <w:basedOn w:val="Normal"/>
    <w:next w:val="Normal"/>
    <w:link w:val="Heading2Char"/>
    <w:autoRedefine/>
    <w:uiPriority w:val="9"/>
    <w:unhideWhenUsed/>
    <w:qFormat/>
    <w:rsid w:val="00651C48"/>
    <w:pPr>
      <w:keepNext/>
      <w:keepLines/>
      <w:tabs>
        <w:tab w:val="right" w:pos="0"/>
      </w:tabs>
      <w:spacing w:before="200" w:after="0" w:line="480" w:lineRule="auto"/>
      <w:ind w:left="851" w:hanging="425"/>
      <w:jc w:val="both"/>
      <w:outlineLvl w:val="1"/>
    </w:pPr>
    <w:rPr>
      <w:rFonts w:ascii="Times New Roman" w:eastAsiaTheme="majorEastAsia" w:hAnsi="Times New Roman" w:cs="Times New Roman"/>
      <w:b/>
      <w:bCs/>
      <w:noProof/>
      <w:color w:val="000000" w:themeColor="text1"/>
      <w:sz w:val="24"/>
      <w:szCs w:val="24"/>
    </w:rPr>
  </w:style>
  <w:style w:type="paragraph" w:styleId="Heading3">
    <w:name w:val="heading 3"/>
    <w:basedOn w:val="Normal"/>
    <w:next w:val="Normal"/>
    <w:link w:val="Heading3Char"/>
    <w:uiPriority w:val="9"/>
    <w:unhideWhenUsed/>
    <w:qFormat/>
    <w:rsid w:val="00651C48"/>
    <w:pPr>
      <w:keepNext/>
      <w:keepLines/>
      <w:spacing w:after="0" w:line="360" w:lineRule="auto"/>
      <w:ind w:left="720" w:hanging="360"/>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C48"/>
    <w:rPr>
      <w:rFonts w:ascii="Times New Roman" w:eastAsia="Times New Roman" w:hAnsi="Times New Roman" w:cs="Times New Roman"/>
      <w:b/>
      <w:bCs/>
      <w:noProof/>
      <w:color w:val="000000" w:themeColor="text1"/>
      <w:sz w:val="24"/>
      <w:szCs w:val="24"/>
      <w:lang w:val="id-ID"/>
    </w:rPr>
  </w:style>
  <w:style w:type="character" w:customStyle="1" w:styleId="Heading2Char">
    <w:name w:val="Heading 2 Char"/>
    <w:basedOn w:val="DefaultParagraphFont"/>
    <w:link w:val="Heading2"/>
    <w:uiPriority w:val="9"/>
    <w:rsid w:val="00651C48"/>
    <w:rPr>
      <w:rFonts w:ascii="Times New Roman" w:eastAsiaTheme="majorEastAsia" w:hAnsi="Times New Roman" w:cs="Times New Roman"/>
      <w:b/>
      <w:bCs/>
      <w:noProof/>
      <w:color w:val="000000" w:themeColor="text1"/>
      <w:sz w:val="24"/>
      <w:szCs w:val="24"/>
      <w:lang w:val="id-ID"/>
    </w:rPr>
  </w:style>
  <w:style w:type="character" w:customStyle="1" w:styleId="Heading3Char">
    <w:name w:val="Heading 3 Char"/>
    <w:basedOn w:val="DefaultParagraphFont"/>
    <w:link w:val="Heading3"/>
    <w:uiPriority w:val="9"/>
    <w:rsid w:val="00651C48"/>
    <w:rPr>
      <w:rFonts w:ascii="Times New Roman" w:eastAsiaTheme="majorEastAsia" w:hAnsi="Times New Roman" w:cstheme="majorBidi"/>
      <w:b/>
      <w:bCs/>
      <w:color w:val="000000" w:themeColor="text1"/>
      <w:sz w:val="24"/>
      <w:lang w:val="id-ID"/>
    </w:rPr>
  </w:style>
  <w:style w:type="paragraph" w:styleId="ListParagraph">
    <w:name w:val="List Paragraph"/>
    <w:basedOn w:val="Normal"/>
    <w:uiPriority w:val="34"/>
    <w:qFormat/>
    <w:rsid w:val="00651C48"/>
    <w:pPr>
      <w:ind w:left="720"/>
      <w:contextualSpacing/>
    </w:pPr>
  </w:style>
  <w:style w:type="paragraph" w:styleId="Caption">
    <w:name w:val="caption"/>
    <w:basedOn w:val="Normal"/>
    <w:next w:val="Normal"/>
    <w:uiPriority w:val="35"/>
    <w:unhideWhenUsed/>
    <w:qFormat/>
    <w:rsid w:val="00651C48"/>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8942</Words>
  <Characters>50973</Characters>
  <Application>Microsoft Office Word</Application>
  <DocSecurity>0</DocSecurity>
  <Lines>424</Lines>
  <Paragraphs>119</Paragraphs>
  <ScaleCrop>false</ScaleCrop>
  <Company/>
  <LinksUpToDate>false</LinksUpToDate>
  <CharactersWithSpaces>59796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2022-10-19T03:37:00Z</dcterms:created>
  <dcterms:modified xsi:type="dcterms:W3CDTF">2022-10-19T03:37:00Z</dcterms:modified>
</cp:coreProperties>
</file>