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18" w:rsidRPr="00C81A2E" w:rsidRDefault="004D3B18" w:rsidP="004D3B18">
      <w:pPr>
        <w:pStyle w:val="Heading1"/>
        <w:spacing w:line="480" w:lineRule="auto"/>
        <w:jc w:val="center"/>
        <w:rPr>
          <w:rFonts w:ascii="Times New Roman" w:hAnsi="Times New Roman" w:cs="Times New Roman"/>
          <w:b/>
          <w:bCs/>
          <w:color w:val="000000" w:themeColor="text1"/>
          <w:sz w:val="24"/>
          <w:szCs w:val="24"/>
          <w:lang w:val="en-US"/>
        </w:rPr>
      </w:pPr>
      <w:bookmarkStart w:id="0" w:name="_Toc96331433"/>
      <w:r w:rsidRPr="00C81A2E">
        <w:rPr>
          <w:rFonts w:ascii="Times New Roman" w:hAnsi="Times New Roman" w:cs="Times New Roman"/>
          <w:b/>
          <w:bCs/>
          <w:color w:val="000000" w:themeColor="text1"/>
          <w:sz w:val="24"/>
          <w:szCs w:val="24"/>
          <w:lang w:val="en-US"/>
        </w:rPr>
        <w:t>BAB II</w:t>
      </w:r>
      <w:bookmarkEnd w:id="0"/>
    </w:p>
    <w:p w:rsidR="004D3B18" w:rsidRPr="00C81A2E" w:rsidRDefault="004D3B18" w:rsidP="004D3B18">
      <w:pPr>
        <w:spacing w:line="480" w:lineRule="auto"/>
        <w:jc w:val="center"/>
        <w:rPr>
          <w:rFonts w:ascii="Times New Roman" w:hAnsi="Times New Roman" w:cs="Times New Roman"/>
          <w:b/>
          <w:bCs/>
          <w:lang w:val="en-US"/>
        </w:rPr>
      </w:pPr>
      <w:r w:rsidRPr="00C81A2E">
        <w:rPr>
          <w:rFonts w:ascii="Times New Roman" w:hAnsi="Times New Roman" w:cs="Times New Roman"/>
          <w:b/>
          <w:bCs/>
          <w:lang w:val="en-US"/>
        </w:rPr>
        <w:t>TINJAUAN PUSTAKA</w:t>
      </w:r>
    </w:p>
    <w:p w:rsidR="004D3B18" w:rsidRDefault="004D3B18" w:rsidP="004D3B18">
      <w:pPr>
        <w:pStyle w:val="Heading2"/>
        <w:numPr>
          <w:ilvl w:val="0"/>
          <w:numId w:val="1"/>
        </w:numPr>
        <w:spacing w:line="480" w:lineRule="auto"/>
        <w:ind w:left="426" w:hanging="426"/>
        <w:jc w:val="both"/>
        <w:rPr>
          <w:rFonts w:ascii="Times New Roman" w:hAnsi="Times New Roman" w:cs="Times New Roman"/>
          <w:b/>
          <w:bCs/>
          <w:i/>
          <w:iCs/>
          <w:color w:val="000000" w:themeColor="text1"/>
          <w:sz w:val="24"/>
          <w:szCs w:val="24"/>
          <w:lang w:val="en-US"/>
        </w:rPr>
      </w:pPr>
      <w:bookmarkStart w:id="1" w:name="_Toc96331434"/>
      <w:bookmarkStart w:id="2" w:name="_Toc89600756"/>
      <w:r>
        <w:rPr>
          <w:rFonts w:ascii="Times New Roman" w:hAnsi="Times New Roman" w:cs="Times New Roman"/>
          <w:b/>
          <w:bCs/>
          <w:i/>
          <w:iCs/>
          <w:color w:val="000000" w:themeColor="text1"/>
          <w:sz w:val="24"/>
          <w:szCs w:val="24"/>
          <w:lang w:val="en-US"/>
        </w:rPr>
        <w:t>Gingiva</w:t>
      </w:r>
      <w:bookmarkEnd w:id="1"/>
    </w:p>
    <w:p w:rsidR="004D3B18" w:rsidRDefault="004D3B18" w:rsidP="004D3B18">
      <w:pPr>
        <w:pStyle w:val="Heading3"/>
        <w:numPr>
          <w:ilvl w:val="0"/>
          <w:numId w:val="13"/>
        </w:numPr>
        <w:spacing w:line="480" w:lineRule="auto"/>
        <w:rPr>
          <w:rFonts w:ascii="Times New Roman" w:hAnsi="Times New Roman" w:cs="Times New Roman"/>
          <w:b/>
          <w:bCs/>
          <w:color w:val="auto"/>
          <w:lang w:val="en-US"/>
        </w:rPr>
      </w:pPr>
      <w:bookmarkStart w:id="3" w:name="_Toc96331435"/>
      <w:r w:rsidRPr="00895634">
        <w:rPr>
          <w:rFonts w:ascii="Times New Roman" w:hAnsi="Times New Roman" w:cs="Times New Roman"/>
          <w:b/>
          <w:bCs/>
          <w:color w:val="auto"/>
          <w:lang w:val="en-US"/>
        </w:rPr>
        <w:t xml:space="preserve">Definisi </w:t>
      </w:r>
      <w:r w:rsidRPr="000C090F">
        <w:rPr>
          <w:rFonts w:ascii="Times New Roman" w:hAnsi="Times New Roman" w:cs="Times New Roman"/>
          <w:b/>
          <w:bCs/>
          <w:i/>
          <w:iCs/>
          <w:color w:val="auto"/>
          <w:lang w:val="en-US"/>
        </w:rPr>
        <w:t>Gingiva</w:t>
      </w:r>
      <w:bookmarkEnd w:id="3"/>
    </w:p>
    <w:p w:rsidR="004D3B18" w:rsidRPr="00895634" w:rsidRDefault="004D3B18" w:rsidP="004D3B18">
      <w:pPr>
        <w:spacing w:line="480" w:lineRule="auto"/>
        <w:ind w:left="709" w:firstLine="709"/>
        <w:jc w:val="both"/>
        <w:rPr>
          <w:rFonts w:ascii="Times New Roman" w:eastAsia="Times New Roman" w:hAnsi="Times New Roman" w:cs="Times New Roman"/>
        </w:rPr>
      </w:pPr>
      <w:r w:rsidRPr="000C090F">
        <w:rPr>
          <w:rFonts w:ascii="Times New Roman" w:hAnsi="Times New Roman" w:cs="Times New Roman"/>
          <w:i/>
          <w:iCs/>
          <w:lang w:val="en-US"/>
        </w:rPr>
        <w:t xml:space="preserve">Gingiva </w:t>
      </w:r>
      <w:r w:rsidRPr="00895634">
        <w:rPr>
          <w:rFonts w:ascii="Times New Roman" w:hAnsi="Times New Roman" w:cs="Times New Roman"/>
          <w:lang w:val="en-US"/>
        </w:rPr>
        <w:t xml:space="preserve">merupakan bagian mukosa rongga mulut yang mengelilingi gigi dan menutupi </w:t>
      </w:r>
      <w:r w:rsidRPr="00895634">
        <w:rPr>
          <w:rFonts w:ascii="Times New Roman" w:hAnsi="Times New Roman" w:cs="Times New Roman"/>
          <w:i/>
          <w:iCs/>
          <w:lang w:val="en-US"/>
        </w:rPr>
        <w:t xml:space="preserve">ridge </w:t>
      </w:r>
      <w:r w:rsidRPr="00895634">
        <w:rPr>
          <w:rFonts w:ascii="Times New Roman" w:hAnsi="Times New Roman" w:cs="Times New Roman"/>
          <w:lang w:val="en-US"/>
        </w:rPr>
        <w:t xml:space="preserve">alveolar yaitu salah satu jaringan pendukung gigi. Fungsi gingiva adalah melindungi jaringan di bawah perlekatan gigi dari pengaruh lingkungan rongga mulut. </w:t>
      </w:r>
      <w:r w:rsidRPr="000C090F">
        <w:rPr>
          <w:rFonts w:ascii="Times New Roman" w:eastAsia="Times New Roman" w:hAnsi="Times New Roman" w:cs="Times New Roman"/>
          <w:i/>
          <w:iCs/>
        </w:rPr>
        <w:t>Gingiva</w:t>
      </w:r>
      <w:r w:rsidRPr="00895634">
        <w:rPr>
          <w:rFonts w:ascii="Times New Roman" w:eastAsia="Times New Roman" w:hAnsi="Times New Roman" w:cs="Times New Roman"/>
        </w:rPr>
        <w:t xml:space="preserve"> adalah bagian dari jaringan periodontal yang paling luar, bagian membran mukosa mulut tipe mastikasi yang melekat pada tulang alveolar serta menutupi dan mengelilingi leher gigi sampai ke permukaan interdental. </w:t>
      </w:r>
      <w:r w:rsidRPr="000C090F">
        <w:rPr>
          <w:rFonts w:ascii="Times New Roman" w:eastAsia="Times New Roman" w:hAnsi="Times New Roman" w:cs="Times New Roman"/>
          <w:i/>
          <w:iCs/>
        </w:rPr>
        <w:t>Gingiva</w:t>
      </w:r>
      <w:r w:rsidRPr="00895634">
        <w:rPr>
          <w:rFonts w:ascii="Times New Roman" w:eastAsia="Times New Roman" w:hAnsi="Times New Roman" w:cs="Times New Roman"/>
        </w:rPr>
        <w:t xml:space="preserve"> meluas dari puncak marginal gingiva sampai pertautan mukogingival, berwarna merah muda, permukaannya licin dan halus mengkilat</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{"citationItems":[{"id":"ITEM-1","itemData":{"author":[{"dropping-particle":"","family":"Chaira","given":"Miftahul","non-dropping-particle":"","parse-names":false,"suffix":""}],"id":"ITEM-1","issued":{"date-parts":[["2020"]]},"publisher":"Poltekkes Kemenkes Yogyakarta","title":"Hubungan Perilaku Pemeliharaan Gigi Tiruan Sebagian Lepasan dengan Status Gingiva pada Lansia di Wilayah Kerja Puskesmas Umbulharjo 1","type":"thesis"},"uris":["http://www.mendeley.com/documents/?uuid=d8abc10c-a1ef-4dde-92ab-f8268318c5a9"]}],"mendeley":{"formattedCitation":"(Chaira, 2020)","plainTextFormattedCitation":"(Chaira, 2020)","previouslyFormattedCitation":"(Chaira, 2020)"},"properties":{"noteIndex":0},"schema":"https://github.com/citation-style-language/schema/raw/master/csl-citation.json"}</w:instrText>
      </w:r>
      <w:r>
        <w:rPr>
          <w:rFonts w:ascii="Times New Roman" w:eastAsia="Times New Roman" w:hAnsi="Times New Roman" w:cs="Times New Roman"/>
        </w:rPr>
        <w:fldChar w:fldCharType="separate"/>
      </w:r>
      <w:r w:rsidRPr="002B38A4">
        <w:rPr>
          <w:rFonts w:ascii="Times New Roman" w:eastAsia="Times New Roman" w:hAnsi="Times New Roman" w:cs="Times New Roman"/>
          <w:noProof/>
        </w:rPr>
        <w:t>(Chaira, 2020)</w:t>
      </w:r>
      <w:r>
        <w:rPr>
          <w:rFonts w:ascii="Times New Roman" w:eastAsia="Times New Roman" w:hAnsi="Times New Roman" w:cs="Times New Roman"/>
        </w:rPr>
        <w:fldChar w:fldCharType="end"/>
      </w:r>
      <w:r>
        <w:rPr>
          <w:rFonts w:ascii="Times New Roman" w:eastAsia="Times New Roman" w:hAnsi="Times New Roman" w:cs="Times New Roman"/>
        </w:rPr>
        <w:t>.</w:t>
      </w:r>
    </w:p>
    <w:p w:rsidR="004D3B18" w:rsidRDefault="004D3B18" w:rsidP="004D3B18">
      <w:pPr>
        <w:pStyle w:val="Heading3"/>
        <w:numPr>
          <w:ilvl w:val="0"/>
          <w:numId w:val="13"/>
        </w:numPr>
        <w:spacing w:line="480" w:lineRule="auto"/>
        <w:rPr>
          <w:rFonts w:ascii="Times New Roman" w:hAnsi="Times New Roman" w:cs="Times New Roman"/>
          <w:b/>
          <w:bCs/>
          <w:i/>
          <w:iCs/>
          <w:color w:val="auto"/>
          <w:lang w:val="en-US"/>
        </w:rPr>
      </w:pPr>
      <w:bookmarkStart w:id="4" w:name="_Toc96331436"/>
      <w:r w:rsidRPr="000C090F">
        <w:rPr>
          <w:rFonts w:ascii="Times New Roman" w:hAnsi="Times New Roman" w:cs="Times New Roman"/>
          <w:b/>
          <w:bCs/>
          <w:color w:val="auto"/>
          <w:lang w:val="en-US"/>
        </w:rPr>
        <w:t xml:space="preserve">Klasifikasi </w:t>
      </w:r>
      <w:r w:rsidRPr="000C090F">
        <w:rPr>
          <w:rFonts w:ascii="Times New Roman" w:hAnsi="Times New Roman" w:cs="Times New Roman"/>
          <w:b/>
          <w:bCs/>
          <w:i/>
          <w:iCs/>
          <w:color w:val="auto"/>
          <w:lang w:val="en-US"/>
        </w:rPr>
        <w:t>Gingiva</w:t>
      </w:r>
      <w:bookmarkEnd w:id="4"/>
    </w:p>
    <w:p w:rsidR="004D3B18" w:rsidRPr="002B38A4" w:rsidRDefault="004D3B18" w:rsidP="004D3B18">
      <w:pPr>
        <w:spacing w:line="480" w:lineRule="auto"/>
        <w:ind w:left="709" w:firstLine="709"/>
        <w:jc w:val="both"/>
        <w:rPr>
          <w:rFonts w:ascii="Times New Roman" w:eastAsia="Times New Roman" w:hAnsi="Times New Roman" w:cs="Times New Roman"/>
        </w:rPr>
      </w:pPr>
      <w:r w:rsidRPr="004B2627">
        <w:rPr>
          <w:rFonts w:ascii="Times New Roman" w:hAnsi="Times New Roman" w:cs="Times New Roman"/>
          <w:lang w:val="en-US"/>
        </w:rPr>
        <w:t xml:space="preserve">Berdasarkan anatomi, gingiva dibagi menjadi dua yaitu gingiva cekat dan gingiva tidak cekat. </w:t>
      </w:r>
      <w:r w:rsidRPr="004B2627">
        <w:rPr>
          <w:rFonts w:ascii="Times New Roman" w:eastAsia="Times New Roman" w:hAnsi="Times New Roman" w:cs="Times New Roman"/>
        </w:rPr>
        <w:t xml:space="preserve">Gingiva cekat/attached gingiva merupakan lanjutan marginal gingiva meluas dari gingiva groove sampai ke pertautan mukogingival. Gingiva cekat ini melekat erat ke sementum mulai dari sepertiga bagian akar ke periosteum tulang alveolar. Fungsi dari gingiva cekat adalah menahan mekanik yang terjadi selama pengunyahan, bicara dan sikat gigi, selain itu juga berfungsi melindungi lepasnya gingiva bebas pada saat ada tekanan yang menuju ke mukosa alveolar. Gingiva tidak cekat merupakan bagian gingiva yang tidak melekat erat pada gigi, mengelilingi </w:t>
      </w:r>
      <w:r w:rsidRPr="004B2627">
        <w:rPr>
          <w:rFonts w:ascii="Times New Roman" w:eastAsia="Times New Roman" w:hAnsi="Times New Roman" w:cs="Times New Roman"/>
        </w:rPr>
        <w:lastRenderedPageBreak/>
        <w:t>daerah leher gigi, membuat lekukan seperti kulit kerang. Gingiva tidak cekat dimulai dari arah mahkota sampai peraturan semento email</w:t>
      </w:r>
      <w:r>
        <w:rPr>
          <w:rFonts w:ascii="Times New Roman" w:eastAsia="Times New Roman" w:hAnsi="Times New Roman" w:cs="Times New Roman"/>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{"citationItems":[{"id":"ITEM-1","itemData":{"author":[{"dropping-particle":"","family":"Chaira","given":"Miftahul","non-dropping-particle":"","parse-names":false,"suffix":""}],"id":"ITEM-1","issued":{"date-parts":[["2020"]]},"publisher":"Poltekkes Kemenkes Yogyakarta","title":"Hubungan Perilaku Pemeliharaan Gigi Tiruan Sebagian Lepasan dengan Status Gingiva pada Lansia di Wilayah Kerja Puskesmas Umbulharjo 1","type":"thesis"},"uris":["http://www.mendeley.com/documents/?uuid=d8abc10c-a1ef-4dde-92ab-f8268318c5a9"]}],"mendeley":{"formattedCitation":"(Chaira, 2020)","plainTextFormattedCitation":"(Chaira, 2020)","previouslyFormattedCitation":"(Chaira, 2020)"},"properties":{"noteIndex":0},"schema":"https://github.com/citation-style-language/schema/raw/master/csl-citation.json"}</w:instrText>
      </w:r>
      <w:r>
        <w:rPr>
          <w:rFonts w:ascii="Times New Roman" w:eastAsia="Times New Roman" w:hAnsi="Times New Roman" w:cs="Times New Roman"/>
        </w:rPr>
        <w:fldChar w:fldCharType="separate"/>
      </w:r>
      <w:r w:rsidRPr="002B38A4">
        <w:rPr>
          <w:rFonts w:ascii="Times New Roman" w:eastAsia="Times New Roman" w:hAnsi="Times New Roman" w:cs="Times New Roman"/>
          <w:noProof/>
        </w:rPr>
        <w:t>(Chaira, 2020)</w:t>
      </w:r>
      <w:r>
        <w:rPr>
          <w:rFonts w:ascii="Times New Roman" w:eastAsia="Times New Roman" w:hAnsi="Times New Roman" w:cs="Times New Roman"/>
        </w:rPr>
        <w:fldChar w:fldCharType="end"/>
      </w:r>
      <w:r>
        <w:rPr>
          <w:rFonts w:ascii="Times New Roman" w:eastAsia="Times New Roman" w:hAnsi="Times New Roman" w:cs="Times New Roman"/>
        </w:rPr>
        <w:t>.</w:t>
      </w:r>
    </w:p>
    <w:p w:rsidR="004D3B18" w:rsidRPr="00BD5B30" w:rsidRDefault="004D3B18" w:rsidP="004D3B18">
      <w:pPr>
        <w:pStyle w:val="Heading2"/>
        <w:numPr>
          <w:ilvl w:val="0"/>
          <w:numId w:val="1"/>
        </w:numPr>
        <w:spacing w:line="480" w:lineRule="auto"/>
        <w:ind w:left="426" w:hanging="426"/>
        <w:jc w:val="both"/>
        <w:rPr>
          <w:rFonts w:ascii="Times New Roman" w:hAnsi="Times New Roman" w:cs="Times New Roman"/>
          <w:b/>
          <w:bCs/>
          <w:i/>
          <w:iCs/>
          <w:color w:val="000000" w:themeColor="text1"/>
          <w:sz w:val="24"/>
          <w:szCs w:val="24"/>
          <w:lang w:val="en-US"/>
        </w:rPr>
      </w:pPr>
      <w:bookmarkStart w:id="5" w:name="_Toc96331437"/>
      <w:r w:rsidRPr="00BD5B30">
        <w:rPr>
          <w:rFonts w:ascii="Times New Roman" w:hAnsi="Times New Roman" w:cs="Times New Roman"/>
          <w:b/>
          <w:bCs/>
          <w:i/>
          <w:iCs/>
          <w:color w:val="000000" w:themeColor="text1"/>
          <w:sz w:val="24"/>
          <w:szCs w:val="24"/>
          <w:lang w:val="en-US"/>
        </w:rPr>
        <w:t>Gingivitis</w:t>
      </w:r>
      <w:bookmarkEnd w:id="2"/>
      <w:bookmarkEnd w:id="5"/>
    </w:p>
    <w:p w:rsidR="004D3B18" w:rsidRPr="00FF4F84" w:rsidRDefault="004D3B18" w:rsidP="004D3B18">
      <w:pPr>
        <w:pStyle w:val="Heading3"/>
        <w:numPr>
          <w:ilvl w:val="0"/>
          <w:numId w:val="2"/>
        </w:numPr>
        <w:tabs>
          <w:tab w:val="left" w:pos="993"/>
        </w:tabs>
        <w:spacing w:line="480" w:lineRule="auto"/>
        <w:ind w:hanging="294"/>
        <w:jc w:val="both"/>
        <w:rPr>
          <w:rFonts w:ascii="Times New Roman" w:hAnsi="Times New Roman" w:cs="Times New Roman"/>
          <w:b/>
          <w:bCs/>
          <w:color w:val="000000" w:themeColor="text1"/>
          <w:lang w:val="en-US"/>
        </w:rPr>
      </w:pPr>
      <w:bookmarkStart w:id="6" w:name="_Toc89600757"/>
      <w:bookmarkStart w:id="7" w:name="_Toc96331438"/>
      <w:r w:rsidRPr="00FF4F84">
        <w:rPr>
          <w:rFonts w:ascii="Times New Roman" w:hAnsi="Times New Roman" w:cs="Times New Roman"/>
          <w:b/>
          <w:bCs/>
          <w:color w:val="000000" w:themeColor="text1"/>
          <w:lang w:val="en-US"/>
        </w:rPr>
        <w:t xml:space="preserve">Definisi </w:t>
      </w:r>
      <w:r w:rsidRPr="00BD5B30">
        <w:rPr>
          <w:rFonts w:ascii="Times New Roman" w:hAnsi="Times New Roman" w:cs="Times New Roman"/>
          <w:b/>
          <w:bCs/>
          <w:i/>
          <w:iCs/>
          <w:color w:val="000000" w:themeColor="text1"/>
          <w:lang w:val="en-US"/>
        </w:rPr>
        <w:t>Gingivitis</w:t>
      </w:r>
      <w:bookmarkEnd w:id="6"/>
      <w:bookmarkEnd w:id="7"/>
    </w:p>
    <w:p w:rsidR="004D3B18" w:rsidRDefault="004D3B18" w:rsidP="004D3B18">
      <w:pPr>
        <w:spacing w:line="480" w:lineRule="auto"/>
        <w:ind w:left="709" w:firstLine="709"/>
        <w:jc w:val="both"/>
        <w:rPr>
          <w:rFonts w:ascii="Times New Roman" w:hAnsi="Times New Roman" w:cs="Times New Roman"/>
          <w:lang w:val="en-US"/>
        </w:rPr>
      </w:pPr>
      <w:r w:rsidRPr="003A7342">
        <w:rPr>
          <w:rFonts w:ascii="Times New Roman" w:hAnsi="Times New Roman" w:cs="Times New Roman"/>
          <w:i/>
          <w:iCs/>
          <w:lang w:val="en-US"/>
        </w:rPr>
        <w:t>Gingivitis</w:t>
      </w:r>
      <w:r>
        <w:rPr>
          <w:rFonts w:ascii="Times New Roman" w:hAnsi="Times New Roman" w:cs="Times New Roman"/>
          <w:lang w:val="en-US"/>
        </w:rPr>
        <w:t xml:space="preserve"> merupakan peradangan pada gusi atau </w:t>
      </w:r>
      <w:r w:rsidRPr="003A7342">
        <w:rPr>
          <w:rFonts w:ascii="Times New Roman" w:hAnsi="Times New Roman" w:cs="Times New Roman"/>
          <w:i/>
          <w:iCs/>
          <w:lang w:val="en-US"/>
        </w:rPr>
        <w:t>gingiva</w:t>
      </w:r>
      <w:r>
        <w:rPr>
          <w:rFonts w:ascii="Times New Roman" w:hAnsi="Times New Roman" w:cs="Times New Roman"/>
          <w:lang w:val="en-US"/>
        </w:rPr>
        <w:t xml:space="preserve"> dan dapat terjadi kapan saja setelah gigi sudah mulai erupsi. Pada pemeriksaan klinis biasanya terdapat gambaran kemerahan di </w:t>
      </w:r>
      <w:r w:rsidRPr="003A7342">
        <w:rPr>
          <w:rFonts w:ascii="Times New Roman" w:hAnsi="Times New Roman" w:cs="Times New Roman"/>
          <w:i/>
          <w:iCs/>
          <w:lang w:val="en-US"/>
        </w:rPr>
        <w:t>margin gingiva</w:t>
      </w:r>
      <w:r>
        <w:rPr>
          <w:rFonts w:ascii="Times New Roman" w:hAnsi="Times New Roman" w:cs="Times New Roman"/>
          <w:i/>
          <w:iCs/>
          <w:lang w:val="en-US"/>
        </w:rPr>
        <w:t xml:space="preserve"> </w:t>
      </w:r>
      <w:r>
        <w:rPr>
          <w:rFonts w:ascii="Times New Roman" w:hAnsi="Times New Roman" w:cs="Times New Roman"/>
          <w:i/>
          <w:iCs/>
          <w:lang w:val="en-US"/>
        </w:rPr>
        <w:fldChar w:fldCharType="begin" w:fldLock="1"/>
      </w:r>
      <w:r>
        <w:rPr>
          <w:rFonts w:ascii="Times New Roman" w:hAnsi="Times New Roman" w:cs="Times New Roman"/>
          <w:i/>
          <w:iCs/>
          <w:lang w:val="en-US"/>
        </w:rPr>
        <w:instrText>ADDIN CSL_CITATION {"citationItems":[{"id":"ITEM-1","itemData":{"author":[{"dropping-particle":"","family":"Mumpuni","given":"Yekti","non-dropping-particle":"","parse-names":false,"suffix":""},{"dropping-particle":"","family":"Pratiwi","given":"Erlita","non-dropping-particle":"","parse-names":false,"suffix":""}],"id":"ITEM-1","issued":{"date-parts":[["2013"]]},"publisher":"ANDI","publisher-place":"Yogyakarta","title":"45 Masalah dan Solusi Penyakit Gigi dan Mulut","type":"book"},"uris":["http://www.mendeley.com/documents/?uuid=911731d1-c2d5-4fec-9d59-a126b01979f7"]}],"mendeley":{"formattedCitation":"(Mumpuni &amp; Pratiwi, 2013)","plainTextFormattedCitation":"(Mumpuni &amp; Pratiwi, 2013)","previouslyFormattedCitation":"(Mumpuni &amp; Pratiwi, 2013)"},"properties":{"noteIndex":0},"schema":"https://github.com/citation-style-language/schema/raw/master/csl-citation.json"}</w:instrText>
      </w:r>
      <w:r>
        <w:rPr>
          <w:rFonts w:ascii="Times New Roman" w:hAnsi="Times New Roman" w:cs="Times New Roman"/>
          <w:i/>
          <w:iCs/>
          <w:lang w:val="en-US"/>
        </w:rPr>
        <w:fldChar w:fldCharType="separate"/>
      </w:r>
      <w:r w:rsidRPr="00F53889">
        <w:rPr>
          <w:rFonts w:ascii="Times New Roman" w:hAnsi="Times New Roman" w:cs="Times New Roman"/>
          <w:iCs/>
          <w:noProof/>
          <w:lang w:val="en-US"/>
        </w:rPr>
        <w:t>(Mumpuni &amp; Pratiwi, 2013)</w:t>
      </w:r>
      <w:r>
        <w:rPr>
          <w:rFonts w:ascii="Times New Roman" w:hAnsi="Times New Roman" w:cs="Times New Roman"/>
          <w:i/>
          <w:iCs/>
          <w:lang w:val="en-US"/>
        </w:rPr>
        <w:fldChar w:fldCharType="end"/>
      </w:r>
      <w:r>
        <w:rPr>
          <w:rFonts w:ascii="Times New Roman" w:hAnsi="Times New Roman" w:cs="Times New Roman"/>
          <w:lang w:val="en-US"/>
        </w:rPr>
        <w:t xml:space="preserve">. </w:t>
      </w:r>
      <w:r w:rsidRPr="00BD5B30">
        <w:rPr>
          <w:rFonts w:ascii="Times New Roman" w:hAnsi="Times New Roman" w:cs="Times New Roman"/>
          <w:i/>
          <w:iCs/>
          <w:lang w:val="en-US"/>
        </w:rPr>
        <w:t>Gingivitis</w:t>
      </w:r>
      <w:r>
        <w:rPr>
          <w:rFonts w:ascii="Times New Roman" w:hAnsi="Times New Roman" w:cs="Times New Roman"/>
          <w:lang w:val="en-US"/>
        </w:rPr>
        <w:t xml:space="preserve"> juga merupakan peradangan pada gingiva yang umum dan ringan terjadi akibat reaksi tubuh terhadap bakteri di dalam plak gigi yang berada di daerah </w:t>
      </w:r>
      <w:r w:rsidRPr="00041BDC">
        <w:rPr>
          <w:rFonts w:ascii="Times New Roman" w:hAnsi="Times New Roman" w:cs="Times New Roman"/>
          <w:i/>
          <w:iCs/>
          <w:lang w:val="en-US"/>
        </w:rPr>
        <w:t>gingiva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cheid","given":"RC","non-dropping-particle":"","parse-names":false,"suffix":""},{"dropping-particle":"","family":"G","given":"Weiss","non-dropping-particle":"","parse-names":false,"suffix":""}],"edition":"8th editio","id":"ITEM-1","issued":{"date-parts":[["2013"]]},"publisher":"EGC","publisher-place":"Jakarta","title":"Woelfel Anatomi Gigi","type":"book"},"uris":["http://www.mendeley.com/documents/?uuid=fd78ac3e-69ec-4cf5-8b5f-1017fff3d512"]}],"mendeley":{"formattedCitation":"(Scheid &amp; G, 2013)","plainTextFormattedCitation":"(Scheid &amp; G, 2013)","previouslyFormattedCitation":"(Scheid &amp; G, 2013)"},"properties":{"noteIndex":0},"schema":"https://github.com/citation-style-language/schema/raw/master/csl-citation.json"}</w:instrText>
      </w:r>
      <w:r>
        <w:rPr>
          <w:rFonts w:ascii="Times New Roman" w:hAnsi="Times New Roman" w:cs="Times New Roman"/>
          <w:lang w:val="en-US"/>
        </w:rPr>
        <w:fldChar w:fldCharType="separate"/>
      </w:r>
      <w:r w:rsidRPr="00041BDC">
        <w:rPr>
          <w:rFonts w:ascii="Times New Roman" w:hAnsi="Times New Roman" w:cs="Times New Roman"/>
          <w:noProof/>
          <w:lang w:val="en-US"/>
        </w:rPr>
        <w:t>(Scheid &amp; G, 2013)</w:t>
      </w:r>
      <w:r>
        <w:rPr>
          <w:rFonts w:ascii="Times New Roman" w:hAnsi="Times New Roman" w:cs="Times New Roman"/>
          <w:lang w:val="en-US"/>
        </w:rPr>
        <w:fldChar w:fldCharType="end"/>
      </w:r>
      <w:r>
        <w:rPr>
          <w:rFonts w:ascii="Times New Roman" w:hAnsi="Times New Roman" w:cs="Times New Roman"/>
          <w:lang w:val="en-US"/>
        </w:rPr>
        <w:t>.</w:t>
      </w:r>
    </w:p>
    <w:p w:rsidR="004D3B18" w:rsidRPr="00FF4F84" w:rsidRDefault="004D3B18" w:rsidP="004D3B18">
      <w:pPr>
        <w:pStyle w:val="Heading3"/>
        <w:numPr>
          <w:ilvl w:val="0"/>
          <w:numId w:val="2"/>
        </w:numPr>
        <w:tabs>
          <w:tab w:val="left" w:pos="993"/>
        </w:tabs>
        <w:spacing w:line="480" w:lineRule="auto"/>
        <w:ind w:hanging="294"/>
        <w:jc w:val="both"/>
        <w:rPr>
          <w:rFonts w:ascii="Times New Roman" w:hAnsi="Times New Roman" w:cs="Times New Roman"/>
          <w:b/>
          <w:bCs/>
          <w:color w:val="000000" w:themeColor="text1"/>
          <w:lang w:val="en-US"/>
        </w:rPr>
      </w:pPr>
      <w:bookmarkStart w:id="8" w:name="_Toc89600758"/>
      <w:bookmarkStart w:id="9" w:name="_Toc96331439"/>
      <w:r w:rsidRPr="00FF4F84">
        <w:rPr>
          <w:rFonts w:ascii="Times New Roman" w:hAnsi="Times New Roman" w:cs="Times New Roman"/>
          <w:b/>
          <w:bCs/>
          <w:color w:val="000000" w:themeColor="text1"/>
          <w:lang w:val="en-US"/>
        </w:rPr>
        <w:t xml:space="preserve">Etiologi </w:t>
      </w:r>
      <w:r w:rsidRPr="00BD5B30">
        <w:rPr>
          <w:rFonts w:ascii="Times New Roman" w:hAnsi="Times New Roman" w:cs="Times New Roman"/>
          <w:b/>
          <w:bCs/>
          <w:i/>
          <w:iCs/>
          <w:color w:val="000000" w:themeColor="text1"/>
          <w:lang w:val="en-US"/>
        </w:rPr>
        <w:t>Gingivitis</w:t>
      </w:r>
      <w:bookmarkEnd w:id="8"/>
      <w:bookmarkEnd w:id="9"/>
    </w:p>
    <w:p w:rsidR="004D3B18" w:rsidRDefault="004D3B18" w:rsidP="004D3B18">
      <w:pPr>
        <w:spacing w:line="480" w:lineRule="auto"/>
        <w:ind w:left="709" w:firstLine="708"/>
        <w:jc w:val="both"/>
        <w:rPr>
          <w:rFonts w:ascii="Times New Roman" w:hAnsi="Times New Roman" w:cs="Times New Roman"/>
          <w:lang w:val="en-US"/>
        </w:rPr>
      </w:pPr>
      <w:r w:rsidRPr="00BE5187">
        <w:rPr>
          <w:rFonts w:ascii="Times New Roman" w:hAnsi="Times New Roman" w:cs="Times New Roman"/>
          <w:lang w:val="en-US"/>
        </w:rPr>
        <w:t xml:space="preserve">Penyebab utama </w:t>
      </w:r>
      <w:r w:rsidRPr="00BD5B30">
        <w:rPr>
          <w:rFonts w:ascii="Times New Roman" w:hAnsi="Times New Roman" w:cs="Times New Roman"/>
          <w:i/>
          <w:iCs/>
          <w:lang w:val="en-US"/>
        </w:rPr>
        <w:t>gingivitis</w:t>
      </w:r>
      <w:r w:rsidRPr="00BE5187">
        <w:rPr>
          <w:rFonts w:ascii="Times New Roman" w:hAnsi="Times New Roman" w:cs="Times New Roman"/>
          <w:lang w:val="en-US"/>
        </w:rPr>
        <w:t xml:space="preserve"> adalah plak dan berhubungan dengan kebersihan mulut yang buruk. Sebanyak 61,5% penduduk Indonesia tidak mengetahui kapan waktu menggosok gigi yang tepat, padahal plak hanya dapat dihilangkan dengan cara menggosok gigi </w:t>
      </w:r>
      <w:r w:rsidRPr="00BE5187">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given":"Fannya","non-dropping-particle":"","parse-names":false,"suffix":""},{"dropping-particle":"","family":"RD","given":"Setijanto","non-dropping-particle":"","parse-names":false,"suffix":""},{"dropping-particle":"","family":"L.","given":"Martina","non-dropping-particle":"","parse-names":false,"suffix":""}],"container-title":"Dental Public Health J","id":"ITEM-1","issued":{"date-parts":[["2013"]]},"title":"Hubungan perilaku pemeliharaan kesehatan gigi dengan karies pada pengunjung poli gigi Puskesmas Kenjeran","type":"article-journal","volume":"4(1)"},"uris":["http://www.mendeley.com/documents/?uuid=78ca7c1a-2964-4408-bb5f-de9e7509632f"]}],"mendeley":{"formattedCitation":"(M et al., 2013)","plainTextFormattedCitation":"(M et al., 2013)","previouslyFormattedCitation":"(M et al., 2013)"},"properties":{"noteIndex":0},"schema":"https://github.com/citation-style-language/schema/raw/master/csl-citation.json"}</w:instrText>
      </w:r>
      <w:r w:rsidRPr="00BE5187">
        <w:rPr>
          <w:rFonts w:ascii="Times New Roman" w:hAnsi="Times New Roman" w:cs="Times New Roman"/>
          <w:lang w:val="en-US"/>
        </w:rPr>
        <w:fldChar w:fldCharType="separate"/>
      </w:r>
      <w:r w:rsidRPr="00BE5187">
        <w:rPr>
          <w:rFonts w:ascii="Times New Roman" w:hAnsi="Times New Roman" w:cs="Times New Roman"/>
          <w:noProof/>
          <w:lang w:val="en-US"/>
        </w:rPr>
        <w:t>(M et al., 2013)</w:t>
      </w:r>
      <w:r w:rsidRPr="00BE5187">
        <w:rPr>
          <w:rFonts w:ascii="Times New Roman" w:hAnsi="Times New Roman" w:cs="Times New Roman"/>
          <w:lang w:val="en-US"/>
        </w:rPr>
        <w:fldChar w:fldCharType="end"/>
      </w:r>
      <w:r w:rsidRPr="00BE5187">
        <w:rPr>
          <w:rFonts w:ascii="Times New Roman" w:hAnsi="Times New Roman" w:cs="Times New Roman"/>
          <w:lang w:val="en-US"/>
        </w:rPr>
        <w:t>.</w:t>
      </w:r>
      <w:r>
        <w:rPr>
          <w:rFonts w:ascii="Times New Roman" w:hAnsi="Times New Roman" w:cs="Times New Roman"/>
          <w:lang w:val="en-US"/>
        </w:rPr>
        <w:t xml:space="preserve"> Terdapat faktor lokal yang dapat menyebabkan terjadinya </w:t>
      </w:r>
      <w:r w:rsidRPr="00BD5B30">
        <w:rPr>
          <w:rFonts w:ascii="Times New Roman" w:hAnsi="Times New Roman" w:cs="Times New Roman"/>
          <w:i/>
          <w:iCs/>
          <w:lang w:val="en-US"/>
        </w:rPr>
        <w:t>gingivitis</w:t>
      </w:r>
      <w:r>
        <w:rPr>
          <w:rFonts w:ascii="Times New Roman" w:hAnsi="Times New Roman" w:cs="Times New Roman"/>
          <w:lang w:val="en-US"/>
        </w:rPr>
        <w:t xml:space="preserve"> seperti adanya kalkulus, maloklusi, gigi tiruan yang tidak sempurna, trauma sikat gigi, dan sebagainya. Faktor-faktor tersebut akan menyebabkan kelainan yang berbeda-beda tergantung pada tingkat keparahan, banyak dan lamanya rangsangan serta daya tahan jaringan penyangga terhadap rangsangan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{"citationItems":[{"id":"ITEM-1","itemData":{"author":[{"dropping-particle":"","family":"Sitepu","given":"N. R. T. BR","non-dropping-particle":"","parse-names":false,"suffix":""}],"id":"ITEM-1","issued":{"date-parts":[["2019"]]},"publisher":"Poltekkes Kemenkes Medan","title":"Gambaran Pengaruh Kalkulus Terhadap Terjadinya Gingivitis Pada Masyarakat Keluarahan Dataran Tinggi Kecamatan Binjai Timur Kota Binjai 2019","type":"thesis"},"uris":["http://www.mendeley.com/documents/?uuid=62bcf0b5-3861-47d3-9210-255a9c1a85cc"]}],"mendeley":{"formattedCitation":"(Sitepu, 2019)","plainTextFormattedCitation":"(Sitepu, 2019)","previouslyFormattedCitation":"(Sitepu, 2019)"},"properties":{"noteIndex":0},"schema":"https://github.com/citation-style-language/schema/raw/master/csl-citation.json"}</w:instrText>
      </w:r>
      <w:r>
        <w:rPr>
          <w:rFonts w:ascii="Times New Roman" w:hAnsi="Times New Roman" w:cs="Times New Roman"/>
          <w:lang w:val="en-US"/>
        </w:rPr>
        <w:fldChar w:fldCharType="separate"/>
      </w:r>
      <w:r w:rsidRPr="00A841D7">
        <w:rPr>
          <w:rFonts w:ascii="Times New Roman" w:hAnsi="Times New Roman" w:cs="Times New Roman"/>
          <w:noProof/>
          <w:lang w:val="en-US"/>
        </w:rPr>
        <w:t>(Sitepu, 2019)</w:t>
      </w:r>
      <w:r>
        <w:rPr>
          <w:rFonts w:ascii="Times New Roman" w:hAnsi="Times New Roman" w:cs="Times New Roman"/>
          <w:lang w:val="en-US"/>
        </w:rPr>
        <w:fldChar w:fldCharType="end"/>
      </w:r>
      <w:r>
        <w:rPr>
          <w:rFonts w:ascii="Times New Roman" w:hAnsi="Times New Roman" w:cs="Times New Roman"/>
          <w:lang w:val="en-US"/>
        </w:rPr>
        <w:t xml:space="preserve">. Selain itu, faktor sistemik yang dapat mempengaruhi </w:t>
      </w:r>
      <w:r w:rsidRPr="00BD5B30">
        <w:rPr>
          <w:rFonts w:ascii="Times New Roman" w:hAnsi="Times New Roman" w:cs="Times New Roman"/>
          <w:i/>
          <w:iCs/>
          <w:lang w:val="en-US"/>
        </w:rPr>
        <w:t>gingivitis</w:t>
      </w:r>
      <w:r>
        <w:rPr>
          <w:rFonts w:ascii="Times New Roman" w:hAnsi="Times New Roman" w:cs="Times New Roman"/>
          <w:lang w:val="en-US"/>
        </w:rPr>
        <w:t xml:space="preserve"> adalah faktor nutrisional, faktor hormonal, hematologi, gangguan psikologi, dan obat-obatan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Diah","given":"","non-dropping-particle":"","parse-names":false,"suffix":""},{"dropping-particle":"","family":"Widodorini","given":"Trining","non-dropping-particle":"","parse-names":false,"suffix":""},{"dropping-particle":"","family":"Nugraheni","given":"Nandia Enggar","non-dropping-particle":"","parse-names":false,"suffix":""}],"container-title":"E-Prodenta Journal of Dentistry","id":"ITEM-1","issued":{"date-parts":[["2018"]]},"title":"Perbedaan Angka Kejadian Gingivitis Antara Usia Pra-Pubertas dan Pubertas Di Kota Malang","type":"article-journal","volume":"2(1)"},"uris":["http://www.mendeley.com/documents/?uuid=fbfab8c8-c06c-4725-8250-7657b388bb7f"]}],"mendeley":{"formattedCitation":"(Diah et al., 2018)","plainTextFormattedCitation":"(Diah et al., 2018)","previouslyFormattedCitation":"(Diah et al., 2018)"},"properties":{"noteIndex":0},"schema":"https://github.com/citation-style-language/schema/raw/master/csl-citation.json"}</w:instrText>
      </w:r>
      <w:r>
        <w:rPr>
          <w:rFonts w:ascii="Times New Roman" w:hAnsi="Times New Roman" w:cs="Times New Roman"/>
          <w:lang w:val="en-US"/>
        </w:rPr>
        <w:fldChar w:fldCharType="separate"/>
      </w:r>
      <w:r w:rsidRPr="00616DD0">
        <w:rPr>
          <w:rFonts w:ascii="Times New Roman" w:hAnsi="Times New Roman" w:cs="Times New Roman"/>
          <w:noProof/>
          <w:lang w:val="en-US"/>
        </w:rPr>
        <w:t>(Diah et al., 2018)</w:t>
      </w:r>
      <w:r>
        <w:rPr>
          <w:rFonts w:ascii="Times New Roman" w:hAnsi="Times New Roman" w:cs="Times New Roman"/>
          <w:lang w:val="en-US"/>
        </w:rPr>
        <w:fldChar w:fldCharType="end"/>
      </w:r>
      <w:r>
        <w:rPr>
          <w:rFonts w:ascii="Times New Roman" w:hAnsi="Times New Roman" w:cs="Times New Roman"/>
          <w:lang w:val="en-US"/>
        </w:rPr>
        <w:t>.</w:t>
      </w:r>
    </w:p>
    <w:p w:rsidR="004D3B18" w:rsidRDefault="004D3B18" w:rsidP="004D3B18">
      <w:pPr>
        <w:pStyle w:val="Heading3"/>
        <w:numPr>
          <w:ilvl w:val="0"/>
          <w:numId w:val="2"/>
        </w:numPr>
        <w:spacing w:line="480" w:lineRule="auto"/>
        <w:ind w:hanging="294"/>
        <w:rPr>
          <w:rFonts w:ascii="Times New Roman" w:hAnsi="Times New Roman" w:cs="Times New Roman"/>
          <w:b/>
          <w:bCs/>
          <w:color w:val="000000" w:themeColor="text1"/>
          <w:lang w:val="en-US"/>
        </w:rPr>
      </w:pPr>
      <w:bookmarkStart w:id="10" w:name="_Toc89600759"/>
      <w:bookmarkStart w:id="11" w:name="_Toc96331440"/>
      <w:r w:rsidRPr="004977EB">
        <w:rPr>
          <w:rFonts w:ascii="Times New Roman" w:hAnsi="Times New Roman" w:cs="Times New Roman"/>
          <w:b/>
          <w:bCs/>
          <w:color w:val="000000" w:themeColor="text1"/>
          <w:lang w:val="en-US"/>
        </w:rPr>
        <w:lastRenderedPageBreak/>
        <w:t xml:space="preserve">Jenis-Jenis </w:t>
      </w:r>
      <w:r w:rsidRPr="00961032">
        <w:rPr>
          <w:rFonts w:ascii="Times New Roman" w:hAnsi="Times New Roman" w:cs="Times New Roman"/>
          <w:b/>
          <w:bCs/>
          <w:i/>
          <w:iCs/>
          <w:color w:val="000000" w:themeColor="text1"/>
          <w:lang w:val="en-US"/>
        </w:rPr>
        <w:t>Gingivitis</w:t>
      </w:r>
      <w:bookmarkEnd w:id="10"/>
      <w:bookmarkEnd w:id="11"/>
    </w:p>
    <w:p w:rsidR="004D3B18" w:rsidRPr="00CC4088" w:rsidRDefault="004D3B18" w:rsidP="004D3B18">
      <w:pPr>
        <w:spacing w:line="480" w:lineRule="auto"/>
        <w:ind w:left="709"/>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 xml:space="preserve">Menurut Donal A. Kher jenis </w:t>
      </w:r>
      <w:r w:rsidRPr="00961032">
        <w:rPr>
          <w:rFonts w:ascii="Times New Roman" w:hAnsi="Times New Roman" w:cs="Times New Roman"/>
          <w:i/>
          <w:iCs/>
          <w:color w:val="000000" w:themeColor="text1"/>
          <w:lang w:val="en-US"/>
        </w:rPr>
        <w:t>gingivitis</w:t>
      </w:r>
      <w:r w:rsidRPr="00CC4088">
        <w:rPr>
          <w:rFonts w:ascii="Times New Roman" w:hAnsi="Times New Roman" w:cs="Times New Roman"/>
          <w:color w:val="000000" w:themeColor="text1"/>
          <w:lang w:val="en-US"/>
        </w:rPr>
        <w:t xml:space="preserve"> terbagi menjadi sebagai berikut </w:t>
      </w:r>
      <w:r w:rsidRPr="00CC4088">
        <w:rPr>
          <w:rFonts w:ascii="Times New Roman" w:hAnsi="Times New Roman" w:cs="Times New Roman"/>
          <w:color w:val="000000" w:themeColor="text1"/>
          <w:lang w:val="en-US"/>
        </w:rPr>
        <w:fldChar w:fldCharType="begin" w:fldLock="1"/>
      </w:r>
      <w:r>
        <w:rPr>
          <w:rFonts w:ascii="Times New Roman" w:hAnsi="Times New Roman" w:cs="Times New Roman"/>
          <w:color w:val="000000" w:themeColor="text1"/>
          <w:lang w:val="en-US"/>
        </w:rPr>
        <w:instrText>ADDIN CSL_CITATION {"citationItems":[{"id":"ITEM-1","itemData":{"author":[{"dropping-particle":"","family":"Sitepu","given":"N. R. T. BR","non-dropping-particle":"","parse-names":false,"suffix":""}],"id":"ITEM-1","issued":{"date-parts":[["2019"]]},"publisher":"Poltekkes Kemenkes Medan","title":"Gambaran Pengaruh Kalkulus Terhadap Terjadinya Gingivitis Pada Masyarakat Keluarahan Dataran Tinggi Kecamatan Binjai Timur Kota Binjai 2019","type":"thesis"},"uris":["http://www.mendeley.com/documents/?uuid=62bcf0b5-3861-47d3-9210-255a9c1a85cc"]}],"mendeley":{"formattedCitation":"(Sitepu, 2019)","plainTextFormattedCitation":"(Sitepu, 2019)","previouslyFormattedCitation":"(Sitepu, 2019)"},"properties":{"noteIndex":0},"schema":"https://github.com/citation-style-language/schema/raw/master/csl-citation.json"}</w:instrText>
      </w:r>
      <w:r w:rsidRPr="00CC4088">
        <w:rPr>
          <w:rFonts w:ascii="Times New Roman" w:hAnsi="Times New Roman" w:cs="Times New Roman"/>
          <w:color w:val="000000" w:themeColor="text1"/>
          <w:lang w:val="en-US"/>
        </w:rPr>
        <w:fldChar w:fldCharType="separate"/>
      </w:r>
      <w:r w:rsidRPr="00CC4088">
        <w:rPr>
          <w:rFonts w:ascii="Times New Roman" w:hAnsi="Times New Roman" w:cs="Times New Roman"/>
          <w:noProof/>
          <w:color w:val="000000" w:themeColor="text1"/>
          <w:lang w:val="en-US"/>
        </w:rPr>
        <w:t>(Sitepu, 2019)</w:t>
      </w:r>
      <w:r w:rsidRPr="00CC4088">
        <w:rPr>
          <w:rFonts w:ascii="Times New Roman" w:hAnsi="Times New Roman" w:cs="Times New Roman"/>
          <w:color w:val="000000" w:themeColor="text1"/>
          <w:lang w:val="en-US"/>
        </w:rPr>
        <w:fldChar w:fldCharType="end"/>
      </w:r>
      <w:r w:rsidRPr="00CC4088">
        <w:rPr>
          <w:rFonts w:ascii="Times New Roman" w:hAnsi="Times New Roman" w:cs="Times New Roman"/>
          <w:color w:val="000000" w:themeColor="text1"/>
          <w:lang w:val="en-US"/>
        </w:rPr>
        <w:t>:</w:t>
      </w:r>
    </w:p>
    <w:p w:rsidR="004D3B18" w:rsidRPr="00CC4088" w:rsidRDefault="004D3B18" w:rsidP="004D3B18">
      <w:pPr>
        <w:pStyle w:val="ListParagraph"/>
        <w:numPr>
          <w:ilvl w:val="0"/>
          <w:numId w:val="3"/>
        </w:numPr>
        <w:tabs>
          <w:tab w:val="left" w:pos="993"/>
        </w:tabs>
        <w:spacing w:line="480" w:lineRule="auto"/>
        <w:ind w:hanging="11"/>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 xml:space="preserve">Simple </w:t>
      </w:r>
      <w:r w:rsidRPr="00961032">
        <w:rPr>
          <w:rFonts w:ascii="Times New Roman" w:hAnsi="Times New Roman" w:cs="Times New Roman"/>
          <w:i/>
          <w:iCs/>
          <w:color w:val="000000" w:themeColor="text1"/>
          <w:lang w:val="en-US"/>
        </w:rPr>
        <w:t>gingivitis</w:t>
      </w:r>
    </w:p>
    <w:p w:rsidR="004D3B18" w:rsidRPr="00CC4088" w:rsidRDefault="004D3B18" w:rsidP="004D3B18">
      <w:pPr>
        <w:pStyle w:val="ListParagraph"/>
        <w:numPr>
          <w:ilvl w:val="0"/>
          <w:numId w:val="3"/>
        </w:numPr>
        <w:tabs>
          <w:tab w:val="left" w:pos="993"/>
        </w:tabs>
        <w:spacing w:line="480" w:lineRule="auto"/>
        <w:ind w:hanging="11"/>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 xml:space="preserve">Hormonal </w:t>
      </w:r>
      <w:r w:rsidRPr="00961032">
        <w:rPr>
          <w:rFonts w:ascii="Times New Roman" w:hAnsi="Times New Roman" w:cs="Times New Roman"/>
          <w:i/>
          <w:iCs/>
          <w:color w:val="000000" w:themeColor="text1"/>
          <w:lang w:val="en-US"/>
        </w:rPr>
        <w:t>gingivitis</w:t>
      </w:r>
    </w:p>
    <w:p w:rsidR="004D3B18" w:rsidRPr="00990EFD" w:rsidRDefault="004D3B18" w:rsidP="004D3B18">
      <w:pPr>
        <w:pStyle w:val="ListParagraph"/>
        <w:numPr>
          <w:ilvl w:val="0"/>
          <w:numId w:val="5"/>
        </w:numPr>
        <w:tabs>
          <w:tab w:val="left" w:pos="993"/>
        </w:tabs>
        <w:spacing w:line="480" w:lineRule="auto"/>
        <w:ind w:left="993" w:hanging="11"/>
        <w:jc w:val="both"/>
        <w:rPr>
          <w:rFonts w:ascii="Times New Roman" w:hAnsi="Times New Roman" w:cs="Times New Roman"/>
          <w:i/>
          <w:iCs/>
          <w:color w:val="000000" w:themeColor="text1"/>
          <w:lang w:val="en-US"/>
        </w:rPr>
      </w:pPr>
      <w:r w:rsidRPr="00990EFD">
        <w:rPr>
          <w:rFonts w:ascii="Times New Roman" w:hAnsi="Times New Roman" w:cs="Times New Roman"/>
          <w:i/>
          <w:iCs/>
          <w:color w:val="000000" w:themeColor="text1"/>
          <w:lang w:val="en-US"/>
        </w:rPr>
        <w:t>Chronic desquamative gingivitis</w:t>
      </w:r>
    </w:p>
    <w:p w:rsidR="004D3B18" w:rsidRPr="00990EFD" w:rsidRDefault="004D3B18" w:rsidP="004D3B18">
      <w:pPr>
        <w:pStyle w:val="ListParagraph"/>
        <w:numPr>
          <w:ilvl w:val="0"/>
          <w:numId w:val="5"/>
        </w:numPr>
        <w:tabs>
          <w:tab w:val="left" w:pos="993"/>
        </w:tabs>
        <w:spacing w:line="480" w:lineRule="auto"/>
        <w:ind w:left="993" w:hanging="11"/>
        <w:jc w:val="both"/>
        <w:rPr>
          <w:rFonts w:ascii="Times New Roman" w:hAnsi="Times New Roman" w:cs="Times New Roman"/>
          <w:i/>
          <w:iCs/>
          <w:color w:val="000000" w:themeColor="text1"/>
          <w:lang w:val="en-US"/>
        </w:rPr>
      </w:pPr>
      <w:r w:rsidRPr="00990EFD">
        <w:rPr>
          <w:rFonts w:ascii="Times New Roman" w:hAnsi="Times New Roman" w:cs="Times New Roman"/>
          <w:i/>
          <w:iCs/>
          <w:color w:val="000000" w:themeColor="text1"/>
          <w:lang w:val="en-US"/>
        </w:rPr>
        <w:t>Chroniccatophik senile gingivitis</w:t>
      </w:r>
    </w:p>
    <w:p w:rsidR="004D3B18" w:rsidRPr="00990EFD" w:rsidRDefault="004D3B18" w:rsidP="004D3B18">
      <w:pPr>
        <w:pStyle w:val="ListParagraph"/>
        <w:numPr>
          <w:ilvl w:val="0"/>
          <w:numId w:val="5"/>
        </w:numPr>
        <w:tabs>
          <w:tab w:val="left" w:pos="993"/>
        </w:tabs>
        <w:spacing w:line="480" w:lineRule="auto"/>
        <w:ind w:left="993" w:hanging="11"/>
        <w:jc w:val="both"/>
        <w:rPr>
          <w:rFonts w:ascii="Times New Roman" w:hAnsi="Times New Roman" w:cs="Times New Roman"/>
          <w:i/>
          <w:iCs/>
          <w:color w:val="000000" w:themeColor="text1"/>
          <w:lang w:val="en-US"/>
        </w:rPr>
      </w:pPr>
      <w:r w:rsidRPr="00990EFD">
        <w:rPr>
          <w:rFonts w:ascii="Times New Roman" w:hAnsi="Times New Roman" w:cs="Times New Roman"/>
          <w:i/>
          <w:iCs/>
          <w:color w:val="000000" w:themeColor="text1"/>
          <w:lang w:val="en-US"/>
        </w:rPr>
        <w:t>Atrophik gingivitis</w:t>
      </w:r>
    </w:p>
    <w:p w:rsidR="004D3B18" w:rsidRPr="00CC4088" w:rsidRDefault="004D3B18" w:rsidP="004D3B18">
      <w:pPr>
        <w:pStyle w:val="ListParagraph"/>
        <w:numPr>
          <w:ilvl w:val="0"/>
          <w:numId w:val="3"/>
        </w:numPr>
        <w:tabs>
          <w:tab w:val="left" w:pos="993"/>
        </w:tabs>
        <w:spacing w:line="480" w:lineRule="auto"/>
        <w:ind w:hanging="11"/>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 xml:space="preserve">Hyperplastic </w:t>
      </w:r>
      <w:r w:rsidRPr="00961032">
        <w:rPr>
          <w:rFonts w:ascii="Times New Roman" w:hAnsi="Times New Roman" w:cs="Times New Roman"/>
          <w:i/>
          <w:iCs/>
          <w:color w:val="000000" w:themeColor="text1"/>
          <w:lang w:val="en-US"/>
        </w:rPr>
        <w:t>gingivitis</w:t>
      </w:r>
    </w:p>
    <w:p w:rsidR="004D3B18" w:rsidRPr="00CC4088" w:rsidRDefault="004D3B18" w:rsidP="004D3B18">
      <w:pPr>
        <w:pStyle w:val="ListParagraph"/>
        <w:numPr>
          <w:ilvl w:val="0"/>
          <w:numId w:val="6"/>
        </w:numPr>
        <w:tabs>
          <w:tab w:val="left" w:pos="993"/>
        </w:tabs>
        <w:spacing w:line="480" w:lineRule="auto"/>
        <w:ind w:left="993" w:hanging="11"/>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 xml:space="preserve">Pubertas </w:t>
      </w:r>
      <w:r w:rsidRPr="00961032">
        <w:rPr>
          <w:rFonts w:ascii="Times New Roman" w:hAnsi="Times New Roman" w:cs="Times New Roman"/>
          <w:i/>
          <w:iCs/>
          <w:color w:val="000000" w:themeColor="text1"/>
          <w:lang w:val="en-US"/>
        </w:rPr>
        <w:t>gingivitis</w:t>
      </w:r>
    </w:p>
    <w:p w:rsidR="004D3B18" w:rsidRPr="00990EFD" w:rsidRDefault="004D3B18" w:rsidP="004D3B18">
      <w:pPr>
        <w:pStyle w:val="ListParagraph"/>
        <w:numPr>
          <w:ilvl w:val="0"/>
          <w:numId w:val="6"/>
        </w:numPr>
        <w:tabs>
          <w:tab w:val="left" w:pos="993"/>
        </w:tabs>
        <w:spacing w:line="480" w:lineRule="auto"/>
        <w:ind w:left="993" w:hanging="11"/>
        <w:jc w:val="both"/>
        <w:rPr>
          <w:rFonts w:ascii="Times New Roman" w:hAnsi="Times New Roman" w:cs="Times New Roman"/>
          <w:i/>
          <w:iCs/>
          <w:color w:val="000000" w:themeColor="text1"/>
          <w:lang w:val="en-US"/>
        </w:rPr>
      </w:pPr>
      <w:r w:rsidRPr="00990EFD">
        <w:rPr>
          <w:rFonts w:ascii="Times New Roman" w:hAnsi="Times New Roman" w:cs="Times New Roman"/>
          <w:i/>
          <w:iCs/>
          <w:color w:val="000000" w:themeColor="text1"/>
          <w:lang w:val="en-US"/>
        </w:rPr>
        <w:t>Leukemik gingivitis</w:t>
      </w:r>
    </w:p>
    <w:p w:rsidR="004D3B18" w:rsidRPr="00CC4088" w:rsidRDefault="004D3B18" w:rsidP="004D3B18">
      <w:pPr>
        <w:pStyle w:val="ListParagraph"/>
        <w:numPr>
          <w:ilvl w:val="0"/>
          <w:numId w:val="6"/>
        </w:numPr>
        <w:tabs>
          <w:tab w:val="left" w:pos="993"/>
        </w:tabs>
        <w:spacing w:line="480" w:lineRule="auto"/>
        <w:ind w:left="993" w:hanging="11"/>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Dilanting hyperplasia</w:t>
      </w:r>
    </w:p>
    <w:p w:rsidR="004D3B18" w:rsidRPr="00CC4088" w:rsidRDefault="004D3B18" w:rsidP="004D3B18">
      <w:pPr>
        <w:pStyle w:val="ListParagraph"/>
        <w:numPr>
          <w:ilvl w:val="0"/>
          <w:numId w:val="6"/>
        </w:numPr>
        <w:tabs>
          <w:tab w:val="left" w:pos="993"/>
        </w:tabs>
        <w:spacing w:line="480" w:lineRule="auto"/>
        <w:ind w:left="993" w:hanging="11"/>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 xml:space="preserve">Pregnansi </w:t>
      </w:r>
      <w:r w:rsidRPr="00961032">
        <w:rPr>
          <w:rFonts w:ascii="Times New Roman" w:hAnsi="Times New Roman" w:cs="Times New Roman"/>
          <w:i/>
          <w:iCs/>
          <w:color w:val="000000" w:themeColor="text1"/>
          <w:lang w:val="en-US"/>
        </w:rPr>
        <w:t>gingivitis</w:t>
      </w:r>
    </w:p>
    <w:p w:rsidR="004D3B18" w:rsidRPr="00CC4088" w:rsidRDefault="004D3B18" w:rsidP="004D3B18">
      <w:pPr>
        <w:pStyle w:val="ListParagraph"/>
        <w:numPr>
          <w:ilvl w:val="0"/>
          <w:numId w:val="3"/>
        </w:numPr>
        <w:tabs>
          <w:tab w:val="left" w:pos="993"/>
        </w:tabs>
        <w:spacing w:line="480" w:lineRule="auto"/>
        <w:ind w:hanging="11"/>
        <w:jc w:val="both"/>
        <w:rPr>
          <w:rFonts w:ascii="Times New Roman" w:hAnsi="Times New Roman" w:cs="Times New Roman"/>
          <w:color w:val="000000" w:themeColor="text1"/>
          <w:lang w:val="en-US"/>
        </w:rPr>
      </w:pPr>
      <w:r w:rsidRPr="00CC4088">
        <w:rPr>
          <w:rFonts w:ascii="Times New Roman" w:hAnsi="Times New Roman" w:cs="Times New Roman"/>
          <w:color w:val="000000" w:themeColor="text1"/>
          <w:lang w:val="en-US"/>
        </w:rPr>
        <w:t>Infective gingivitis</w:t>
      </w:r>
    </w:p>
    <w:p w:rsidR="004D3B18" w:rsidRPr="00961032" w:rsidRDefault="004D3B18" w:rsidP="004D3B18">
      <w:pPr>
        <w:pStyle w:val="ListParagraph"/>
        <w:numPr>
          <w:ilvl w:val="0"/>
          <w:numId w:val="4"/>
        </w:numPr>
        <w:tabs>
          <w:tab w:val="left" w:pos="993"/>
        </w:tabs>
        <w:spacing w:line="480" w:lineRule="auto"/>
        <w:ind w:left="993" w:hanging="11"/>
        <w:jc w:val="both"/>
        <w:rPr>
          <w:rFonts w:ascii="Times New Roman" w:hAnsi="Times New Roman" w:cs="Times New Roman"/>
          <w:i/>
          <w:iCs/>
          <w:color w:val="000000" w:themeColor="text1"/>
          <w:lang w:val="en-US"/>
        </w:rPr>
      </w:pPr>
      <w:r w:rsidRPr="00961032">
        <w:rPr>
          <w:rFonts w:ascii="Times New Roman" w:hAnsi="Times New Roman" w:cs="Times New Roman"/>
          <w:i/>
          <w:iCs/>
          <w:color w:val="000000" w:themeColor="text1"/>
          <w:lang w:val="en-US"/>
        </w:rPr>
        <w:t>Vincent’s Infection (necrotizing ulcerative; ulcero membranous)</w:t>
      </w:r>
    </w:p>
    <w:p w:rsidR="004D3B18" w:rsidRPr="00961032" w:rsidRDefault="004D3B18" w:rsidP="004D3B18">
      <w:pPr>
        <w:pStyle w:val="ListParagraph"/>
        <w:numPr>
          <w:ilvl w:val="0"/>
          <w:numId w:val="4"/>
        </w:numPr>
        <w:tabs>
          <w:tab w:val="left" w:pos="993"/>
        </w:tabs>
        <w:spacing w:line="480" w:lineRule="auto"/>
        <w:ind w:left="993" w:hanging="11"/>
        <w:jc w:val="both"/>
        <w:rPr>
          <w:rFonts w:ascii="Times New Roman" w:hAnsi="Times New Roman" w:cs="Times New Roman"/>
          <w:i/>
          <w:iCs/>
          <w:color w:val="000000" w:themeColor="text1"/>
          <w:lang w:val="en-US"/>
        </w:rPr>
      </w:pPr>
      <w:r w:rsidRPr="00961032">
        <w:rPr>
          <w:rFonts w:ascii="Times New Roman" w:hAnsi="Times New Roman" w:cs="Times New Roman"/>
          <w:i/>
          <w:iCs/>
          <w:color w:val="000000" w:themeColor="text1"/>
          <w:lang w:val="en-US"/>
        </w:rPr>
        <w:t>Herpetic gingivo-sto-matitis</w:t>
      </w:r>
    </w:p>
    <w:p w:rsidR="004D3B18" w:rsidRDefault="004D3B18" w:rsidP="004D3B18">
      <w:pPr>
        <w:pStyle w:val="Heading3"/>
        <w:numPr>
          <w:ilvl w:val="0"/>
          <w:numId w:val="2"/>
        </w:numPr>
        <w:spacing w:line="480" w:lineRule="auto"/>
        <w:rPr>
          <w:rFonts w:ascii="Times New Roman" w:hAnsi="Times New Roman" w:cs="Times New Roman"/>
          <w:b/>
          <w:bCs/>
          <w:color w:val="000000" w:themeColor="text1"/>
          <w:lang w:val="en-US"/>
        </w:rPr>
      </w:pPr>
      <w:bookmarkStart w:id="12" w:name="_Toc89600760"/>
      <w:bookmarkStart w:id="13" w:name="_Toc96331441"/>
      <w:r w:rsidRPr="00CC4088">
        <w:rPr>
          <w:rFonts w:ascii="Times New Roman" w:hAnsi="Times New Roman" w:cs="Times New Roman"/>
          <w:b/>
          <w:bCs/>
          <w:color w:val="000000" w:themeColor="text1"/>
          <w:lang w:val="en-US"/>
        </w:rPr>
        <w:t xml:space="preserve">Perawatan </w:t>
      </w:r>
      <w:r w:rsidRPr="00961032">
        <w:rPr>
          <w:rFonts w:ascii="Times New Roman" w:hAnsi="Times New Roman" w:cs="Times New Roman"/>
          <w:b/>
          <w:bCs/>
          <w:i/>
          <w:iCs/>
          <w:color w:val="000000" w:themeColor="text1"/>
          <w:lang w:val="en-US"/>
        </w:rPr>
        <w:t>Gingivitis</w:t>
      </w:r>
      <w:bookmarkEnd w:id="12"/>
      <w:bookmarkEnd w:id="13"/>
    </w:p>
    <w:p w:rsidR="004D3B18" w:rsidRDefault="004D3B18" w:rsidP="004D3B18">
      <w:pPr>
        <w:spacing w:line="480" w:lineRule="auto"/>
        <w:ind w:left="709" w:firstLine="851"/>
        <w:jc w:val="both"/>
        <w:rPr>
          <w:rFonts w:ascii="Times New Roman" w:hAnsi="Times New Roman" w:cs="Times New Roman"/>
          <w:lang w:val="en-US"/>
        </w:rPr>
      </w:pPr>
      <w:r w:rsidRPr="00961032">
        <w:rPr>
          <w:rFonts w:ascii="Times New Roman" w:hAnsi="Times New Roman" w:cs="Times New Roman"/>
          <w:i/>
          <w:iCs/>
          <w:lang w:val="en-US"/>
        </w:rPr>
        <w:t>Gingivitis</w:t>
      </w:r>
      <w:r w:rsidRPr="00CC4088">
        <w:rPr>
          <w:rFonts w:ascii="Times New Roman" w:hAnsi="Times New Roman" w:cs="Times New Roman"/>
          <w:lang w:val="en-US"/>
        </w:rPr>
        <w:t xml:space="preserve"> pada orang dewasa terjadi akibat adanya akumulasi plak di sekitar margin </w:t>
      </w:r>
      <w:r w:rsidRPr="00961032">
        <w:rPr>
          <w:rFonts w:ascii="Times New Roman" w:hAnsi="Times New Roman" w:cs="Times New Roman"/>
          <w:i/>
          <w:iCs/>
          <w:lang w:val="en-US"/>
        </w:rPr>
        <w:t>gingiva</w:t>
      </w:r>
      <w:r w:rsidRPr="00CC4088">
        <w:rPr>
          <w:rFonts w:ascii="Times New Roman" w:hAnsi="Times New Roman" w:cs="Times New Roman"/>
          <w:lang w:val="en-US"/>
        </w:rPr>
        <w:t xml:space="preserve"> yang tidak dibersihkan. Oleh karena itu, untuk memberi perawatan pada penderita </w:t>
      </w:r>
      <w:r w:rsidRPr="00961032">
        <w:rPr>
          <w:rFonts w:ascii="Times New Roman" w:hAnsi="Times New Roman" w:cs="Times New Roman"/>
          <w:i/>
          <w:iCs/>
          <w:lang w:val="en-US"/>
        </w:rPr>
        <w:t>gingivitis</w:t>
      </w:r>
      <w:r w:rsidRPr="00CC4088">
        <w:rPr>
          <w:rFonts w:ascii="Times New Roman" w:hAnsi="Times New Roman" w:cs="Times New Roman"/>
          <w:lang w:val="en-US"/>
        </w:rPr>
        <w:t xml:space="preserve"> langkah yang pertama kali dapat dilakukan adalah dengan tindakan </w:t>
      </w:r>
      <w:r w:rsidRPr="00CC4088">
        <w:rPr>
          <w:rFonts w:ascii="Times New Roman" w:hAnsi="Times New Roman" w:cs="Times New Roman"/>
          <w:i/>
          <w:iCs/>
          <w:lang w:val="en-US"/>
        </w:rPr>
        <w:t>scaling</w:t>
      </w:r>
      <w:r w:rsidRPr="00CC4088">
        <w:rPr>
          <w:rFonts w:ascii="Times New Roman" w:hAnsi="Times New Roman" w:cs="Times New Roman"/>
          <w:lang w:val="en-US"/>
        </w:rPr>
        <w:t>. Tindakan tersebut dilakukan dengan memperhatikan kebersihan g</w:t>
      </w:r>
      <w:r>
        <w:rPr>
          <w:rFonts w:ascii="Times New Roman" w:hAnsi="Times New Roman" w:cs="Times New Roman"/>
          <w:lang w:val="en-US"/>
        </w:rPr>
        <w:t>i</w:t>
      </w:r>
      <w:r w:rsidRPr="00CC4088">
        <w:rPr>
          <w:rFonts w:ascii="Times New Roman" w:hAnsi="Times New Roman" w:cs="Times New Roman"/>
          <w:lang w:val="en-US"/>
        </w:rPr>
        <w:t xml:space="preserve">gi dan mulut pasien, kemudian diharapkan setelah diberikannya perawatan akan segera terjadi </w:t>
      </w:r>
      <w:r w:rsidRPr="00CC4088">
        <w:rPr>
          <w:rFonts w:ascii="Times New Roman" w:hAnsi="Times New Roman" w:cs="Times New Roman"/>
          <w:lang w:val="en-US"/>
        </w:rPr>
        <w:lastRenderedPageBreak/>
        <w:t>proses penyembuhan berupa hil</w:t>
      </w:r>
      <w:r>
        <w:rPr>
          <w:rFonts w:ascii="Times New Roman" w:hAnsi="Times New Roman" w:cs="Times New Roman"/>
          <w:lang w:val="en-US"/>
        </w:rPr>
        <w:t>a</w:t>
      </w:r>
      <w:r w:rsidRPr="00CC4088">
        <w:rPr>
          <w:rFonts w:ascii="Times New Roman" w:hAnsi="Times New Roman" w:cs="Times New Roman"/>
          <w:lang w:val="en-US"/>
        </w:rPr>
        <w:t>ngnya peradangan pada jaringan gingiva</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{"citationItems":[{"id":"ITEM-1","itemData":{"DOI":"10.35790/eg.7.2.2019.23928","ISSN":"2338-199X","abstract":"Abstract: The most common periodontal disease is gingivitis which is caused by biofilm accumulation on plaque around the gingival margin and inflammatory response to bacteria. Scaling is used to eliminate bacterial and calculus deposits that cause gingivitis. This study was aimed to determine the effectiveness of scaling in gingivitis treatment. This was a pre-experimental study with one group pre and post test design. Samples were obtained by using total sampling technique. There were 30 patients aged 17-45 years that had scaling performed on them at RSGM in 2019. Gingivitis was observed before and after scaling using the modified gingival index (MGI). The results showed that before scaling, there were mild gingivitis 23.30%, moderate gingivitis 70%, and severe gingivitis 6.70%. Two days after scaling, mild gingivitis and moderate gingivitis were observed 50% each. The paired sample t-test showed a p-value of 0.000. In conclusion, scaling is effective in gingivitis treatment based on the assessment using the modified gingival index.Keywords: gingivitis, scaling, modified gingival index Abstrak: Penyakit periodontal yang paling sering dijumpai yakni gingivitis (peradangan gingiva). Gingivitis disebabkan oleh akumulasi biofilm pada plak di sekitar margin gingiva dan respon peradangan terhadap bakteri. Tindakan untuk menghilangkan deposit bakteri dan kalkulus yang menyebabkan gingivitis salah satunya ialah tindakan skeling. Tujuan penelitian ini untuk mengetahui efektivitas tindakan skeling terhadap perawatan gingivitis. Jenis penelitian ialah pra eksperimental dengan one grup pre and post test design. Pengambilan sampel menggunakan teknik total sampling terhadap pasien yang berusia 17-45 tahun yang dilakukan tindakan skeling di RSGM pada tahun 2019 berjumlah 30 orang. Penelitian ini dilakukan dengan melihat gingivitis sebelum skeling dan setelah skeling melalui pengukuran keparahan gingiva menggunakan modified gingival index (MGI). Hasil penelitian menunjukkan bahwa sebelum skeling gingivitis ringan 23,30%, gingivitis sedang 70%, gingivitis berat 6,70%. Dua hari pasca skeling didapatkan gingivitis ringan dan gingivitis sedang sama besar yaitu masing-masing 50%. Hasil uji t berpasangan menunjukkan nilai p=0,000. Simpulan penelitian ialah tindakan skeling efektif terhadap perawatan gingivitis berdasarkan penilaian modified gingival index.Kata kunci: gingivitis, skeling, modified gingival index","author":[{"dropping-particle":"","family":"Korompot","given":"Febri","non-dropping-particle":"","parse-names":false,"suffix":""},{"dropping-particle":"V.","family":"Siagian","given":"Krista","non-dropping-particle":"","parse-names":false,"suffix":""},{"dropping-particle":"","family":"Pangemanan","given":"Damajanty H. C.","non-dropping-particle":"","parse-names":false,"suffix":""},{"dropping-particle":"","family":"Khoman","given":"Johanna","non-dropping-particle":"","parse-names":false,"suffix":""}],"container-title":"e-GIGI","id":"ITEM-1","issue":"2","issued":{"date-parts":[["2019"]]},"page":"58-64","title":"Efektivitas Tindakan Skeling terhadap Perawatan Gingivitis di Rumah Sakit Gigi dan Mulut Universitas Sam Ratulangi Manado","type":"article-journal","volume":"7"},"uris":["http://www.mendeley.com/documents/?uuid=d82a7e9d-8066-4c93-a654-fed9f1e142bc"]}],"mendeley":{"formattedCitation":"(Korompot et al., 2019)","plainTextFormattedCitation":"(Korompot et al., 2019)","previouslyFormattedCitation":"(Korompot et al., 2019)"},"properties":{"noteIndex":0},"schema":"https://github.com/citation-style-language/schema/raw/master/csl-citation.json"}</w:instrText>
      </w:r>
      <w:r>
        <w:rPr>
          <w:rFonts w:ascii="Times New Roman" w:hAnsi="Times New Roman" w:cs="Times New Roman"/>
          <w:lang w:val="en-US"/>
        </w:rPr>
        <w:fldChar w:fldCharType="separate"/>
      </w:r>
      <w:r w:rsidRPr="00B67FFD">
        <w:rPr>
          <w:rFonts w:ascii="Times New Roman" w:hAnsi="Times New Roman" w:cs="Times New Roman"/>
          <w:noProof/>
          <w:lang w:val="en-US"/>
        </w:rPr>
        <w:t>(Korompot et al., 2019)</w:t>
      </w:r>
      <w:r>
        <w:rPr>
          <w:rFonts w:ascii="Times New Roman" w:hAnsi="Times New Roman" w:cs="Times New Roman"/>
          <w:lang w:val="en-US"/>
        </w:rPr>
        <w:fldChar w:fldCharType="end"/>
      </w:r>
      <w:r>
        <w:rPr>
          <w:rFonts w:ascii="Times New Roman" w:hAnsi="Times New Roman" w:cs="Times New Roman"/>
          <w:lang w:val="en-US"/>
        </w:rPr>
        <w:t>.</w:t>
      </w:r>
    </w:p>
    <w:p w:rsidR="004D3B18" w:rsidRDefault="004D3B18" w:rsidP="004D3B18">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4" w:name="_Toc89600761"/>
      <w:bookmarkStart w:id="15" w:name="_Toc96331442"/>
      <w:r w:rsidRPr="00144C67">
        <w:rPr>
          <w:rFonts w:ascii="Times New Roman" w:hAnsi="Times New Roman" w:cs="Times New Roman"/>
          <w:b/>
          <w:bCs/>
          <w:color w:val="000000" w:themeColor="text1"/>
          <w:sz w:val="24"/>
          <w:szCs w:val="24"/>
          <w:lang w:val="en-US"/>
        </w:rPr>
        <w:t>Prajurit TNI-AD</w:t>
      </w:r>
      <w:bookmarkEnd w:id="14"/>
      <w:bookmarkEnd w:id="15"/>
    </w:p>
    <w:p w:rsidR="004D3B18" w:rsidRPr="00A1031E" w:rsidRDefault="004D3B18" w:rsidP="004D3B18">
      <w:pPr>
        <w:spacing w:line="480" w:lineRule="auto"/>
        <w:ind w:left="426" w:firstLine="709"/>
        <w:jc w:val="both"/>
        <w:rPr>
          <w:rFonts w:ascii="Times New Roman" w:hAnsi="Times New Roman" w:cs="Times New Roman"/>
          <w:lang w:val="en-US"/>
        </w:rPr>
      </w:pPr>
      <w:r>
        <w:rPr>
          <w:rFonts w:ascii="Times New Roman" w:hAnsi="Times New Roman" w:cs="Times New Roman"/>
          <w:lang w:val="en-US"/>
        </w:rPr>
        <w:t xml:space="preserve">Berdasarkan </w:t>
      </w:r>
      <w:r w:rsidRPr="00396DF4">
        <w:rPr>
          <w:rFonts w:ascii="Times New Roman" w:hAnsi="Times New Roman" w:cs="Times New Roman"/>
          <w:lang w:val="en-US"/>
        </w:rPr>
        <w:t>Undang-undang Republik Indonesia No. 34 Tahun 20</w:t>
      </w:r>
      <w:r>
        <w:rPr>
          <w:rFonts w:ascii="Times New Roman" w:hAnsi="Times New Roman" w:cs="Times New Roman"/>
          <w:lang w:val="en-US"/>
        </w:rPr>
        <w:t>10 T</w:t>
      </w:r>
      <w:r w:rsidRPr="00144C67">
        <w:rPr>
          <w:rFonts w:ascii="Times New Roman" w:hAnsi="Times New Roman" w:cs="Times New Roman"/>
          <w:lang w:val="en-US"/>
        </w:rPr>
        <w:t xml:space="preserve">entara </w:t>
      </w:r>
      <w:r>
        <w:rPr>
          <w:rFonts w:ascii="Times New Roman" w:hAnsi="Times New Roman" w:cs="Times New Roman"/>
          <w:lang w:val="en-US"/>
        </w:rPr>
        <w:t>N</w:t>
      </w:r>
      <w:r w:rsidRPr="00144C67">
        <w:rPr>
          <w:rFonts w:ascii="Times New Roman" w:hAnsi="Times New Roman" w:cs="Times New Roman"/>
          <w:lang w:val="en-US"/>
        </w:rPr>
        <w:t xml:space="preserve">asional Indonesia adalah kekuatan angatan perang dari suatu negara berdasarkan perarturan perundang-undangan. TNI bertugas untuk menegakkan kedaulatan negara, mempertahankan keutuhan wilayah negara kesatuan Indonesia yang berdasarkan Pancasila dan Undang-undang Dasar Negara Republik Indonesia Tahun 1945 serta melindungi segenap bangsa dan seluruh tumpah darah Indonesia dari ancaman dan gangguan terhadap keutuhan bangsa dan negara. Prajurit TNI AD perlu mendapatkan pengetahuan tentang kesehatan gigi agar terhindar dari penyakit gigi dan mulut </w:t>
      </w:r>
      <w:r w:rsidRPr="00144C67">
        <w:rPr>
          <w:rFonts w:ascii="Times New Roman" w:hAnsi="Times New Roman" w:cs="Times New Roman"/>
          <w:lang w:val="en-US"/>
        </w:rPr>
        <w:fldChar w:fldCharType="begin" w:fldLock="1"/>
      </w:r>
      <w:r w:rsidRPr="00144C67">
        <w:rPr>
          <w:rFonts w:ascii="Times New Roman" w:hAnsi="Times New Roman" w:cs="Times New Roman"/>
          <w:lang w:val="en-US"/>
        </w:rPr>
        <w:instrText>ADDIN CSL_CITATION {"citationItems":[{"id":"ITEM-1","itemData":{"author":[{"dropping-particle":"","family":"Andirizal","given":"","non-dropping-particle":"","parse-names":false,"suffix":""}],"id":"ITEM-1","issued":{"date-parts":[["2014"]]},"title":"Analisis Yuridis Tentang Kedudukan Tentara Nasional Indonesia (TNI) setelah Berlakunya Undang-Undang Nomor 34 Tahun 2004","type":"webpage"},"uris":["http://www.mendeley.com/documents/?uuid=7b3201af-c118-402e-9c1a-6194b8b40b12"]}],"mendeley":{"formattedCitation":"(Andirizal, 2014)","plainTextFormattedCitation":"(Andirizal, 2014)","previouslyFormattedCitation":"(Andirizal, 2014)"},"properties":{"noteIndex":0},"schema":"https://github.com/citation-style-language/schema/raw/master/csl-citation.json"}</w:instrText>
      </w:r>
      <w:r w:rsidRPr="00144C67">
        <w:rPr>
          <w:rFonts w:ascii="Times New Roman" w:hAnsi="Times New Roman" w:cs="Times New Roman"/>
          <w:lang w:val="en-US"/>
        </w:rPr>
        <w:fldChar w:fldCharType="separate"/>
      </w:r>
      <w:r w:rsidRPr="00144C67">
        <w:rPr>
          <w:rFonts w:ascii="Times New Roman" w:hAnsi="Times New Roman" w:cs="Times New Roman"/>
          <w:noProof/>
          <w:lang w:val="en-US"/>
        </w:rPr>
        <w:t>(Andirizal, 2014)</w:t>
      </w:r>
      <w:r w:rsidRPr="00144C67">
        <w:rPr>
          <w:rFonts w:ascii="Times New Roman" w:hAnsi="Times New Roman" w:cs="Times New Roman"/>
          <w:lang w:val="en-US"/>
        </w:rPr>
        <w:fldChar w:fldCharType="end"/>
      </w:r>
      <w:r w:rsidRPr="00144C67">
        <w:rPr>
          <w:rFonts w:ascii="Times New Roman" w:hAnsi="Times New Roman" w:cs="Times New Roman"/>
          <w:lang w:val="en-US"/>
        </w:rPr>
        <w:t>.</w:t>
      </w:r>
    </w:p>
    <w:p w:rsidR="004D3B18" w:rsidRDefault="004D3B18" w:rsidP="004D3B18">
      <w:pPr>
        <w:pStyle w:val="Heading2"/>
        <w:numPr>
          <w:ilvl w:val="0"/>
          <w:numId w:val="1"/>
        </w:numPr>
        <w:spacing w:line="480" w:lineRule="auto"/>
        <w:ind w:left="426" w:hanging="426"/>
        <w:rPr>
          <w:rFonts w:ascii="Times New Roman" w:hAnsi="Times New Roman" w:cs="Times New Roman"/>
          <w:b/>
          <w:bCs/>
          <w:color w:val="000000" w:themeColor="text1"/>
          <w:sz w:val="24"/>
          <w:szCs w:val="24"/>
          <w:lang w:val="en-US"/>
        </w:rPr>
      </w:pPr>
      <w:bookmarkStart w:id="16" w:name="_Toc89600766"/>
      <w:bookmarkStart w:id="17" w:name="_Toc96331443"/>
      <w:r w:rsidRPr="00C8233D">
        <w:rPr>
          <w:rFonts w:ascii="Times New Roman" w:hAnsi="Times New Roman" w:cs="Times New Roman"/>
          <w:b/>
          <w:bCs/>
          <w:i/>
          <w:iCs/>
          <w:color w:val="000000" w:themeColor="text1"/>
          <w:sz w:val="24"/>
          <w:szCs w:val="24"/>
          <w:lang w:val="en-US"/>
        </w:rPr>
        <w:t>Oral Hygiene Index Simplified</w:t>
      </w:r>
      <w:r>
        <w:rPr>
          <w:rFonts w:ascii="Times New Roman" w:hAnsi="Times New Roman" w:cs="Times New Roman"/>
          <w:b/>
          <w:bCs/>
          <w:color w:val="000000" w:themeColor="text1"/>
          <w:sz w:val="24"/>
          <w:szCs w:val="24"/>
          <w:lang w:val="en-US"/>
        </w:rPr>
        <w:t xml:space="preserve"> (OHI-S)</w:t>
      </w:r>
      <w:bookmarkEnd w:id="16"/>
      <w:bookmarkEnd w:id="17"/>
    </w:p>
    <w:p w:rsidR="004D3B18" w:rsidRPr="004E06FA" w:rsidRDefault="004D3B18" w:rsidP="004D3B18">
      <w:pPr>
        <w:pStyle w:val="Heading3"/>
        <w:numPr>
          <w:ilvl w:val="0"/>
          <w:numId w:val="7"/>
        </w:numPr>
        <w:tabs>
          <w:tab w:val="left" w:pos="426"/>
          <w:tab w:val="left" w:pos="993"/>
          <w:tab w:val="left" w:pos="1134"/>
        </w:tabs>
        <w:spacing w:line="480" w:lineRule="auto"/>
        <w:ind w:left="709" w:hanging="283"/>
        <w:rPr>
          <w:rFonts w:ascii="Times New Roman" w:hAnsi="Times New Roman" w:cs="Times New Roman"/>
          <w:b/>
          <w:bCs/>
          <w:color w:val="000000" w:themeColor="text1"/>
          <w:lang w:val="en-US"/>
        </w:rPr>
      </w:pPr>
      <w:bookmarkStart w:id="18" w:name="_Toc89600767"/>
      <w:bookmarkStart w:id="19" w:name="_Toc96331444"/>
      <w:r w:rsidRPr="004E06FA">
        <w:rPr>
          <w:rFonts w:ascii="Times New Roman" w:hAnsi="Times New Roman" w:cs="Times New Roman"/>
          <w:b/>
          <w:bCs/>
          <w:color w:val="000000" w:themeColor="text1"/>
          <w:lang w:val="en-US"/>
        </w:rPr>
        <w:t>Definisi Indeks</w:t>
      </w:r>
      <w:bookmarkEnd w:id="18"/>
      <w:bookmarkEnd w:id="19"/>
    </w:p>
    <w:p w:rsidR="004D3B18" w:rsidRDefault="004D3B18" w:rsidP="004D3B18">
      <w:pPr>
        <w:tabs>
          <w:tab w:val="left" w:pos="426"/>
          <w:tab w:val="left" w:pos="1134"/>
          <w:tab w:val="left" w:pos="1418"/>
        </w:tabs>
        <w:spacing w:line="480" w:lineRule="auto"/>
        <w:ind w:left="709" w:firstLine="709"/>
        <w:jc w:val="both"/>
        <w:rPr>
          <w:rFonts w:ascii="Times New Roman" w:hAnsi="Times New Roman" w:cs="Times New Roman"/>
          <w:lang w:val="en-US"/>
        </w:rPr>
      </w:pPr>
      <w:r w:rsidRPr="004E06FA">
        <w:rPr>
          <w:rFonts w:ascii="Times New Roman" w:hAnsi="Times New Roman" w:cs="Times New Roman"/>
          <w:lang w:val="en-US"/>
        </w:rPr>
        <w:t>Indeks merupakan angka yang menunjukan keadaan klinis yang diperoleh ketika pemeriksaan dengan cara mengukur luas dari permukaan gigi yang tertutup oleh plak ataupun kalkulus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{"citationItems":[{"id":"ITEM-1","itemData":{"author":[{"dropping-particle":"","family":"Putri","given":"Megananda Hiranya","non-dropping-particle":"","parse-names":false,"suffix":""},{"dropping-particle":"","family":"dkk","given":"","non-dropping-particle":"","parse-names":false,"suffix":""}],"id":"ITEM-1","issued":{"date-parts":[["2018"]]},"publisher":"Rineka Cipta","title":"Ilmu Pencegahan Penyakit Jaringan Keras dan Jaringan Pendukung Gigi","type":"book"},"uris":["http://www.mendeley.com/documents/?uuid=c983512a-e586-4ecd-b4d0-b1284a719d55"]}],"mendeley":{"formattedCitation":"(M. H. Putri &amp; dkk, 2018)","plainTextFormattedCitation":"(M. H. Putri &amp; dkk, 2018)","previouslyFormattedCitation":"(M. H. Putri &amp; dkk, 2018)"},"properties":{"noteIndex":0},"schema":"https://github.com/citation-style-language/schema/raw/master/csl-citation.json"}</w:instrText>
      </w:r>
      <w:r>
        <w:rPr>
          <w:rFonts w:ascii="Times New Roman" w:hAnsi="Times New Roman" w:cs="Times New Roman"/>
          <w:lang w:val="en-US"/>
        </w:rPr>
        <w:fldChar w:fldCharType="separate"/>
      </w:r>
      <w:r w:rsidRPr="002312CC">
        <w:rPr>
          <w:rFonts w:ascii="Times New Roman" w:hAnsi="Times New Roman" w:cs="Times New Roman"/>
          <w:noProof/>
          <w:lang w:val="en-US"/>
        </w:rPr>
        <w:t>(M. H. Putri &amp; dkk, 2018)</w:t>
      </w:r>
      <w:r>
        <w:rPr>
          <w:rFonts w:ascii="Times New Roman" w:hAnsi="Times New Roman" w:cs="Times New Roman"/>
          <w:lang w:val="en-US"/>
        </w:rPr>
        <w:fldChar w:fldCharType="end"/>
      </w:r>
      <w:r>
        <w:rPr>
          <w:rFonts w:ascii="Times New Roman" w:hAnsi="Times New Roman" w:cs="Times New Roman"/>
          <w:lang w:val="en-US"/>
        </w:rPr>
        <w:t xml:space="preserve">. Tujuan dari indeks adalah untuk membedakan suatu keadaan klinis dari seseorang ataupun kelompok masyarakat pada saat bersamaan maupun saat yang berlainan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{"citationItems":[{"id":"ITEM-1","itemData":{"author":[{"dropping-particle":"","family":"Putri","given":"Diana","non-dropping-particle":"","parse-names":false,"suffix":""}],"id":"ITEM-1","issued":{"date-parts":[["2019"]]},"publisher":"Poltekkes Tanjungkarang","title":"Gambaran Debris Indeks dan Kalkulus Indeks Pada Penghuni Kosan Putri Veny Raja Basa Bandar Lampung tahun 2019","type":"thesis"},"uris":["http://www.mendeley.com/documents/?uuid=62c51978-7da4-4ed9-8767-0e876059792f"]}],"mendeley":{"formattedCitation":"(D. Putri, 2019)","plainTextFormattedCitation":"(D. Putri, 2019)","previouslyFormattedCitation":"(D. Putri, 2019)"},"properties":{"noteIndex":0},"schema":"https://github.com/citation-style-language/schema/raw/master/csl-citation.json"}</w:instrText>
      </w:r>
      <w:r>
        <w:rPr>
          <w:rFonts w:ascii="Times New Roman" w:hAnsi="Times New Roman" w:cs="Times New Roman"/>
          <w:lang w:val="en-US"/>
        </w:rPr>
        <w:fldChar w:fldCharType="separate"/>
      </w:r>
      <w:r w:rsidRPr="002312CC">
        <w:rPr>
          <w:rFonts w:ascii="Times New Roman" w:hAnsi="Times New Roman" w:cs="Times New Roman"/>
          <w:noProof/>
          <w:lang w:val="en-US"/>
        </w:rPr>
        <w:t>(D. Putri, 2019)</w:t>
      </w:r>
      <w:r>
        <w:rPr>
          <w:rFonts w:ascii="Times New Roman" w:hAnsi="Times New Roman" w:cs="Times New Roman"/>
          <w:lang w:val="en-US"/>
        </w:rPr>
        <w:fldChar w:fldCharType="end"/>
      </w:r>
      <w:r>
        <w:rPr>
          <w:rFonts w:ascii="Times New Roman" w:hAnsi="Times New Roman" w:cs="Times New Roman"/>
          <w:lang w:val="en-US"/>
        </w:rPr>
        <w:t xml:space="preserve">. </w:t>
      </w:r>
    </w:p>
    <w:p w:rsidR="004D3B18" w:rsidRDefault="004D3B18" w:rsidP="004D3B18">
      <w:pPr>
        <w:pStyle w:val="Heading3"/>
        <w:numPr>
          <w:ilvl w:val="0"/>
          <w:numId w:val="7"/>
        </w:numPr>
        <w:tabs>
          <w:tab w:val="left" w:pos="993"/>
        </w:tabs>
        <w:spacing w:line="480" w:lineRule="auto"/>
        <w:ind w:hanging="294"/>
        <w:rPr>
          <w:rFonts w:ascii="Times New Roman" w:hAnsi="Times New Roman" w:cs="Times New Roman"/>
          <w:b/>
          <w:bCs/>
          <w:color w:val="000000" w:themeColor="text1"/>
          <w:lang w:val="en-US"/>
        </w:rPr>
      </w:pPr>
      <w:bookmarkStart w:id="20" w:name="_Toc89600768"/>
      <w:bookmarkStart w:id="21" w:name="_Toc96331445"/>
      <w:r w:rsidRPr="008F5E76">
        <w:rPr>
          <w:rFonts w:ascii="Times New Roman" w:hAnsi="Times New Roman" w:cs="Times New Roman"/>
          <w:b/>
          <w:bCs/>
          <w:color w:val="000000" w:themeColor="text1"/>
          <w:lang w:val="en-US"/>
        </w:rPr>
        <w:t>Gigi Indeks</w:t>
      </w:r>
      <w:bookmarkEnd w:id="20"/>
      <w:bookmarkEnd w:id="21"/>
      <w:r w:rsidRPr="008F5E76">
        <w:rPr>
          <w:rFonts w:ascii="Times New Roman" w:hAnsi="Times New Roman" w:cs="Times New Roman"/>
          <w:b/>
          <w:bCs/>
          <w:color w:val="000000" w:themeColor="text1"/>
          <w:lang w:val="en-US"/>
        </w:rPr>
        <w:t xml:space="preserve"> </w:t>
      </w:r>
    </w:p>
    <w:p w:rsidR="004D3B18" w:rsidRPr="008F5E76" w:rsidRDefault="004D3B18" w:rsidP="004D3B18">
      <w:pPr>
        <w:pStyle w:val="ListParagraph"/>
        <w:numPr>
          <w:ilvl w:val="0"/>
          <w:numId w:val="9"/>
        </w:numPr>
        <w:tabs>
          <w:tab w:val="left" w:pos="993"/>
          <w:tab w:val="left" w:pos="1276"/>
        </w:tabs>
        <w:spacing w:line="480" w:lineRule="auto"/>
        <w:ind w:left="709" w:firstLine="0"/>
        <w:jc w:val="both"/>
        <w:rPr>
          <w:rFonts w:ascii="Times New Roman" w:eastAsia="Times New Roman" w:hAnsi="Times New Roman" w:cs="Times New Roman"/>
        </w:rPr>
      </w:pPr>
      <w:r>
        <w:rPr>
          <w:rFonts w:ascii="Times New Roman" w:eastAsia="Times New Roman" w:hAnsi="Times New Roman" w:cs="Times New Roman"/>
        </w:rPr>
        <w:t>R</w:t>
      </w:r>
      <w:r w:rsidRPr="008F5E76">
        <w:rPr>
          <w:rFonts w:ascii="Times New Roman" w:eastAsia="Times New Roman" w:hAnsi="Times New Roman" w:cs="Times New Roman"/>
        </w:rPr>
        <w:t xml:space="preserve">ahang atas yang diperiksa : </w:t>
      </w:r>
    </w:p>
    <w:p w:rsidR="004D3B18" w:rsidRPr="008F5E76" w:rsidRDefault="004D3B18" w:rsidP="004D3B18">
      <w:pPr>
        <w:pStyle w:val="ListParagraph"/>
        <w:numPr>
          <w:ilvl w:val="0"/>
          <w:numId w:val="10"/>
        </w:numPr>
        <w:tabs>
          <w:tab w:val="left" w:pos="993"/>
        </w:tabs>
        <w:spacing w:line="480" w:lineRule="auto"/>
        <w:ind w:left="1276" w:hanging="283"/>
        <w:jc w:val="both"/>
        <w:rPr>
          <w:rFonts w:ascii="Times New Roman" w:eastAsia="Times New Roman" w:hAnsi="Times New Roman" w:cs="Times New Roman"/>
        </w:rPr>
      </w:pPr>
      <w:r w:rsidRPr="008F5E76">
        <w:rPr>
          <w:rFonts w:ascii="Times New Roman" w:eastAsia="Times New Roman" w:hAnsi="Times New Roman" w:cs="Times New Roman"/>
        </w:rPr>
        <w:t>Gigi 1.6 (M1 kanan atas) permukaan bukal</w:t>
      </w:r>
    </w:p>
    <w:p w:rsidR="004D3B18" w:rsidRPr="008F5E76" w:rsidRDefault="004D3B18" w:rsidP="004D3B18">
      <w:pPr>
        <w:pStyle w:val="ListParagraph"/>
        <w:numPr>
          <w:ilvl w:val="0"/>
          <w:numId w:val="10"/>
        </w:numPr>
        <w:tabs>
          <w:tab w:val="left" w:pos="993"/>
        </w:tabs>
        <w:spacing w:line="480" w:lineRule="auto"/>
        <w:ind w:left="1276" w:hanging="283"/>
        <w:jc w:val="both"/>
        <w:rPr>
          <w:rFonts w:ascii="Times New Roman" w:eastAsia="Times New Roman" w:hAnsi="Times New Roman" w:cs="Times New Roman"/>
        </w:rPr>
      </w:pPr>
      <w:r w:rsidRPr="008F5E76">
        <w:rPr>
          <w:rFonts w:ascii="Times New Roman" w:eastAsia="Times New Roman" w:hAnsi="Times New Roman" w:cs="Times New Roman"/>
        </w:rPr>
        <w:t>Gigi 1.1 (I1 kana</w:t>
      </w:r>
      <w:r>
        <w:rPr>
          <w:rFonts w:ascii="Times New Roman" w:eastAsia="Times New Roman" w:hAnsi="Times New Roman" w:cs="Times New Roman"/>
        </w:rPr>
        <w:t>n</w:t>
      </w:r>
      <w:r w:rsidRPr="008F5E76">
        <w:rPr>
          <w:rFonts w:ascii="Times New Roman" w:eastAsia="Times New Roman" w:hAnsi="Times New Roman" w:cs="Times New Roman"/>
        </w:rPr>
        <w:t xml:space="preserve"> atas) permukaa</w:t>
      </w:r>
      <w:r>
        <w:rPr>
          <w:rFonts w:ascii="Times New Roman" w:eastAsia="Times New Roman" w:hAnsi="Times New Roman" w:cs="Times New Roman"/>
        </w:rPr>
        <w:t>n</w:t>
      </w:r>
      <w:r w:rsidRPr="008F5E76">
        <w:rPr>
          <w:rFonts w:ascii="Times New Roman" w:eastAsia="Times New Roman" w:hAnsi="Times New Roman" w:cs="Times New Roman"/>
        </w:rPr>
        <w:t xml:space="preserve"> labial</w:t>
      </w:r>
    </w:p>
    <w:p w:rsidR="004D3B18" w:rsidRPr="008F5E76" w:rsidRDefault="004D3B18" w:rsidP="004D3B18">
      <w:pPr>
        <w:pStyle w:val="ListParagraph"/>
        <w:numPr>
          <w:ilvl w:val="0"/>
          <w:numId w:val="10"/>
        </w:numPr>
        <w:tabs>
          <w:tab w:val="left" w:pos="993"/>
        </w:tabs>
        <w:spacing w:line="480" w:lineRule="auto"/>
        <w:ind w:left="1276" w:hanging="283"/>
        <w:jc w:val="both"/>
        <w:rPr>
          <w:rFonts w:ascii="Times New Roman" w:eastAsia="Times New Roman" w:hAnsi="Times New Roman" w:cs="Times New Roman"/>
        </w:rPr>
      </w:pPr>
      <w:r w:rsidRPr="008F5E76">
        <w:rPr>
          <w:rFonts w:ascii="Times New Roman" w:eastAsia="Times New Roman" w:hAnsi="Times New Roman" w:cs="Times New Roman"/>
        </w:rPr>
        <w:lastRenderedPageBreak/>
        <w:t>Gigi 2.6 (M1 kiri atas) permukaan bukal</w:t>
      </w:r>
    </w:p>
    <w:p w:rsidR="004D3B18" w:rsidRPr="008F5E76" w:rsidRDefault="004D3B18" w:rsidP="004D3B18">
      <w:pPr>
        <w:pStyle w:val="ListParagraph"/>
        <w:numPr>
          <w:ilvl w:val="0"/>
          <w:numId w:val="9"/>
        </w:numPr>
        <w:tabs>
          <w:tab w:val="left" w:pos="993"/>
          <w:tab w:val="left" w:pos="1276"/>
        </w:tabs>
        <w:spacing w:line="480" w:lineRule="auto"/>
        <w:ind w:hanging="11"/>
        <w:jc w:val="both"/>
        <w:rPr>
          <w:rFonts w:ascii="Times New Roman" w:eastAsia="Times New Roman" w:hAnsi="Times New Roman" w:cs="Times New Roman"/>
        </w:rPr>
      </w:pPr>
      <w:r>
        <w:rPr>
          <w:rFonts w:ascii="Times New Roman" w:eastAsia="Times New Roman" w:hAnsi="Times New Roman" w:cs="Times New Roman"/>
        </w:rPr>
        <w:t>R</w:t>
      </w:r>
      <w:r w:rsidRPr="008F5E76">
        <w:rPr>
          <w:rFonts w:ascii="Times New Roman" w:eastAsia="Times New Roman" w:hAnsi="Times New Roman" w:cs="Times New Roman"/>
        </w:rPr>
        <w:t xml:space="preserve">ahang bawah yang diperiksa : </w:t>
      </w:r>
    </w:p>
    <w:p w:rsidR="004D3B18" w:rsidRPr="008F5E76" w:rsidRDefault="004D3B18" w:rsidP="004D3B18">
      <w:pPr>
        <w:pStyle w:val="ListParagraph"/>
        <w:numPr>
          <w:ilvl w:val="1"/>
          <w:numId w:val="11"/>
        </w:numPr>
        <w:tabs>
          <w:tab w:val="left" w:pos="993"/>
        </w:tabs>
        <w:spacing w:line="480" w:lineRule="auto"/>
        <w:ind w:left="1276" w:hanging="283"/>
        <w:jc w:val="both"/>
        <w:rPr>
          <w:rFonts w:ascii="Times New Roman" w:eastAsia="Times New Roman" w:hAnsi="Times New Roman" w:cs="Times New Roman"/>
        </w:rPr>
      </w:pPr>
      <w:r w:rsidRPr="008F5E76">
        <w:rPr>
          <w:rFonts w:ascii="Times New Roman" w:eastAsia="Times New Roman" w:hAnsi="Times New Roman" w:cs="Times New Roman"/>
        </w:rPr>
        <w:t>Gigi 3.6 (M1 kiri bawah) permukaan lingual</w:t>
      </w:r>
    </w:p>
    <w:p w:rsidR="004D3B18" w:rsidRPr="008F5E76" w:rsidRDefault="004D3B18" w:rsidP="004D3B18">
      <w:pPr>
        <w:pStyle w:val="ListParagraph"/>
        <w:numPr>
          <w:ilvl w:val="1"/>
          <w:numId w:val="11"/>
        </w:numPr>
        <w:tabs>
          <w:tab w:val="left" w:pos="993"/>
        </w:tabs>
        <w:spacing w:line="480" w:lineRule="auto"/>
        <w:ind w:left="1276" w:hanging="283"/>
        <w:jc w:val="both"/>
        <w:rPr>
          <w:rFonts w:ascii="Times New Roman" w:eastAsia="Times New Roman" w:hAnsi="Times New Roman" w:cs="Times New Roman"/>
        </w:rPr>
      </w:pPr>
      <w:r w:rsidRPr="008F5E76">
        <w:rPr>
          <w:rFonts w:ascii="Times New Roman" w:eastAsia="Times New Roman" w:hAnsi="Times New Roman" w:cs="Times New Roman"/>
        </w:rPr>
        <w:t>Gigi 3.1 (I1 bawah kiri) permukaa</w:t>
      </w:r>
      <w:r>
        <w:rPr>
          <w:rFonts w:ascii="Times New Roman" w:eastAsia="Times New Roman" w:hAnsi="Times New Roman" w:cs="Times New Roman"/>
        </w:rPr>
        <w:t>n</w:t>
      </w:r>
      <w:r w:rsidRPr="008F5E76">
        <w:rPr>
          <w:rFonts w:ascii="Times New Roman" w:eastAsia="Times New Roman" w:hAnsi="Times New Roman" w:cs="Times New Roman"/>
        </w:rPr>
        <w:t xml:space="preserve"> labial</w:t>
      </w:r>
    </w:p>
    <w:p w:rsidR="004D3B18" w:rsidRPr="008F5E76" w:rsidRDefault="004D3B18" w:rsidP="004D3B18">
      <w:pPr>
        <w:pStyle w:val="ListParagraph"/>
        <w:numPr>
          <w:ilvl w:val="1"/>
          <w:numId w:val="11"/>
        </w:numPr>
        <w:tabs>
          <w:tab w:val="left" w:pos="993"/>
        </w:tabs>
        <w:ind w:left="1276" w:hanging="283"/>
        <w:rPr>
          <w:rFonts w:ascii="Times New Roman" w:eastAsia="Times New Roman" w:hAnsi="Times New Roman" w:cs="Times New Roman"/>
        </w:rPr>
      </w:pPr>
      <w:r w:rsidRPr="008F5E76">
        <w:rPr>
          <w:rFonts w:ascii="Times New Roman" w:eastAsia="Times New Roman" w:hAnsi="Times New Roman" w:cs="Times New Roman"/>
        </w:rPr>
        <w:t>Gigi 4.6 (M1 bawah kanan) permukaan lingual</w:t>
      </w:r>
    </w:p>
    <w:p w:rsidR="004D3B18" w:rsidRDefault="004D3B18" w:rsidP="004D3B18">
      <w:pPr>
        <w:tabs>
          <w:tab w:val="left" w:pos="1276"/>
        </w:tabs>
        <w:spacing w:line="480" w:lineRule="auto"/>
        <w:ind w:left="993"/>
        <w:jc w:val="both"/>
        <w:rPr>
          <w:rFonts w:ascii="Times New Roman" w:eastAsia="Times New Roman" w:hAnsi="Times New Roman" w:cs="Times New Roman"/>
        </w:rPr>
      </w:pPr>
    </w:p>
    <w:p w:rsidR="004D3B18" w:rsidRPr="008F5E76" w:rsidRDefault="004D3B18" w:rsidP="004D3B18">
      <w:pPr>
        <w:tabs>
          <w:tab w:val="left" w:pos="1276"/>
        </w:tabs>
        <w:spacing w:line="480" w:lineRule="auto"/>
        <w:ind w:left="993"/>
        <w:jc w:val="both"/>
        <w:rPr>
          <w:rFonts w:ascii="Times New Roman" w:eastAsia="Times New Roman" w:hAnsi="Times New Roman" w:cs="Times New Roman"/>
        </w:rPr>
      </w:pPr>
      <w:r>
        <w:rPr>
          <w:noProof/>
          <w:lang w:val="en-US"/>
        </w:rPr>
        <mc:AlternateContent>
          <mc:Choice Requires="wps">
            <w:drawing>
              <wp:anchor distT="0" distB="0" distL="114300" distR="114300" simplePos="0" relativeHeight="251663360" behindDoc="0" locked="0" layoutInCell="1" allowOverlap="1" wp14:anchorId="26519007" wp14:editId="220F345C">
                <wp:simplePos x="0" y="0"/>
                <wp:positionH relativeFrom="column">
                  <wp:posOffset>1079283</wp:posOffset>
                </wp:positionH>
                <wp:positionV relativeFrom="paragraph">
                  <wp:posOffset>3814903</wp:posOffset>
                </wp:positionV>
                <wp:extent cx="3150235" cy="635"/>
                <wp:effectExtent l="0" t="0" r="0" b="635"/>
                <wp:wrapTopAndBottom/>
                <wp:docPr id="8" name="Text Box 8"/>
                <wp:cNvGraphicFramePr/>
                <a:graphic xmlns:a="http://schemas.openxmlformats.org/drawingml/2006/main">
                  <a:graphicData uri="http://schemas.microsoft.com/office/word/2010/wordprocessingShape">
                    <wps:wsp>
                      <wps:cNvSpPr txBox="1"/>
                      <wps:spPr>
                        <a:xfrm>
                          <a:off x="0" y="0"/>
                          <a:ext cx="3150235" cy="635"/>
                        </a:xfrm>
                        <a:prstGeom prst="rect">
                          <a:avLst/>
                        </a:prstGeom>
                        <a:solidFill>
                          <a:prstClr val="white"/>
                        </a:solidFill>
                        <a:ln>
                          <a:noFill/>
                        </a:ln>
                      </wps:spPr>
                      <wps:txbx>
                        <w:txbxContent>
                          <w:p w:rsidR="004D3B18" w:rsidRPr="00DA34C6" w:rsidRDefault="004D3B18" w:rsidP="004D3B18">
                            <w:pPr>
                              <w:jc w:val="center"/>
                              <w:rPr>
                                <w:rFonts w:ascii="Times New Roman" w:hAnsi="Times New Roman" w:cs="Times New Roman"/>
                                <w:color w:val="000000" w:themeColor="text1"/>
                                <w:sz w:val="22"/>
                                <w:szCs w:val="22"/>
                                <w:lang w:val="en-US"/>
                              </w:rPr>
                            </w:pPr>
                            <w:r w:rsidRPr="00DA34C6">
                              <w:rPr>
                                <w:rFonts w:ascii="Times New Roman" w:hAnsi="Times New Roman" w:cs="Times New Roman"/>
                                <w:color w:val="000000" w:themeColor="text1"/>
                                <w:sz w:val="22"/>
                                <w:szCs w:val="22"/>
                                <w:lang w:val="en-US"/>
                              </w:rPr>
                              <w:t>Sumber: https://qdoc.tips/indeks-kebersihan-gigi-dan-mulut-pdf-free.html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6519007" id="_x0000_t202" coordsize="21600,21600" o:spt="202" path="m,l,21600r21600,l21600,xe">
                <v:stroke joinstyle="miter"/>
                <v:path gradientshapeok="t" o:connecttype="rect"/>
              </v:shapetype>
              <v:shape id="Text Box 8" o:spid="_x0000_s1026" type="#_x0000_t202" style="position:absolute;left:0;text-align:left;margin-left:85pt;margin-top:300.4pt;width:248.05pt;height:.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" stroked="f">
                <v:textbox style="mso-fit-shape-to-text:t" inset="0,0,0,0">
                  <w:txbxContent>
                    <w:p w:rsidR="004D3B18" w:rsidRPr="00DA34C6" w:rsidRDefault="004D3B18" w:rsidP="004D3B18">
                      <w:pPr>
                        <w:jc w:val="center"/>
                        <w:rPr>
                          <w:rFonts w:ascii="Times New Roman" w:hAnsi="Times New Roman" w:cs="Times New Roman"/>
                          <w:color w:val="000000" w:themeColor="text1"/>
                          <w:sz w:val="22"/>
                          <w:szCs w:val="22"/>
                          <w:lang w:val="en-US"/>
                        </w:rPr>
                      </w:pPr>
                      <w:r w:rsidRPr="00DA34C6">
                        <w:rPr>
                          <w:rFonts w:ascii="Times New Roman" w:hAnsi="Times New Roman" w:cs="Times New Roman"/>
                          <w:color w:val="000000" w:themeColor="text1"/>
                          <w:sz w:val="22"/>
                          <w:szCs w:val="22"/>
                          <w:lang w:val="en-US"/>
                        </w:rPr>
                        <w:t>Sumber: https://qdoc.tips/indeks-kebersihan-gigi-dan-mulut-pdf-free.html</w:t>
                      </w:r>
                    </w:p>
                  </w:txbxContent>
                </v:textbox>
                <w10:wrap type="topAndBottom"/>
              </v:shape>
            </w:pict>
          </mc:Fallback>
        </mc:AlternateContent>
      </w:r>
      <w:r>
        <w:rPr>
          <w:noProof/>
          <w:lang w:val="en-US"/>
        </w:rPr>
        <mc:AlternateContent>
          <mc:Choice Requires="wps">
            <w:drawing>
              <wp:anchor distT="0" distB="0" distL="114300" distR="114300" simplePos="0" relativeHeight="251665408" behindDoc="0" locked="0" layoutInCell="1" allowOverlap="1" wp14:anchorId="3C5882C4" wp14:editId="2A9D6EC6">
                <wp:simplePos x="0" y="0"/>
                <wp:positionH relativeFrom="column">
                  <wp:posOffset>1513205</wp:posOffset>
                </wp:positionH>
                <wp:positionV relativeFrom="paragraph">
                  <wp:posOffset>3536950</wp:posOffset>
                </wp:positionV>
                <wp:extent cx="2463800" cy="635"/>
                <wp:effectExtent l="0" t="0" r="0" b="12065"/>
                <wp:wrapTopAndBottom/>
                <wp:docPr id="47" name="Text Box 47"/>
                <wp:cNvGraphicFramePr/>
                <a:graphic xmlns:a="http://schemas.openxmlformats.org/drawingml/2006/main">
                  <a:graphicData uri="http://schemas.microsoft.com/office/word/2010/wordprocessingShape">
                    <wps:wsp>
                      <wps:cNvSpPr txBox="1"/>
                      <wps:spPr>
                        <a:xfrm>
                          <a:off x="0" y="0"/>
                          <a:ext cx="2463800" cy="635"/>
                        </a:xfrm>
                        <a:prstGeom prst="rect">
                          <a:avLst/>
                        </a:prstGeom>
                        <a:solidFill>
                          <a:prstClr val="white"/>
                        </a:solidFill>
                        <a:ln>
                          <a:noFill/>
                        </a:ln>
                      </wps:spPr>
                      <wps:txbx>
                        <w:txbxContent>
                          <w:p w:rsidR="004D3B18" w:rsidRPr="00DA34C6" w:rsidRDefault="004D3B18" w:rsidP="004D3B18">
                            <w:pPr>
                              <w:pStyle w:val="Caption"/>
                              <w:jc w:val="center"/>
                              <w:rPr>
                                <w:rFonts w:ascii="Times New Roman" w:hAnsi="Times New Roman" w:cs="Times New Roman"/>
                                <w:i w:val="0"/>
                                <w:iCs w:val="0"/>
                                <w:noProof/>
                                <w:color w:val="auto"/>
                                <w:sz w:val="22"/>
                                <w:szCs w:val="22"/>
                              </w:rPr>
                            </w:pPr>
                            <w:bookmarkStart w:id="22" w:name="_Toc90500386"/>
                            <w:r w:rsidRPr="00DA34C6">
                              <w:rPr>
                                <w:rFonts w:ascii="Times New Roman" w:hAnsi="Times New Roman" w:cs="Times New Roman"/>
                                <w:i w:val="0"/>
                                <w:iCs w:val="0"/>
                                <w:color w:val="auto"/>
                                <w:sz w:val="22"/>
                                <w:szCs w:val="22"/>
                              </w:rPr>
                              <w:t xml:space="preserve">Gambar 2. </w:t>
                            </w:r>
                            <w:r w:rsidRPr="00DA34C6">
                              <w:rPr>
                                <w:rFonts w:ascii="Times New Roman" w:hAnsi="Times New Roman" w:cs="Times New Roman"/>
                                <w:i w:val="0"/>
                                <w:iCs w:val="0"/>
                                <w:color w:val="auto"/>
                                <w:sz w:val="22"/>
                                <w:szCs w:val="22"/>
                              </w:rPr>
                              <w:fldChar w:fldCharType="begin"/>
                            </w:r>
                            <w:r w:rsidRPr="00DA34C6">
                              <w:rPr>
                                <w:rFonts w:ascii="Times New Roman" w:hAnsi="Times New Roman" w:cs="Times New Roman"/>
                                <w:i w:val="0"/>
                                <w:iCs w:val="0"/>
                                <w:color w:val="auto"/>
                                <w:sz w:val="22"/>
                                <w:szCs w:val="22"/>
                              </w:rPr>
                              <w:instrText xml:space="preserve"> SEQ Gambar_2. \* ARABIC </w:instrText>
                            </w:r>
                            <w:r w:rsidRPr="00DA34C6">
                              <w:rPr>
                                <w:rFonts w:ascii="Times New Roman" w:hAnsi="Times New Roman" w:cs="Times New Roman"/>
                                <w:i w:val="0"/>
                                <w:iCs w:val="0"/>
                                <w:color w:val="auto"/>
                                <w:sz w:val="22"/>
                                <w:szCs w:val="22"/>
                              </w:rPr>
                              <w:fldChar w:fldCharType="separate"/>
                            </w:r>
                            <w:r w:rsidRPr="00DA34C6">
                              <w:rPr>
                                <w:rFonts w:ascii="Times New Roman" w:hAnsi="Times New Roman" w:cs="Times New Roman"/>
                                <w:i w:val="0"/>
                                <w:iCs w:val="0"/>
                                <w:noProof/>
                                <w:color w:val="auto"/>
                                <w:sz w:val="22"/>
                                <w:szCs w:val="22"/>
                              </w:rPr>
                              <w:t>1</w:t>
                            </w:r>
                            <w:r w:rsidRPr="00DA34C6">
                              <w:rPr>
                                <w:rFonts w:ascii="Times New Roman" w:hAnsi="Times New Roman" w:cs="Times New Roman"/>
                                <w:i w:val="0"/>
                                <w:iCs w:val="0"/>
                                <w:color w:val="auto"/>
                                <w:sz w:val="22"/>
                                <w:szCs w:val="22"/>
                              </w:rPr>
                              <w:fldChar w:fldCharType="end"/>
                            </w:r>
                            <w:r w:rsidRPr="00DA34C6">
                              <w:rPr>
                                <w:rFonts w:ascii="Times New Roman" w:hAnsi="Times New Roman" w:cs="Times New Roman"/>
                                <w:i w:val="0"/>
                                <w:iCs w:val="0"/>
                                <w:color w:val="auto"/>
                                <w:sz w:val="22"/>
                                <w:szCs w:val="22"/>
                              </w:rPr>
                              <w:t xml:space="preserve"> Gigi Indeks</w:t>
                            </w:r>
                            <w:bookmarkEnd w:id="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5882C4" id="Text Box 47" o:spid="_x0000_s1027" type="#_x0000_t202" style="position:absolute;left:0;text-align:left;margin-left:119.15pt;margin-top:278.5pt;width:194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" stroked="f">
                <v:textbox style="mso-fit-shape-to-text:t" inset="0,0,0,0">
                  <w:txbxContent>
                    <w:p w:rsidR="004D3B18" w:rsidRPr="00DA34C6" w:rsidRDefault="004D3B18" w:rsidP="004D3B18">
                      <w:pPr>
                        <w:pStyle w:val="Caption"/>
                        <w:jc w:val="center"/>
                        <w:rPr>
                          <w:rFonts w:ascii="Times New Roman" w:hAnsi="Times New Roman" w:cs="Times New Roman"/>
                          <w:i w:val="0"/>
                          <w:iCs w:val="0"/>
                          <w:noProof/>
                          <w:color w:val="auto"/>
                          <w:sz w:val="22"/>
                          <w:szCs w:val="22"/>
                        </w:rPr>
                      </w:pPr>
                      <w:bookmarkStart w:id="23" w:name="_Toc90500386"/>
                      <w:r w:rsidRPr="00DA34C6">
                        <w:rPr>
                          <w:rFonts w:ascii="Times New Roman" w:hAnsi="Times New Roman" w:cs="Times New Roman"/>
                          <w:i w:val="0"/>
                          <w:iCs w:val="0"/>
                          <w:color w:val="auto"/>
                          <w:sz w:val="22"/>
                          <w:szCs w:val="22"/>
                        </w:rPr>
                        <w:t xml:space="preserve">Gambar 2. </w:t>
                      </w:r>
                      <w:r w:rsidRPr="00DA34C6">
                        <w:rPr>
                          <w:rFonts w:ascii="Times New Roman" w:hAnsi="Times New Roman" w:cs="Times New Roman"/>
                          <w:i w:val="0"/>
                          <w:iCs w:val="0"/>
                          <w:color w:val="auto"/>
                          <w:sz w:val="22"/>
                          <w:szCs w:val="22"/>
                        </w:rPr>
                        <w:fldChar w:fldCharType="begin"/>
                      </w:r>
                      <w:r w:rsidRPr="00DA34C6">
                        <w:rPr>
                          <w:rFonts w:ascii="Times New Roman" w:hAnsi="Times New Roman" w:cs="Times New Roman"/>
                          <w:i w:val="0"/>
                          <w:iCs w:val="0"/>
                          <w:color w:val="auto"/>
                          <w:sz w:val="22"/>
                          <w:szCs w:val="22"/>
                        </w:rPr>
                        <w:instrText xml:space="preserve"> SEQ Gambar_2. \* ARABIC </w:instrText>
                      </w:r>
                      <w:r w:rsidRPr="00DA34C6">
                        <w:rPr>
                          <w:rFonts w:ascii="Times New Roman" w:hAnsi="Times New Roman" w:cs="Times New Roman"/>
                          <w:i w:val="0"/>
                          <w:iCs w:val="0"/>
                          <w:color w:val="auto"/>
                          <w:sz w:val="22"/>
                          <w:szCs w:val="22"/>
                        </w:rPr>
                        <w:fldChar w:fldCharType="separate"/>
                      </w:r>
                      <w:r w:rsidRPr="00DA34C6">
                        <w:rPr>
                          <w:rFonts w:ascii="Times New Roman" w:hAnsi="Times New Roman" w:cs="Times New Roman"/>
                          <w:i w:val="0"/>
                          <w:iCs w:val="0"/>
                          <w:noProof/>
                          <w:color w:val="auto"/>
                          <w:sz w:val="22"/>
                          <w:szCs w:val="22"/>
                        </w:rPr>
                        <w:t>1</w:t>
                      </w:r>
                      <w:r w:rsidRPr="00DA34C6">
                        <w:rPr>
                          <w:rFonts w:ascii="Times New Roman" w:hAnsi="Times New Roman" w:cs="Times New Roman"/>
                          <w:i w:val="0"/>
                          <w:iCs w:val="0"/>
                          <w:color w:val="auto"/>
                          <w:sz w:val="22"/>
                          <w:szCs w:val="22"/>
                        </w:rPr>
                        <w:fldChar w:fldCharType="end"/>
                      </w:r>
                      <w:r w:rsidRPr="00DA34C6">
                        <w:rPr>
                          <w:rFonts w:ascii="Times New Roman" w:hAnsi="Times New Roman" w:cs="Times New Roman"/>
                          <w:i w:val="0"/>
                          <w:iCs w:val="0"/>
                          <w:color w:val="auto"/>
                          <w:sz w:val="22"/>
                          <w:szCs w:val="22"/>
                        </w:rPr>
                        <w:t xml:space="preserve"> Gigi Indeks</w:t>
                      </w:r>
                      <w:bookmarkEnd w:id="23"/>
                    </w:p>
                  </w:txbxContent>
                </v:textbox>
                <w10:wrap type="topAndBottom"/>
              </v:shape>
            </w:pict>
          </mc:Fallback>
        </mc:AlternateContent>
      </w:r>
      <w:r>
        <w:rPr>
          <w:rFonts w:ascii="Times New Roman" w:eastAsia="Times New Roman" w:hAnsi="Times New Roman" w:cs="Times New Roman"/>
          <w:noProof/>
          <w:lang w:val="en-US"/>
        </w:rPr>
        <w:drawing>
          <wp:anchor distT="0" distB="0" distL="114300" distR="114300" simplePos="0" relativeHeight="251662336" behindDoc="0" locked="0" layoutInCell="1" allowOverlap="1" wp14:anchorId="74AF6609" wp14:editId="07EA6BBF">
            <wp:simplePos x="0" y="0"/>
            <wp:positionH relativeFrom="column">
              <wp:posOffset>1513645</wp:posOffset>
            </wp:positionH>
            <wp:positionV relativeFrom="paragraph">
              <wp:posOffset>190598</wp:posOffset>
            </wp:positionV>
            <wp:extent cx="2463800" cy="328930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5">
                      <a:extLst>
                        <a:ext uri="{28A0092B-C50C-407E-A947-70E740481C1C}">
                          <a14:useLocalDpi xmlns:a14="http://schemas.microsoft.com/office/drawing/2010/main" val="0"/>
                        </a:ext>
                      </a:extLst>
                    </a:blip>
                    <a:stretch>
                      <a:fillRect/>
                    </a:stretch>
                  </pic:blipFill>
                  <pic:spPr>
                    <a:xfrm>
                      <a:off x="0" y="0"/>
                      <a:ext cx="2463800" cy="3289300"/>
                    </a:xfrm>
                    <a:prstGeom prst="rect">
                      <a:avLst/>
                    </a:prstGeom>
                  </pic:spPr>
                </pic:pic>
              </a:graphicData>
            </a:graphic>
            <wp14:sizeRelH relativeFrom="page">
              <wp14:pctWidth>0</wp14:pctWidth>
            </wp14:sizeRelH>
            <wp14:sizeRelV relativeFrom="page">
              <wp14:pctHeight>0</wp14:pctHeight>
            </wp14:sizeRelV>
          </wp:anchor>
        </w:drawing>
      </w:r>
    </w:p>
    <w:p w:rsidR="004D3B18" w:rsidRPr="008F5E76" w:rsidRDefault="004D3B18" w:rsidP="004D3B18">
      <w:pPr>
        <w:rPr>
          <w:lang w:val="en-US"/>
        </w:rPr>
      </w:pPr>
    </w:p>
    <w:p w:rsidR="004D3B18" w:rsidRPr="008F5E76" w:rsidRDefault="004D3B18" w:rsidP="004D3B18">
      <w:pPr>
        <w:rPr>
          <w:lang w:val="en-US"/>
        </w:rPr>
      </w:pPr>
    </w:p>
    <w:p w:rsidR="004D3B18" w:rsidRPr="00143EBF" w:rsidRDefault="004D3B18" w:rsidP="004D3B18">
      <w:pPr>
        <w:pStyle w:val="Heading3"/>
        <w:numPr>
          <w:ilvl w:val="0"/>
          <w:numId w:val="7"/>
        </w:numPr>
        <w:tabs>
          <w:tab w:val="left" w:pos="993"/>
        </w:tabs>
        <w:spacing w:line="480" w:lineRule="auto"/>
        <w:ind w:hanging="294"/>
        <w:rPr>
          <w:rFonts w:ascii="Times New Roman" w:hAnsi="Times New Roman" w:cs="Times New Roman"/>
          <w:b/>
          <w:bCs/>
          <w:color w:val="000000" w:themeColor="text1"/>
          <w:lang w:val="en-US"/>
        </w:rPr>
      </w:pPr>
      <w:bookmarkStart w:id="24" w:name="_Toc89600769"/>
      <w:bookmarkStart w:id="25" w:name="_Toc96331446"/>
      <w:r w:rsidRPr="00143EBF">
        <w:rPr>
          <w:rFonts w:ascii="Times New Roman" w:hAnsi="Times New Roman" w:cs="Times New Roman"/>
          <w:b/>
          <w:bCs/>
          <w:color w:val="000000" w:themeColor="text1"/>
          <w:lang w:val="en-US"/>
        </w:rPr>
        <w:t>Klasifikasi Indeks</w:t>
      </w:r>
      <w:bookmarkEnd w:id="24"/>
      <w:bookmarkEnd w:id="25"/>
    </w:p>
    <w:p w:rsidR="004D3B18" w:rsidRPr="00B32364" w:rsidRDefault="004D3B18" w:rsidP="004D3B18">
      <w:pPr>
        <w:pStyle w:val="Heading4"/>
        <w:numPr>
          <w:ilvl w:val="0"/>
          <w:numId w:val="8"/>
        </w:numPr>
        <w:tabs>
          <w:tab w:val="left" w:pos="993"/>
          <w:tab w:val="left" w:pos="1276"/>
        </w:tabs>
        <w:spacing w:line="480" w:lineRule="auto"/>
        <w:ind w:hanging="11"/>
        <w:rPr>
          <w:rFonts w:ascii="Times New Roman" w:hAnsi="Times New Roman" w:cs="Times New Roman"/>
          <w:i w:val="0"/>
          <w:iCs w:val="0"/>
          <w:color w:val="000000" w:themeColor="text1"/>
          <w:lang w:val="en-US"/>
        </w:rPr>
      </w:pPr>
      <w:r w:rsidRPr="00B32364">
        <w:rPr>
          <w:rFonts w:ascii="Times New Roman" w:hAnsi="Times New Roman" w:cs="Times New Roman"/>
          <w:i w:val="0"/>
          <w:iCs w:val="0"/>
          <w:color w:val="000000" w:themeColor="text1"/>
          <w:lang w:val="en-US"/>
        </w:rPr>
        <w:t>Debris Indeks</w:t>
      </w:r>
    </w:p>
    <w:p w:rsidR="004D3B18" w:rsidRPr="00AB4F12" w:rsidRDefault="004D3B18" w:rsidP="004D3B18">
      <w:pPr>
        <w:pStyle w:val="ListParagraph"/>
        <w:tabs>
          <w:tab w:val="left" w:pos="851"/>
          <w:tab w:val="left" w:pos="993"/>
        </w:tabs>
        <w:spacing w:line="480" w:lineRule="auto"/>
        <w:ind w:left="993" w:firstLine="708"/>
        <w:jc w:val="both"/>
        <w:rPr>
          <w:rFonts w:ascii="Times New Roman" w:hAnsi="Times New Roman" w:cs="Times New Roman"/>
          <w:lang w:val="en-US"/>
        </w:rPr>
      </w:pPr>
      <w:r w:rsidRPr="005A697E">
        <w:rPr>
          <w:rFonts w:ascii="Times New Roman" w:hAnsi="Times New Roman" w:cs="Times New Roman"/>
          <w:lang w:val="en-US"/>
        </w:rPr>
        <w:t xml:space="preserve">Debris indeks merupakan suatu pengukuran yang dilakukan pada debris yaitu bahan lunak di permukaan gigi seperti plak, material alba, dan food debris. Cara pengukuran debris dilakukan tanpa menggunakan larutan disclosing namun harus menggunakan sonde biasa. Gerakan </w:t>
      </w:r>
      <w:r w:rsidRPr="005A697E">
        <w:rPr>
          <w:rFonts w:ascii="Times New Roman" w:hAnsi="Times New Roman" w:cs="Times New Roman"/>
          <w:lang w:val="en-US"/>
        </w:rPr>
        <w:lastRenderedPageBreak/>
        <w:t>sonde secara mendatar pada permukaan gigi agar debris terbawa oleh sonde</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{"citationItems":[{"id":"ITEM-1","itemData":{"author":[{"dropping-particle":"","family":"Putri","given":"Megananda Hiranya","non-dropping-particle":"","parse-names":false,"suffix":""},{"dropping-particle":"","family":"dkk","given":"","non-dropping-particle":"","parse-names":false,"suffix":""}],"id":"ITEM-1","issued":{"date-parts":[["2018"]]},"publisher":"Rineka Cipta","title":"Ilmu Pencegahan Penyakit Jaringan Keras dan Jaringan Pendukung Gigi","type":"book"},"uris":["http://www.mendeley.com/documents/?uuid=c983512a-e586-4ecd-b4d0-b1284a719d55"]}],"mendeley":{"formattedCitation":"(M. H. Putri &amp; dkk, 2018)","plainTextFormattedCitation":"(M. H. Putri &amp; dkk, 2018)","previouslyFormattedCitation":"(M. H. Putri &amp; dkk, 2018)"},"properties":{"noteIndex":0},"schema":"https://github.com/citation-style-language/schema/raw/master/csl-citation.json"}</w:instrText>
      </w:r>
      <w:r>
        <w:rPr>
          <w:rFonts w:ascii="Times New Roman" w:hAnsi="Times New Roman" w:cs="Times New Roman"/>
          <w:lang w:val="en-US"/>
        </w:rPr>
        <w:fldChar w:fldCharType="separate"/>
      </w:r>
      <w:r w:rsidRPr="002312CC">
        <w:rPr>
          <w:rFonts w:ascii="Times New Roman" w:hAnsi="Times New Roman" w:cs="Times New Roman"/>
          <w:noProof/>
          <w:lang w:val="en-US"/>
        </w:rPr>
        <w:t>(M. H. Putri &amp; dkk, 2018)</w:t>
      </w:r>
      <w:r>
        <w:rPr>
          <w:rFonts w:ascii="Times New Roman" w:hAnsi="Times New Roman" w:cs="Times New Roman"/>
          <w:lang w:val="en-US"/>
        </w:rPr>
        <w:fldChar w:fldCharType="end"/>
      </w:r>
      <w:r>
        <w:rPr>
          <w:rFonts w:ascii="Times New Roman" w:hAnsi="Times New Roman" w:cs="Times New Roman"/>
          <w:lang w:val="en-US"/>
        </w:rPr>
        <w:t>.</w:t>
      </w:r>
    </w:p>
    <w:p w:rsidR="004D3B18" w:rsidRDefault="004D3B18" w:rsidP="004D3B18">
      <w:pPr>
        <w:pStyle w:val="ListParagraph"/>
        <w:tabs>
          <w:tab w:val="left" w:pos="851"/>
          <w:tab w:val="left" w:pos="1276"/>
        </w:tabs>
        <w:spacing w:line="480" w:lineRule="auto"/>
        <w:ind w:left="2171" w:firstLine="709"/>
        <w:jc w:val="both"/>
        <w:rPr>
          <w:rFonts w:ascii="Times New Roman" w:hAnsi="Times New Roman" w:cs="Times New Roman"/>
          <w:lang w:val="en-US"/>
        </w:rPr>
      </w:pPr>
      <w:r>
        <w:rPr>
          <w:rFonts w:ascii="Times New Roman" w:hAnsi="Times New Roman" w:cs="Times New Roman"/>
          <w:noProof/>
          <w:lang w:val="en-US"/>
        </w:rPr>
        <mc:AlternateContent>
          <mc:Choice Requires="wps">
            <w:drawing>
              <wp:anchor distT="0" distB="0" distL="114300" distR="114300" simplePos="0" relativeHeight="251660288" behindDoc="0" locked="0" layoutInCell="1" allowOverlap="1" wp14:anchorId="47343742" wp14:editId="3938B3A5">
                <wp:simplePos x="0" y="0"/>
                <wp:positionH relativeFrom="column">
                  <wp:posOffset>2772572</wp:posOffset>
                </wp:positionH>
                <wp:positionV relativeFrom="paragraph">
                  <wp:posOffset>289560</wp:posOffset>
                </wp:positionV>
                <wp:extent cx="1605516" cy="0"/>
                <wp:effectExtent l="0" t="0" r="7620" b="12700"/>
                <wp:wrapNone/>
                <wp:docPr id="3" name="Straight Connector 3"/>
                <wp:cNvGraphicFramePr/>
                <a:graphic xmlns:a="http://schemas.openxmlformats.org/drawingml/2006/main">
                  <a:graphicData uri="http://schemas.microsoft.com/office/word/2010/wordprocessingShape">
                    <wps:wsp>
                      <wps:cNvCnPr/>
                      <wps:spPr>
                        <a:xfrm>
                          <a:off x="0" y="0"/>
                          <a:ext cx="160551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EFF7441"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18.3pt,22.8pt" to="344.7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" strokecolor="black [3200]" strokeweight="1pt">
                <v:stroke joinstyle="miter"/>
              </v:line>
            </w:pict>
          </mc:Fallback>
        </mc:AlternateContent>
      </w:r>
      <w:r>
        <w:rPr>
          <w:rFonts w:ascii="Times New Roman" w:hAnsi="Times New Roman" w:cs="Times New Roman"/>
          <w:lang w:val="en-US"/>
        </w:rPr>
        <w:t>Debris indeks = Jumlah penilaian debris</w:t>
      </w:r>
    </w:p>
    <w:p w:rsidR="004D3B18" w:rsidRPr="00FF680C" w:rsidRDefault="004D3B18" w:rsidP="004D3B18">
      <w:pPr>
        <w:pStyle w:val="ListParagraph"/>
        <w:tabs>
          <w:tab w:val="left" w:pos="851"/>
          <w:tab w:val="left" w:pos="1276"/>
        </w:tabs>
        <w:spacing w:line="480" w:lineRule="auto"/>
        <w:ind w:left="1276" w:firstLine="2835"/>
        <w:jc w:val="both"/>
        <w:rPr>
          <w:rFonts w:ascii="Times New Roman" w:hAnsi="Times New Roman" w:cs="Times New Roman"/>
          <w:lang w:val="en-US"/>
        </w:rPr>
      </w:pPr>
      <w:r>
        <w:rPr>
          <w:rFonts w:ascii="Times New Roman" w:hAnsi="Times New Roman" w:cs="Times New Roman"/>
          <w:lang w:val="en-US"/>
        </w:rPr>
        <w:tab/>
        <w:t>Jumlah gigi yang diperiksa</w:t>
      </w:r>
    </w:p>
    <w:p w:rsidR="004D3B18" w:rsidRPr="00FF680C" w:rsidRDefault="004D3B18" w:rsidP="004D3B18">
      <w:pPr>
        <w:pStyle w:val="Caption"/>
        <w:keepNext/>
        <w:ind w:firstLine="720"/>
        <w:rPr>
          <w:rFonts w:ascii="Times New Roman" w:hAnsi="Times New Roman" w:cs="Times New Roman"/>
          <w:b/>
          <w:bCs/>
          <w:i w:val="0"/>
          <w:iCs w:val="0"/>
          <w:color w:val="000000" w:themeColor="text1"/>
          <w:sz w:val="22"/>
          <w:szCs w:val="22"/>
        </w:rPr>
      </w:pPr>
      <w:bookmarkStart w:id="26" w:name="_Toc89598212"/>
      <w:r w:rsidRPr="00FF680C">
        <w:rPr>
          <w:rFonts w:ascii="Times New Roman" w:hAnsi="Times New Roman" w:cs="Times New Roman"/>
          <w:b/>
          <w:bCs/>
          <w:i w:val="0"/>
          <w:iCs w:val="0"/>
          <w:color w:val="000000" w:themeColor="text1"/>
          <w:sz w:val="22"/>
          <w:szCs w:val="22"/>
        </w:rPr>
        <w:t>Tabel 2</w:t>
      </w:r>
      <w:r>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fldChar w:fldCharType="begin"/>
      </w:r>
      <w:r>
        <w:rPr>
          <w:rFonts w:ascii="Times New Roman" w:hAnsi="Times New Roman" w:cs="Times New Roman"/>
          <w:b/>
          <w:bCs/>
          <w:i w:val="0"/>
          <w:iCs w:val="0"/>
          <w:color w:val="000000" w:themeColor="text1"/>
          <w:sz w:val="22"/>
          <w:szCs w:val="22"/>
        </w:rPr>
        <w:instrText xml:space="preserve"> SEQ Table \* ARABIC \s 3 </w:instrText>
      </w:r>
      <w:r>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1</w:t>
      </w:r>
      <w:r>
        <w:rPr>
          <w:rFonts w:ascii="Times New Roman" w:hAnsi="Times New Roman" w:cs="Times New Roman"/>
          <w:b/>
          <w:bCs/>
          <w:i w:val="0"/>
          <w:iCs w:val="0"/>
          <w:color w:val="000000" w:themeColor="text1"/>
          <w:sz w:val="22"/>
          <w:szCs w:val="22"/>
        </w:rPr>
        <w:fldChar w:fldCharType="end"/>
      </w:r>
      <w:r w:rsidRPr="00FF680C">
        <w:rPr>
          <w:rFonts w:ascii="Times New Roman" w:hAnsi="Times New Roman" w:cs="Times New Roman"/>
          <w:b/>
          <w:bCs/>
          <w:i w:val="0"/>
          <w:iCs w:val="0"/>
          <w:color w:val="000000" w:themeColor="text1"/>
          <w:sz w:val="22"/>
          <w:szCs w:val="22"/>
        </w:rPr>
        <w:t xml:space="preserve"> Skor dan Kriteria </w:t>
      </w:r>
      <w:r>
        <w:rPr>
          <w:rFonts w:ascii="Times New Roman" w:hAnsi="Times New Roman" w:cs="Times New Roman"/>
          <w:b/>
          <w:bCs/>
          <w:i w:val="0"/>
          <w:iCs w:val="0"/>
          <w:color w:val="000000" w:themeColor="text1"/>
          <w:sz w:val="22"/>
          <w:szCs w:val="22"/>
        </w:rPr>
        <w:t>DI</w:t>
      </w:r>
      <w:bookmarkEnd w:id="26"/>
    </w:p>
    <w:tbl>
      <w:tblPr>
        <w:tblStyle w:val="TableGrid"/>
        <w:tblpPr w:leftFromText="180" w:rightFromText="180" w:vertAnchor="page" w:horzAnchor="margin" w:tblpXSpec="right" w:tblpY="4977"/>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69"/>
        <w:gridCol w:w="5994"/>
      </w:tblGrid>
      <w:tr w:rsidR="004D3B18" w:rsidTr="005921C7">
        <w:tc>
          <w:tcPr>
            <w:tcW w:w="669" w:type="dxa"/>
          </w:tcPr>
          <w:p w:rsidR="004D3B18" w:rsidRPr="002B5FF2" w:rsidRDefault="004D3B18" w:rsidP="005921C7">
            <w:pPr>
              <w:spacing w:line="480" w:lineRule="auto"/>
              <w:jc w:val="center"/>
              <w:rPr>
                <w:rFonts w:ascii="Times New Roman" w:hAnsi="Times New Roman" w:cs="Times New Roman"/>
                <w:b/>
                <w:bCs/>
                <w:sz w:val="22"/>
                <w:szCs w:val="22"/>
                <w:lang w:val="en-US"/>
              </w:rPr>
            </w:pPr>
            <w:r w:rsidRPr="002B5FF2">
              <w:rPr>
                <w:rFonts w:ascii="Times New Roman" w:hAnsi="Times New Roman" w:cs="Times New Roman"/>
                <w:b/>
                <w:bCs/>
                <w:sz w:val="22"/>
                <w:szCs w:val="22"/>
                <w:lang w:val="en-US"/>
              </w:rPr>
              <w:t>Skor</w:t>
            </w:r>
          </w:p>
        </w:tc>
        <w:tc>
          <w:tcPr>
            <w:tcW w:w="5994" w:type="dxa"/>
          </w:tcPr>
          <w:p w:rsidR="004D3B18" w:rsidRPr="002B5FF2" w:rsidRDefault="004D3B18" w:rsidP="005921C7">
            <w:pPr>
              <w:spacing w:line="480" w:lineRule="auto"/>
              <w:jc w:val="center"/>
              <w:rPr>
                <w:rFonts w:ascii="Times New Roman" w:hAnsi="Times New Roman" w:cs="Times New Roman"/>
                <w:b/>
                <w:bCs/>
                <w:sz w:val="22"/>
                <w:szCs w:val="22"/>
                <w:lang w:val="en-US"/>
              </w:rPr>
            </w:pPr>
            <w:r w:rsidRPr="002B5FF2">
              <w:rPr>
                <w:rFonts w:ascii="Times New Roman" w:hAnsi="Times New Roman" w:cs="Times New Roman"/>
                <w:b/>
                <w:bCs/>
                <w:sz w:val="22"/>
                <w:szCs w:val="22"/>
                <w:lang w:val="en-US"/>
              </w:rPr>
              <w:t>Keterangan</w:t>
            </w:r>
          </w:p>
        </w:tc>
      </w:tr>
      <w:tr w:rsidR="004D3B18" w:rsidTr="005921C7">
        <w:tc>
          <w:tcPr>
            <w:tcW w:w="669"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0</w:t>
            </w:r>
          </w:p>
        </w:tc>
        <w:tc>
          <w:tcPr>
            <w:tcW w:w="599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gigi bersih dari debris</w:t>
            </w:r>
          </w:p>
        </w:tc>
      </w:tr>
      <w:tr w:rsidR="004D3B18" w:rsidTr="005921C7">
        <w:tc>
          <w:tcPr>
            <w:tcW w:w="669"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1</w:t>
            </w:r>
          </w:p>
        </w:tc>
        <w:tc>
          <w:tcPr>
            <w:tcW w:w="599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jika terdapat debris kurang dari 1/3 dari permukaan gigi mulai atau terdapat stain</w:t>
            </w:r>
          </w:p>
        </w:tc>
      </w:tr>
      <w:tr w:rsidR="004D3B18" w:rsidTr="005921C7">
        <w:tc>
          <w:tcPr>
            <w:tcW w:w="669"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2</w:t>
            </w:r>
          </w:p>
        </w:tc>
        <w:tc>
          <w:tcPr>
            <w:tcW w:w="599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jika terdapat debris lebih dari 1/3 tapi kurang dari 2/3 permukaan gigi</w:t>
            </w:r>
          </w:p>
        </w:tc>
      </w:tr>
      <w:tr w:rsidR="004D3B18" w:rsidTr="005921C7">
        <w:tc>
          <w:tcPr>
            <w:tcW w:w="669"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3</w:t>
            </w:r>
          </w:p>
        </w:tc>
        <w:tc>
          <w:tcPr>
            <w:tcW w:w="599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jika terdapat debris lebih dari 2/3 dari permukaan gigi</w:t>
            </w:r>
          </w:p>
        </w:tc>
      </w:tr>
    </w:tbl>
    <w:p w:rsidR="004D3B18" w:rsidRPr="00FF680C" w:rsidRDefault="004D3B18" w:rsidP="004D3B18">
      <w:pPr>
        <w:tabs>
          <w:tab w:val="left" w:pos="851"/>
          <w:tab w:val="left" w:pos="1276"/>
        </w:tabs>
        <w:spacing w:line="480" w:lineRule="auto"/>
        <w:jc w:val="both"/>
        <w:rPr>
          <w:rFonts w:ascii="Times New Roman" w:hAnsi="Times New Roman" w:cs="Times New Roman"/>
          <w:lang w:val="en-US"/>
        </w:rPr>
      </w:pPr>
    </w:p>
    <w:p w:rsidR="004D3B18" w:rsidRDefault="004D3B18" w:rsidP="004D3B18">
      <w:pPr>
        <w:pStyle w:val="Heading4"/>
        <w:numPr>
          <w:ilvl w:val="0"/>
          <w:numId w:val="8"/>
        </w:numPr>
        <w:tabs>
          <w:tab w:val="left" w:pos="1276"/>
        </w:tabs>
        <w:spacing w:line="480" w:lineRule="auto"/>
        <w:ind w:firstLine="273"/>
        <w:rPr>
          <w:rFonts w:ascii="Times New Roman" w:hAnsi="Times New Roman" w:cs="Times New Roman"/>
          <w:i w:val="0"/>
          <w:iCs w:val="0"/>
          <w:color w:val="000000" w:themeColor="text1"/>
          <w:lang w:val="en-US"/>
        </w:rPr>
      </w:pPr>
      <w:r w:rsidRPr="00B32364">
        <w:rPr>
          <w:rFonts w:ascii="Times New Roman" w:hAnsi="Times New Roman" w:cs="Times New Roman"/>
          <w:i w:val="0"/>
          <w:iCs w:val="0"/>
          <w:color w:val="000000" w:themeColor="text1"/>
          <w:lang w:val="en-US"/>
        </w:rPr>
        <w:t xml:space="preserve">Calculus </w:t>
      </w:r>
      <w:r>
        <w:rPr>
          <w:rFonts w:ascii="Times New Roman" w:hAnsi="Times New Roman" w:cs="Times New Roman"/>
          <w:i w:val="0"/>
          <w:iCs w:val="0"/>
          <w:color w:val="000000" w:themeColor="text1"/>
          <w:lang w:val="en-US"/>
        </w:rPr>
        <w:t>I</w:t>
      </w:r>
      <w:r w:rsidRPr="00B32364">
        <w:rPr>
          <w:rFonts w:ascii="Times New Roman" w:hAnsi="Times New Roman" w:cs="Times New Roman"/>
          <w:i w:val="0"/>
          <w:iCs w:val="0"/>
          <w:color w:val="000000" w:themeColor="text1"/>
          <w:lang w:val="en-US"/>
        </w:rPr>
        <w:t>ndeks</w:t>
      </w:r>
    </w:p>
    <w:p w:rsidR="004D3B18" w:rsidRDefault="004D3B18" w:rsidP="004D3B18">
      <w:pPr>
        <w:spacing w:line="480" w:lineRule="auto"/>
        <w:ind w:left="1276" w:firstLine="709"/>
        <w:jc w:val="both"/>
        <w:rPr>
          <w:rFonts w:ascii="Times New Roman" w:hAnsi="Times New Roman" w:cs="Times New Roman"/>
          <w:lang w:val="en-US"/>
        </w:rPr>
      </w:pPr>
      <w:r w:rsidRPr="001B3CC5">
        <w:rPr>
          <w:rFonts w:ascii="Times New Roman" w:hAnsi="Times New Roman" w:cs="Times New Roman"/>
          <w:lang w:val="en-US"/>
        </w:rPr>
        <w:t>Calculus merupakan deposit keras yang terbentuk akibat garam anorg</w:t>
      </w:r>
      <w:r>
        <w:rPr>
          <w:rFonts w:ascii="Times New Roman" w:hAnsi="Times New Roman" w:cs="Times New Roman"/>
          <w:lang w:val="en-US"/>
        </w:rPr>
        <w:t>a</w:t>
      </w:r>
      <w:r w:rsidRPr="001B3CC5">
        <w:rPr>
          <w:rFonts w:ascii="Times New Roman" w:hAnsi="Times New Roman" w:cs="Times New Roman"/>
          <w:lang w:val="en-US"/>
        </w:rPr>
        <w:t xml:space="preserve">nik yang mengendap </w:t>
      </w:r>
      <w:r>
        <w:rPr>
          <w:rFonts w:ascii="Times New Roman" w:hAnsi="Times New Roman" w:cs="Times New Roman"/>
          <w:lang w:val="en-US"/>
        </w:rPr>
        <w:t xml:space="preserve">dengan mengandung kalsium karbonat dan kalsium fosfat serta bercampur dengan debris, mikroorganisme, dan pelepasan sel-sel epitel. Pengukuran kalkulus sama seperti pengukuran DI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{"citationItems":[{"id":"ITEM-1","itemData":{"author":[{"dropping-particle":"","family":"Putri","given":"Megananda Hiranya","non-dropping-particle":"","parse-names":false,"suffix":""},{"dropping-particle":"","family":"dkk","given":"","non-dropping-particle":"","parse-names":false,"suffix":""}],"id":"ITEM-1","issued":{"date-parts":[["2018"]]},"publisher":"Rineka Cipta","title":"Ilmu Pencegahan Penyakit Jaringan Keras dan Jaringan Pendukung Gigi","type":"book"},"uris":["http://www.mendeley.com/documents/?uuid=c983512a-e586-4ecd-b4d0-b1284a719d55"]}],"mendeley":{"formattedCitation":"(M. H. Putri &amp; dkk, 2018)","manualFormatting":"(M. H. Putri  dkk, 2018)","plainTextFormattedCitation":"(M. H. Putri &amp; dkk, 2018)","previouslyFormattedCitation":"(M. H. Putri &amp; dkk, 2018)"},"properties":{"noteIndex":0},"schema":"https://github.com/citation-style-language/schema/raw/master/csl-citation.json"}</w:instrText>
      </w:r>
      <w:r>
        <w:rPr>
          <w:rFonts w:ascii="Times New Roman" w:hAnsi="Times New Roman" w:cs="Times New Roman"/>
          <w:lang w:val="en-US"/>
        </w:rPr>
        <w:fldChar w:fldCharType="separate"/>
      </w:r>
      <w:r w:rsidRPr="00B47321">
        <w:rPr>
          <w:rFonts w:ascii="Times New Roman" w:hAnsi="Times New Roman" w:cs="Times New Roman"/>
          <w:noProof/>
          <w:lang w:val="en-US"/>
        </w:rPr>
        <w:t>(M. H. Putri  dkk, 2018)</w:t>
      </w:r>
      <w:r>
        <w:rPr>
          <w:rFonts w:ascii="Times New Roman" w:hAnsi="Times New Roman" w:cs="Times New Roman"/>
          <w:lang w:val="en-US"/>
        </w:rPr>
        <w:fldChar w:fldCharType="end"/>
      </w:r>
      <w:r>
        <w:rPr>
          <w:rFonts w:ascii="Times New Roman" w:hAnsi="Times New Roman" w:cs="Times New Roman"/>
          <w:lang w:val="en-US"/>
        </w:rPr>
        <w:t>.</w:t>
      </w:r>
    </w:p>
    <w:p w:rsidR="004D3B18" w:rsidRDefault="004D3B18" w:rsidP="004D3B18">
      <w:pPr>
        <w:spacing w:line="480" w:lineRule="auto"/>
        <w:ind w:firstLine="2835"/>
        <w:jc w:val="both"/>
        <w:rPr>
          <w:rFonts w:ascii="Times New Roman" w:hAnsi="Times New Roman" w:cs="Times New Roman"/>
          <w:lang w:val="en-US"/>
        </w:rPr>
      </w:pPr>
      <w:r>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14:anchorId="4F50A485" wp14:editId="63C46B84">
                <wp:simplePos x="0" y="0"/>
                <wp:positionH relativeFrom="column">
                  <wp:posOffset>2980745</wp:posOffset>
                </wp:positionH>
                <wp:positionV relativeFrom="paragraph">
                  <wp:posOffset>265817</wp:posOffset>
                </wp:positionV>
                <wp:extent cx="1630018" cy="0"/>
                <wp:effectExtent l="0" t="0" r="8890" b="12700"/>
                <wp:wrapNone/>
                <wp:docPr id="6" name="Straight Connector 6"/>
                <wp:cNvGraphicFramePr/>
                <a:graphic xmlns:a="http://schemas.openxmlformats.org/drawingml/2006/main">
                  <a:graphicData uri="http://schemas.microsoft.com/office/word/2010/wordprocessingShape">
                    <wps:wsp>
                      <wps:cNvCnPr/>
                      <wps:spPr>
                        <a:xfrm>
                          <a:off x="0" y="0"/>
                          <a:ext cx="1630018"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058A12E4"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4.7pt,20.95pt" to="363.0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" strokecolor="black [3200]" strokeweight="1pt">
                <v:stroke joinstyle="miter"/>
              </v:line>
            </w:pict>
          </mc:Fallback>
        </mc:AlternateContent>
      </w:r>
      <w:r>
        <w:rPr>
          <w:rFonts w:ascii="Times New Roman" w:hAnsi="Times New Roman" w:cs="Times New Roman"/>
          <w:lang w:val="en-US"/>
        </w:rPr>
        <w:tab/>
        <w:t>Calculus Indeks = Jumlah penilaian kalkulus</w:t>
      </w:r>
    </w:p>
    <w:p w:rsidR="004D3B18" w:rsidRDefault="004D3B18" w:rsidP="004D3B18">
      <w:pPr>
        <w:spacing w:line="480" w:lineRule="auto"/>
        <w:ind w:firstLine="4678"/>
        <w:jc w:val="both"/>
        <w:rPr>
          <w:rFonts w:ascii="Times New Roman" w:hAnsi="Times New Roman" w:cs="Times New Roman"/>
          <w:lang w:val="en-US"/>
        </w:rPr>
      </w:pPr>
      <w:r>
        <w:rPr>
          <w:rFonts w:ascii="Times New Roman" w:hAnsi="Times New Roman" w:cs="Times New Roman"/>
          <w:lang w:val="en-US"/>
        </w:rPr>
        <w:t>Jumlah gigi yang diperiksa</w:t>
      </w:r>
    </w:p>
    <w:p w:rsidR="004D3B18" w:rsidRPr="00F45C1F" w:rsidRDefault="004D3B18" w:rsidP="004D3B18">
      <w:pPr>
        <w:pStyle w:val="Caption"/>
        <w:keepNext/>
        <w:ind w:firstLine="720"/>
        <w:rPr>
          <w:rFonts w:ascii="Times New Roman" w:hAnsi="Times New Roman" w:cs="Times New Roman"/>
          <w:b/>
          <w:bCs/>
          <w:i w:val="0"/>
          <w:iCs w:val="0"/>
          <w:color w:val="000000" w:themeColor="text1"/>
          <w:sz w:val="22"/>
          <w:szCs w:val="22"/>
        </w:rPr>
      </w:pPr>
      <w:bookmarkStart w:id="27" w:name="_Toc89598213"/>
      <w:r w:rsidRPr="00F45C1F">
        <w:rPr>
          <w:rFonts w:ascii="Times New Roman" w:hAnsi="Times New Roman" w:cs="Times New Roman"/>
          <w:b/>
          <w:bCs/>
          <w:i w:val="0"/>
          <w:iCs w:val="0"/>
          <w:color w:val="000000" w:themeColor="text1"/>
          <w:sz w:val="22"/>
          <w:szCs w:val="22"/>
        </w:rPr>
        <w:t>Tabel 2</w:t>
      </w:r>
      <w:r>
        <w:rPr>
          <w:rFonts w:ascii="Times New Roman" w:hAnsi="Times New Roman" w:cs="Times New Roman"/>
          <w:b/>
          <w:bCs/>
          <w:i w:val="0"/>
          <w:iCs w:val="0"/>
          <w:color w:val="000000" w:themeColor="text1"/>
          <w:sz w:val="22"/>
          <w:szCs w:val="22"/>
        </w:rPr>
        <w:t>.</w:t>
      </w:r>
      <w:r>
        <w:rPr>
          <w:rFonts w:ascii="Times New Roman" w:hAnsi="Times New Roman" w:cs="Times New Roman"/>
          <w:b/>
          <w:bCs/>
          <w:i w:val="0"/>
          <w:iCs w:val="0"/>
          <w:color w:val="000000" w:themeColor="text1"/>
          <w:sz w:val="22"/>
          <w:szCs w:val="22"/>
        </w:rPr>
        <w:fldChar w:fldCharType="begin"/>
      </w:r>
      <w:r>
        <w:rPr>
          <w:rFonts w:ascii="Times New Roman" w:hAnsi="Times New Roman" w:cs="Times New Roman"/>
          <w:b/>
          <w:bCs/>
          <w:i w:val="0"/>
          <w:iCs w:val="0"/>
          <w:color w:val="000000" w:themeColor="text1"/>
          <w:sz w:val="22"/>
          <w:szCs w:val="22"/>
        </w:rPr>
        <w:instrText xml:space="preserve"> SEQ Table \* ARABIC \s 3 </w:instrText>
      </w:r>
      <w:r>
        <w:rPr>
          <w:rFonts w:ascii="Times New Roman" w:hAnsi="Times New Roman" w:cs="Times New Roman"/>
          <w:b/>
          <w:bCs/>
          <w:i w:val="0"/>
          <w:iCs w:val="0"/>
          <w:color w:val="000000" w:themeColor="text1"/>
          <w:sz w:val="22"/>
          <w:szCs w:val="22"/>
        </w:rPr>
        <w:fldChar w:fldCharType="separate"/>
      </w:r>
      <w:r>
        <w:rPr>
          <w:rFonts w:ascii="Times New Roman" w:hAnsi="Times New Roman" w:cs="Times New Roman"/>
          <w:b/>
          <w:bCs/>
          <w:i w:val="0"/>
          <w:iCs w:val="0"/>
          <w:noProof/>
          <w:color w:val="000000" w:themeColor="text1"/>
          <w:sz w:val="22"/>
          <w:szCs w:val="22"/>
        </w:rPr>
        <w:t>2</w:t>
      </w:r>
      <w:r>
        <w:rPr>
          <w:rFonts w:ascii="Times New Roman" w:hAnsi="Times New Roman" w:cs="Times New Roman"/>
          <w:b/>
          <w:bCs/>
          <w:i w:val="0"/>
          <w:iCs w:val="0"/>
          <w:color w:val="000000" w:themeColor="text1"/>
          <w:sz w:val="22"/>
          <w:szCs w:val="22"/>
        </w:rPr>
        <w:fldChar w:fldCharType="end"/>
      </w:r>
      <w:r w:rsidRPr="00F45C1F">
        <w:rPr>
          <w:rFonts w:ascii="Times New Roman" w:hAnsi="Times New Roman" w:cs="Times New Roman"/>
          <w:b/>
          <w:bCs/>
          <w:i w:val="0"/>
          <w:iCs w:val="0"/>
          <w:color w:val="000000" w:themeColor="text1"/>
          <w:sz w:val="22"/>
          <w:szCs w:val="22"/>
        </w:rPr>
        <w:t xml:space="preserve"> Skor dan Kriteria CI</w:t>
      </w:r>
      <w:bookmarkEnd w:id="27"/>
    </w:p>
    <w:tbl>
      <w:tblPr>
        <w:tblStyle w:val="TableGrid"/>
        <w:tblW w:w="7088" w:type="dxa"/>
        <w:tblInd w:w="870" w:type="dxa"/>
        <w:tblBorders>
          <w:left w:val="none" w:sz="0" w:space="0" w:color="auto"/>
          <w:right w:val="none" w:sz="0" w:space="0" w:color="auto"/>
          <w:insideV w:val="none" w:sz="0" w:space="0" w:color="auto"/>
        </w:tblBorders>
        <w:tblLook w:val="04A0" w:firstRow="1" w:lastRow="0" w:firstColumn="1" w:lastColumn="0" w:noHBand="0" w:noVBand="1"/>
      </w:tblPr>
      <w:tblGrid>
        <w:gridCol w:w="704"/>
        <w:gridCol w:w="6384"/>
      </w:tblGrid>
      <w:tr w:rsidR="004D3B18" w:rsidTr="005921C7">
        <w:tc>
          <w:tcPr>
            <w:tcW w:w="704" w:type="dxa"/>
          </w:tcPr>
          <w:p w:rsidR="004D3B18" w:rsidRPr="002B5FF2" w:rsidRDefault="004D3B18" w:rsidP="005921C7">
            <w:pPr>
              <w:spacing w:line="480" w:lineRule="auto"/>
              <w:jc w:val="center"/>
              <w:rPr>
                <w:rFonts w:ascii="Times New Roman" w:hAnsi="Times New Roman" w:cs="Times New Roman"/>
                <w:b/>
                <w:bCs/>
                <w:sz w:val="22"/>
                <w:szCs w:val="22"/>
                <w:lang w:val="en-US"/>
              </w:rPr>
            </w:pPr>
            <w:r w:rsidRPr="002B5FF2">
              <w:rPr>
                <w:rFonts w:ascii="Times New Roman" w:hAnsi="Times New Roman" w:cs="Times New Roman"/>
                <w:b/>
                <w:bCs/>
                <w:sz w:val="22"/>
                <w:szCs w:val="22"/>
                <w:lang w:val="en-US"/>
              </w:rPr>
              <w:t>Skor</w:t>
            </w:r>
          </w:p>
        </w:tc>
        <w:tc>
          <w:tcPr>
            <w:tcW w:w="6384" w:type="dxa"/>
          </w:tcPr>
          <w:p w:rsidR="004D3B18" w:rsidRPr="002B5FF2" w:rsidRDefault="004D3B18" w:rsidP="005921C7">
            <w:pPr>
              <w:spacing w:line="480" w:lineRule="auto"/>
              <w:jc w:val="center"/>
              <w:rPr>
                <w:rFonts w:ascii="Times New Roman" w:hAnsi="Times New Roman" w:cs="Times New Roman"/>
                <w:b/>
                <w:bCs/>
                <w:sz w:val="22"/>
                <w:szCs w:val="22"/>
                <w:lang w:val="en-US"/>
              </w:rPr>
            </w:pPr>
            <w:r w:rsidRPr="002B5FF2">
              <w:rPr>
                <w:rFonts w:ascii="Times New Roman" w:hAnsi="Times New Roman" w:cs="Times New Roman"/>
                <w:b/>
                <w:bCs/>
                <w:sz w:val="22"/>
                <w:szCs w:val="22"/>
                <w:lang w:val="en-US"/>
              </w:rPr>
              <w:t>Keterangan</w:t>
            </w:r>
          </w:p>
        </w:tc>
      </w:tr>
      <w:tr w:rsidR="004D3B18" w:rsidTr="005921C7">
        <w:tc>
          <w:tcPr>
            <w:tcW w:w="70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0</w:t>
            </w:r>
          </w:p>
        </w:tc>
        <w:tc>
          <w:tcPr>
            <w:tcW w:w="638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gigi bersih dari kalkulus</w:t>
            </w:r>
          </w:p>
        </w:tc>
      </w:tr>
      <w:tr w:rsidR="004D3B18" w:rsidTr="005921C7">
        <w:tc>
          <w:tcPr>
            <w:tcW w:w="70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lastRenderedPageBreak/>
              <w:t>1</w:t>
            </w:r>
          </w:p>
        </w:tc>
        <w:tc>
          <w:tcPr>
            <w:tcW w:w="638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jika terdapat kalkulus kurang dari 1/3 dari permukaan gigi mulai dari servikal</w:t>
            </w:r>
          </w:p>
        </w:tc>
      </w:tr>
      <w:tr w:rsidR="004D3B18" w:rsidTr="005921C7">
        <w:tc>
          <w:tcPr>
            <w:tcW w:w="70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2</w:t>
            </w:r>
          </w:p>
        </w:tc>
        <w:tc>
          <w:tcPr>
            <w:tcW w:w="638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jika terdapat kalkulus supragingiva lebih dari 1/3 tapi kurang dari 2/3 permukaan gigi</w:t>
            </w:r>
          </w:p>
        </w:tc>
      </w:tr>
      <w:tr w:rsidR="004D3B18" w:rsidTr="005921C7">
        <w:tc>
          <w:tcPr>
            <w:tcW w:w="70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3</w:t>
            </w:r>
          </w:p>
        </w:tc>
        <w:tc>
          <w:tcPr>
            <w:tcW w:w="6384" w:type="dxa"/>
          </w:tcPr>
          <w:p w:rsidR="004D3B18" w:rsidRDefault="004D3B18" w:rsidP="005921C7">
            <w:pPr>
              <w:spacing w:line="480" w:lineRule="auto"/>
              <w:jc w:val="both"/>
              <w:rPr>
                <w:rFonts w:ascii="Times New Roman" w:hAnsi="Times New Roman" w:cs="Times New Roman"/>
                <w:lang w:val="en-US"/>
              </w:rPr>
            </w:pPr>
            <w:r>
              <w:rPr>
                <w:rFonts w:ascii="Times New Roman" w:hAnsi="Times New Roman" w:cs="Times New Roman"/>
                <w:lang w:val="en-US"/>
              </w:rPr>
              <w:t>jika terdapat kalkulus lebih dari 2/3 dari permukaan gigi</w:t>
            </w:r>
          </w:p>
        </w:tc>
      </w:tr>
    </w:tbl>
    <w:p w:rsidR="004D3B18" w:rsidRDefault="004D3B18" w:rsidP="004D3B18">
      <w:pPr>
        <w:spacing w:line="480" w:lineRule="auto"/>
        <w:jc w:val="both"/>
        <w:rPr>
          <w:rFonts w:ascii="Times New Roman" w:hAnsi="Times New Roman" w:cs="Times New Roman"/>
          <w:lang w:val="en-US"/>
        </w:rPr>
      </w:pPr>
    </w:p>
    <w:p w:rsidR="004D3B18" w:rsidRPr="006D6D75" w:rsidRDefault="004D3B18" w:rsidP="004D3B18">
      <w:pPr>
        <w:pStyle w:val="Heading4"/>
        <w:numPr>
          <w:ilvl w:val="0"/>
          <w:numId w:val="8"/>
        </w:numPr>
        <w:tabs>
          <w:tab w:val="left" w:pos="1276"/>
        </w:tabs>
        <w:spacing w:line="480" w:lineRule="auto"/>
        <w:ind w:firstLine="273"/>
        <w:rPr>
          <w:rFonts w:ascii="Times New Roman" w:hAnsi="Times New Roman" w:cs="Times New Roman"/>
          <w:i w:val="0"/>
          <w:iCs w:val="0"/>
          <w:color w:val="000000" w:themeColor="text1"/>
          <w:lang w:val="en-US"/>
        </w:rPr>
      </w:pPr>
      <w:r w:rsidRPr="006D6D75">
        <w:rPr>
          <w:rFonts w:ascii="Times New Roman" w:hAnsi="Times New Roman" w:cs="Times New Roman"/>
          <w:i w:val="0"/>
          <w:iCs w:val="0"/>
          <w:color w:val="000000" w:themeColor="text1"/>
          <w:lang w:val="en-US"/>
        </w:rPr>
        <w:t>Oral Hygiene Index Simplified (OHI-S)</w:t>
      </w:r>
    </w:p>
    <w:p w:rsidR="004D3B18" w:rsidRDefault="004D3B18" w:rsidP="004D3B18">
      <w:pPr>
        <w:spacing w:line="480" w:lineRule="auto"/>
        <w:ind w:left="1276" w:firstLine="851"/>
        <w:jc w:val="both"/>
        <w:rPr>
          <w:rFonts w:ascii="Times New Roman" w:eastAsiaTheme="majorEastAsia" w:hAnsi="Times New Roman" w:cs="Times New Roman"/>
          <w:color w:val="000000" w:themeColor="text1"/>
          <w:lang w:val="en-US"/>
        </w:rPr>
      </w:pPr>
      <w:r>
        <w:rPr>
          <w:rFonts w:ascii="Times New Roman" w:eastAsiaTheme="majorEastAsia" w:hAnsi="Times New Roman" w:cs="Times New Roman"/>
          <w:i/>
          <w:iCs/>
          <w:noProof/>
          <w:color w:val="000000" w:themeColor="text1"/>
          <w:lang w:val="en-US"/>
        </w:rPr>
        <mc:AlternateContent>
          <mc:Choice Requires="wps">
            <w:drawing>
              <wp:anchor distT="0" distB="0" distL="114300" distR="114300" simplePos="0" relativeHeight="251659264" behindDoc="0" locked="0" layoutInCell="1" allowOverlap="1" wp14:anchorId="015D81B2" wp14:editId="7B453BDD">
                <wp:simplePos x="0" y="0"/>
                <wp:positionH relativeFrom="column">
                  <wp:posOffset>1355725</wp:posOffset>
                </wp:positionH>
                <wp:positionV relativeFrom="paragraph">
                  <wp:posOffset>1549302</wp:posOffset>
                </wp:positionV>
                <wp:extent cx="2923954" cy="489097"/>
                <wp:effectExtent l="0" t="0" r="10160" b="19050"/>
                <wp:wrapTopAndBottom/>
                <wp:docPr id="1" name="Rounded Rectangle 1"/>
                <wp:cNvGraphicFramePr/>
                <a:graphic xmlns:a="http://schemas.openxmlformats.org/drawingml/2006/main">
                  <a:graphicData uri="http://schemas.microsoft.com/office/word/2010/wordprocessingShape">
                    <wps:wsp>
                      <wps:cNvSpPr/>
                      <wps:spPr>
                        <a:xfrm>
                          <a:off x="0" y="0"/>
                          <a:ext cx="2923954" cy="489097"/>
                        </a:xfrm>
                        <a:prstGeom prst="roundRect">
                          <a:avLst/>
                        </a:prstGeom>
                      </wps:spPr>
                      <wps:style>
                        <a:lnRef idx="2">
                          <a:schemeClr val="dk1"/>
                        </a:lnRef>
                        <a:fillRef idx="1">
                          <a:schemeClr val="lt1"/>
                        </a:fillRef>
                        <a:effectRef idx="0">
                          <a:schemeClr val="dk1"/>
                        </a:effectRef>
                        <a:fontRef idx="minor">
                          <a:schemeClr val="dk1"/>
                        </a:fontRef>
                      </wps:style>
                      <wps:txbx>
                        <w:txbxContent>
                          <w:p w:rsidR="004D3B18" w:rsidRPr="00A90EEC" w:rsidRDefault="004D3B18" w:rsidP="004D3B18">
                            <w:pPr>
                              <w:jc w:val="center"/>
                              <w:rPr>
                                <w:lang w:val="en-US"/>
                              </w:rPr>
                            </w:pPr>
                            <w:r>
                              <w:rPr>
                                <w:lang w:val="en-US"/>
                              </w:rPr>
                              <w:t>OHI-S = DI + CI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5D81B2" id="Rounded Rectangle 1" o:spid="_x0000_s1028" style="position:absolute;left:0;text-align:left;margin-left:106.75pt;margin-top:122pt;width:230.25pt;height:38.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" fillcolor="white [3201]" strokecolor="black [3200]" strokeweight="1pt">
                <v:stroke joinstyle="miter"/>
                <v:textbox>
                  <w:txbxContent>
                    <w:p w:rsidR="004D3B18" w:rsidRPr="00A90EEC" w:rsidRDefault="004D3B18" w:rsidP="004D3B18">
                      <w:pPr>
                        <w:jc w:val="center"/>
                        <w:rPr>
                          <w:lang w:val="en-US"/>
                        </w:rPr>
                      </w:pPr>
                      <w:r>
                        <w:rPr>
                          <w:lang w:val="en-US"/>
                        </w:rPr>
                        <w:t>OHI-S = DI + CI</w:t>
                      </w:r>
                    </w:p>
                  </w:txbxContent>
                </v:textbox>
                <w10:wrap type="topAndBottom"/>
              </v:roundrect>
            </w:pict>
          </mc:Fallback>
        </mc:AlternateContent>
      </w:r>
      <w:r>
        <w:rPr>
          <w:rFonts w:ascii="Times New Roman" w:eastAsiaTheme="majorEastAsia" w:hAnsi="Times New Roman" w:cs="Times New Roman"/>
          <w:i/>
          <w:iCs/>
          <w:color w:val="000000" w:themeColor="text1"/>
          <w:lang w:val="en-US"/>
        </w:rPr>
        <w:t xml:space="preserve">Oral hygiene index simplified </w:t>
      </w:r>
      <w:r>
        <w:rPr>
          <w:rFonts w:ascii="Times New Roman" w:eastAsiaTheme="majorEastAsia" w:hAnsi="Times New Roman" w:cs="Times New Roman"/>
          <w:color w:val="000000" w:themeColor="text1"/>
          <w:lang w:val="en-US"/>
        </w:rPr>
        <w:t xml:space="preserve">(OHI-S) adalah suatu indeks yang digunakan untuk mengukur kebersihan gigi dan mulut. Nilai OHI-S didapat dari penjumlahan </w:t>
      </w:r>
      <w:r w:rsidRPr="004A4CE1">
        <w:rPr>
          <w:rFonts w:ascii="Times New Roman" w:eastAsiaTheme="majorEastAsia" w:hAnsi="Times New Roman" w:cs="Times New Roman"/>
          <w:i/>
          <w:iCs/>
          <w:color w:val="000000" w:themeColor="text1"/>
          <w:lang w:val="en-US"/>
        </w:rPr>
        <w:t>debris index</w:t>
      </w:r>
      <w:r>
        <w:rPr>
          <w:rFonts w:ascii="Times New Roman" w:eastAsiaTheme="majorEastAsia" w:hAnsi="Times New Roman" w:cs="Times New Roman"/>
          <w:color w:val="000000" w:themeColor="text1"/>
          <w:lang w:val="en-US"/>
        </w:rPr>
        <w:t xml:space="preserve"> (DI) dan </w:t>
      </w:r>
      <w:r w:rsidRPr="004A4CE1">
        <w:rPr>
          <w:rFonts w:ascii="Times New Roman" w:eastAsiaTheme="majorEastAsia" w:hAnsi="Times New Roman" w:cs="Times New Roman"/>
          <w:i/>
          <w:iCs/>
          <w:color w:val="000000" w:themeColor="text1"/>
          <w:lang w:val="en-US"/>
        </w:rPr>
        <w:t>calculus index</w:t>
      </w:r>
      <w:r>
        <w:rPr>
          <w:rFonts w:ascii="Times New Roman" w:eastAsiaTheme="majorEastAsia" w:hAnsi="Times New Roman" w:cs="Times New Roman"/>
          <w:i/>
          <w:iCs/>
          <w:color w:val="000000" w:themeColor="text1"/>
          <w:lang w:val="en-US"/>
        </w:rPr>
        <w:t xml:space="preserve"> </w:t>
      </w:r>
      <w:r>
        <w:rPr>
          <w:rFonts w:ascii="Times New Roman" w:eastAsiaTheme="majorEastAsia" w:hAnsi="Times New Roman" w:cs="Times New Roman"/>
          <w:color w:val="000000" w:themeColor="text1"/>
          <w:lang w:val="en-US"/>
        </w:rPr>
        <w:t xml:space="preserve">(CI) </w:t>
      </w:r>
      <w:r>
        <w:rPr>
          <w:rFonts w:ascii="Times New Roman" w:eastAsiaTheme="majorEastAsia" w:hAnsi="Times New Roman" w:cs="Times New Roman"/>
          <w:color w:val="000000" w:themeColor="text1"/>
          <w:lang w:val="en-US"/>
        </w:rPr>
        <w:fldChar w:fldCharType="begin" w:fldLock="1"/>
      </w:r>
      <w:r>
        <w:rPr>
          <w:rFonts w:ascii="Times New Roman" w:eastAsiaTheme="majorEastAsia" w:hAnsi="Times New Roman" w:cs="Times New Roman"/>
          <w:color w:val="000000" w:themeColor="text1"/>
          <w:lang w:val="en-US"/>
        </w:rPr>
        <w:instrText>ADDIN CSL_CITATION {"citationItems":[{"id":"ITEM-1","itemData":{"author":[{"dropping-particle":"","family":"Putri","given":"Megananda Hiranya","non-dropping-particle":"","parse-names":false,"suffix":""},{"dropping-particle":"","family":"dkk","given":"","non-dropping-particle":"","parse-names":false,"suffix":""}],"id":"ITEM-1","issued":{"date-parts":[["2018"]]},"publisher":"Rineka Cipta","title":"Ilmu Pencegahan Penyakit Jaringan Keras dan Jaringan Pendukung Gigi","type":"book"},"uris":["http://www.mendeley.com/documents/?uuid=c983512a-e586-4ecd-b4d0-b1284a719d55"]}],"mendeley":{"formattedCitation":"(M. H. Putri &amp; dkk, 2018)","plainTextFormattedCitation":"(M. H. Putri &amp; dkk, 2018)","previouslyFormattedCitation":"(M. H. Putri &amp; dkk, 2018)"},"properties":{"noteIndex":0},"schema":"https://github.com/citation-style-language/schema/raw/master/csl-citation.json"}</w:instrText>
      </w:r>
      <w:r>
        <w:rPr>
          <w:rFonts w:ascii="Times New Roman" w:eastAsiaTheme="majorEastAsia" w:hAnsi="Times New Roman" w:cs="Times New Roman"/>
          <w:color w:val="000000" w:themeColor="text1"/>
          <w:lang w:val="en-US"/>
        </w:rPr>
        <w:fldChar w:fldCharType="separate"/>
      </w:r>
      <w:r w:rsidRPr="002312CC">
        <w:rPr>
          <w:rFonts w:ascii="Times New Roman" w:eastAsiaTheme="majorEastAsia" w:hAnsi="Times New Roman" w:cs="Times New Roman"/>
          <w:noProof/>
          <w:color w:val="000000" w:themeColor="text1"/>
          <w:lang w:val="en-US"/>
        </w:rPr>
        <w:t>(M. H. Putri &amp; dkk, 2018)</w:t>
      </w:r>
      <w:r>
        <w:rPr>
          <w:rFonts w:ascii="Times New Roman" w:eastAsiaTheme="majorEastAsia" w:hAnsi="Times New Roman" w:cs="Times New Roman"/>
          <w:color w:val="000000" w:themeColor="text1"/>
          <w:lang w:val="en-US"/>
        </w:rPr>
        <w:fldChar w:fldCharType="end"/>
      </w:r>
      <w:r>
        <w:rPr>
          <w:rFonts w:ascii="Times New Roman" w:eastAsiaTheme="majorEastAsia" w:hAnsi="Times New Roman" w:cs="Times New Roman"/>
          <w:color w:val="000000" w:themeColor="text1"/>
          <w:lang w:val="en-US"/>
        </w:rPr>
        <w:t>.</w:t>
      </w:r>
    </w:p>
    <w:p w:rsidR="004D3B18" w:rsidRDefault="004D3B18" w:rsidP="004D3B18">
      <w:pPr>
        <w:rPr>
          <w:rFonts w:ascii="Times New Roman" w:eastAsiaTheme="majorEastAsia" w:hAnsi="Times New Roman" w:cs="Times New Roman"/>
          <w:b/>
          <w:bCs/>
          <w:color w:val="000000" w:themeColor="text1"/>
          <w:lang w:val="en-US"/>
        </w:rPr>
      </w:pPr>
    </w:p>
    <w:p w:rsidR="004D3B18" w:rsidRDefault="004D3B18" w:rsidP="004D3B18">
      <w:pPr>
        <w:rPr>
          <w:rFonts w:ascii="Times New Roman" w:eastAsiaTheme="majorEastAsia" w:hAnsi="Times New Roman" w:cs="Times New Roman"/>
          <w:b/>
          <w:bCs/>
          <w:color w:val="000000" w:themeColor="text1"/>
          <w:lang w:val="en-US"/>
        </w:rPr>
      </w:pPr>
    </w:p>
    <w:p w:rsidR="004D3B18" w:rsidRPr="00F45C1F" w:rsidRDefault="004D3B18" w:rsidP="004D3B18">
      <w:pPr>
        <w:pStyle w:val="Caption"/>
        <w:keepNext/>
        <w:ind w:left="556" w:firstLine="720"/>
        <w:rPr>
          <w:rFonts w:ascii="Times New Roman" w:hAnsi="Times New Roman" w:cs="Times New Roman"/>
          <w:b/>
          <w:bCs/>
          <w:i w:val="0"/>
          <w:iCs w:val="0"/>
          <w:color w:val="000000" w:themeColor="text1"/>
          <w:sz w:val="22"/>
          <w:szCs w:val="22"/>
        </w:rPr>
      </w:pPr>
      <w:bookmarkStart w:id="28" w:name="_Toc89598214"/>
      <w:r w:rsidRPr="00F45C1F">
        <w:rPr>
          <w:rFonts w:ascii="Times New Roman" w:hAnsi="Times New Roman" w:cs="Times New Roman"/>
          <w:b/>
          <w:bCs/>
          <w:i w:val="0"/>
          <w:iCs w:val="0"/>
          <w:color w:val="000000" w:themeColor="text1"/>
          <w:sz w:val="22"/>
          <w:szCs w:val="22"/>
        </w:rPr>
        <w:t>Tabe</w:t>
      </w:r>
      <w:r>
        <w:rPr>
          <w:rFonts w:ascii="Times New Roman" w:hAnsi="Times New Roman" w:cs="Times New Roman"/>
          <w:b/>
          <w:bCs/>
          <w:i w:val="0"/>
          <w:iCs w:val="0"/>
          <w:color w:val="000000" w:themeColor="text1"/>
          <w:sz w:val="22"/>
          <w:szCs w:val="22"/>
        </w:rPr>
        <w:t>l</w:t>
      </w:r>
      <w:r w:rsidRPr="00F45C1F">
        <w:rPr>
          <w:rFonts w:ascii="Times New Roman" w:hAnsi="Times New Roman" w:cs="Times New Roman"/>
          <w:b/>
          <w:bCs/>
          <w:i w:val="0"/>
          <w:iCs w:val="0"/>
          <w:color w:val="000000" w:themeColor="text1"/>
          <w:sz w:val="22"/>
          <w:szCs w:val="22"/>
        </w:rPr>
        <w:t xml:space="preserve"> </w:t>
      </w:r>
      <w:r>
        <w:rPr>
          <w:rFonts w:ascii="Times New Roman" w:hAnsi="Times New Roman" w:cs="Times New Roman"/>
          <w:b/>
          <w:bCs/>
          <w:i w:val="0"/>
          <w:iCs w:val="0"/>
          <w:color w:val="000000" w:themeColor="text1"/>
          <w:sz w:val="22"/>
          <w:szCs w:val="22"/>
        </w:rPr>
        <w:t>2</w:t>
      </w:r>
      <w:r w:rsidRPr="00F45C1F">
        <w:rPr>
          <w:rFonts w:ascii="Times New Roman" w:hAnsi="Times New Roman" w:cs="Times New Roman"/>
          <w:b/>
          <w:bCs/>
          <w:i w:val="0"/>
          <w:iCs w:val="0"/>
          <w:color w:val="000000" w:themeColor="text1"/>
          <w:sz w:val="22"/>
          <w:szCs w:val="22"/>
        </w:rPr>
        <w:t>.</w:t>
      </w:r>
      <w:r w:rsidRPr="00F45C1F">
        <w:rPr>
          <w:rFonts w:ascii="Times New Roman" w:hAnsi="Times New Roman" w:cs="Times New Roman"/>
          <w:b/>
          <w:bCs/>
          <w:i w:val="0"/>
          <w:iCs w:val="0"/>
          <w:color w:val="000000" w:themeColor="text1"/>
          <w:sz w:val="22"/>
          <w:szCs w:val="22"/>
        </w:rPr>
        <w:fldChar w:fldCharType="begin"/>
      </w:r>
      <w:r w:rsidRPr="00F45C1F">
        <w:rPr>
          <w:rFonts w:ascii="Times New Roman" w:hAnsi="Times New Roman" w:cs="Times New Roman"/>
          <w:b/>
          <w:bCs/>
          <w:i w:val="0"/>
          <w:iCs w:val="0"/>
          <w:color w:val="000000" w:themeColor="text1"/>
          <w:sz w:val="22"/>
          <w:szCs w:val="22"/>
        </w:rPr>
        <w:instrText xml:space="preserve"> SEQ Table \* ARABIC \s 3 </w:instrText>
      </w:r>
      <w:r w:rsidRPr="00F45C1F">
        <w:rPr>
          <w:rFonts w:ascii="Times New Roman" w:hAnsi="Times New Roman" w:cs="Times New Roman"/>
          <w:b/>
          <w:bCs/>
          <w:i w:val="0"/>
          <w:iCs w:val="0"/>
          <w:color w:val="000000" w:themeColor="text1"/>
          <w:sz w:val="22"/>
          <w:szCs w:val="22"/>
        </w:rPr>
        <w:fldChar w:fldCharType="separate"/>
      </w:r>
      <w:r w:rsidRPr="00F45C1F">
        <w:rPr>
          <w:rFonts w:ascii="Times New Roman" w:hAnsi="Times New Roman" w:cs="Times New Roman"/>
          <w:b/>
          <w:bCs/>
          <w:i w:val="0"/>
          <w:iCs w:val="0"/>
          <w:noProof/>
          <w:color w:val="000000" w:themeColor="text1"/>
          <w:sz w:val="22"/>
          <w:szCs w:val="22"/>
        </w:rPr>
        <w:t>3</w:t>
      </w:r>
      <w:r w:rsidRPr="00F45C1F">
        <w:rPr>
          <w:rFonts w:ascii="Times New Roman" w:hAnsi="Times New Roman" w:cs="Times New Roman"/>
          <w:b/>
          <w:bCs/>
          <w:i w:val="0"/>
          <w:iCs w:val="0"/>
          <w:color w:val="000000" w:themeColor="text1"/>
          <w:sz w:val="22"/>
          <w:szCs w:val="22"/>
        </w:rPr>
        <w:fldChar w:fldCharType="end"/>
      </w:r>
      <w:r w:rsidRPr="00F45C1F">
        <w:rPr>
          <w:rFonts w:ascii="Times New Roman" w:hAnsi="Times New Roman" w:cs="Times New Roman"/>
          <w:b/>
          <w:bCs/>
          <w:i w:val="0"/>
          <w:iCs w:val="0"/>
          <w:color w:val="000000" w:themeColor="text1"/>
          <w:sz w:val="22"/>
          <w:szCs w:val="22"/>
        </w:rPr>
        <w:t xml:space="preserve"> Skor dan Kriteria OHI-S</w:t>
      </w:r>
      <w:bookmarkEnd w:id="28"/>
    </w:p>
    <w:tbl>
      <w:tblPr>
        <w:tblStyle w:val="TableGrid"/>
        <w:tblW w:w="0" w:type="auto"/>
        <w:tblInd w:w="2601" w:type="dxa"/>
        <w:tblBorders>
          <w:left w:val="none" w:sz="0" w:space="0" w:color="auto"/>
          <w:right w:val="none" w:sz="0" w:space="0" w:color="auto"/>
          <w:insideV w:val="none" w:sz="0" w:space="0" w:color="auto"/>
        </w:tblBorders>
        <w:tblLook w:val="04A0" w:firstRow="1" w:lastRow="0" w:firstColumn="1" w:lastColumn="0" w:noHBand="0" w:noVBand="1"/>
      </w:tblPr>
      <w:tblGrid>
        <w:gridCol w:w="1838"/>
        <w:gridCol w:w="1843"/>
      </w:tblGrid>
      <w:tr w:rsidR="004D3B18" w:rsidTr="005921C7">
        <w:tc>
          <w:tcPr>
            <w:tcW w:w="1838" w:type="dxa"/>
          </w:tcPr>
          <w:p w:rsidR="004D3B18" w:rsidRPr="006238D5" w:rsidRDefault="004D3B18" w:rsidP="005921C7">
            <w:pPr>
              <w:spacing w:line="480" w:lineRule="auto"/>
              <w:jc w:val="center"/>
              <w:rPr>
                <w:b/>
                <w:bCs/>
                <w:lang w:val="en-US"/>
              </w:rPr>
            </w:pPr>
            <w:r w:rsidRPr="006238D5">
              <w:rPr>
                <w:b/>
                <w:bCs/>
                <w:lang w:val="en-US"/>
              </w:rPr>
              <w:t>Skor</w:t>
            </w:r>
          </w:p>
        </w:tc>
        <w:tc>
          <w:tcPr>
            <w:tcW w:w="1843" w:type="dxa"/>
          </w:tcPr>
          <w:p w:rsidR="004D3B18" w:rsidRPr="006238D5" w:rsidRDefault="004D3B18" w:rsidP="005921C7">
            <w:pPr>
              <w:spacing w:line="480" w:lineRule="auto"/>
              <w:jc w:val="center"/>
              <w:rPr>
                <w:b/>
                <w:bCs/>
                <w:lang w:val="en-US"/>
              </w:rPr>
            </w:pPr>
            <w:r w:rsidRPr="006238D5">
              <w:rPr>
                <w:b/>
                <w:bCs/>
                <w:lang w:val="en-US"/>
              </w:rPr>
              <w:t>Kriteria</w:t>
            </w:r>
          </w:p>
        </w:tc>
      </w:tr>
      <w:tr w:rsidR="004D3B18" w:rsidTr="005921C7">
        <w:tc>
          <w:tcPr>
            <w:tcW w:w="1838" w:type="dxa"/>
          </w:tcPr>
          <w:p w:rsidR="004D3B18" w:rsidRDefault="004D3B18" w:rsidP="005921C7">
            <w:pPr>
              <w:spacing w:line="480" w:lineRule="auto"/>
              <w:rPr>
                <w:lang w:val="en-US"/>
              </w:rPr>
            </w:pPr>
            <w:r>
              <w:rPr>
                <w:lang w:val="en-US"/>
              </w:rPr>
              <w:t>0-1,2</w:t>
            </w:r>
          </w:p>
        </w:tc>
        <w:tc>
          <w:tcPr>
            <w:tcW w:w="1843" w:type="dxa"/>
          </w:tcPr>
          <w:p w:rsidR="004D3B18" w:rsidRDefault="004D3B18" w:rsidP="005921C7">
            <w:pPr>
              <w:spacing w:line="480" w:lineRule="auto"/>
              <w:rPr>
                <w:lang w:val="en-US"/>
              </w:rPr>
            </w:pPr>
            <w:r>
              <w:rPr>
                <w:lang w:val="en-US"/>
              </w:rPr>
              <w:t>baik</w:t>
            </w:r>
          </w:p>
        </w:tc>
      </w:tr>
      <w:tr w:rsidR="004D3B18" w:rsidTr="005921C7">
        <w:tc>
          <w:tcPr>
            <w:tcW w:w="1838" w:type="dxa"/>
          </w:tcPr>
          <w:p w:rsidR="004D3B18" w:rsidRDefault="004D3B18" w:rsidP="005921C7">
            <w:pPr>
              <w:spacing w:line="480" w:lineRule="auto"/>
              <w:rPr>
                <w:lang w:val="en-US"/>
              </w:rPr>
            </w:pPr>
            <w:r>
              <w:rPr>
                <w:lang w:val="en-US"/>
              </w:rPr>
              <w:t>1,3-3,0</w:t>
            </w:r>
          </w:p>
        </w:tc>
        <w:tc>
          <w:tcPr>
            <w:tcW w:w="1843" w:type="dxa"/>
          </w:tcPr>
          <w:p w:rsidR="004D3B18" w:rsidRDefault="004D3B18" w:rsidP="005921C7">
            <w:pPr>
              <w:spacing w:line="480" w:lineRule="auto"/>
              <w:rPr>
                <w:lang w:val="en-US"/>
              </w:rPr>
            </w:pPr>
            <w:r>
              <w:rPr>
                <w:lang w:val="en-US"/>
              </w:rPr>
              <w:t>sedang</w:t>
            </w:r>
          </w:p>
        </w:tc>
      </w:tr>
      <w:tr w:rsidR="004D3B18" w:rsidTr="005921C7">
        <w:tc>
          <w:tcPr>
            <w:tcW w:w="1838" w:type="dxa"/>
          </w:tcPr>
          <w:p w:rsidR="004D3B18" w:rsidRDefault="004D3B18" w:rsidP="005921C7">
            <w:pPr>
              <w:spacing w:line="480" w:lineRule="auto"/>
              <w:rPr>
                <w:lang w:val="en-US"/>
              </w:rPr>
            </w:pPr>
            <w:r>
              <w:rPr>
                <w:lang w:val="en-US"/>
              </w:rPr>
              <w:t>3,1-6,0</w:t>
            </w:r>
          </w:p>
        </w:tc>
        <w:tc>
          <w:tcPr>
            <w:tcW w:w="1843" w:type="dxa"/>
          </w:tcPr>
          <w:p w:rsidR="004D3B18" w:rsidRDefault="004D3B18" w:rsidP="005921C7">
            <w:pPr>
              <w:spacing w:line="480" w:lineRule="auto"/>
              <w:rPr>
                <w:lang w:val="en-US"/>
              </w:rPr>
            </w:pPr>
            <w:r>
              <w:rPr>
                <w:lang w:val="en-US"/>
              </w:rPr>
              <w:t>buruk</w:t>
            </w:r>
          </w:p>
        </w:tc>
      </w:tr>
    </w:tbl>
    <w:p w:rsidR="004D3B18" w:rsidRDefault="004D3B18" w:rsidP="004D3B18">
      <w:pPr>
        <w:spacing w:line="480" w:lineRule="auto"/>
        <w:rPr>
          <w:lang w:val="en-US"/>
        </w:rPr>
      </w:pPr>
    </w:p>
    <w:p w:rsidR="004D3B18" w:rsidRPr="00071647" w:rsidRDefault="004D3B18" w:rsidP="004D3B18">
      <w:pPr>
        <w:pStyle w:val="Heading2"/>
        <w:numPr>
          <w:ilvl w:val="0"/>
          <w:numId w:val="1"/>
        </w:numPr>
        <w:spacing w:line="480" w:lineRule="auto"/>
        <w:ind w:left="426" w:hanging="426"/>
        <w:rPr>
          <w:rFonts w:ascii="Times New Roman" w:hAnsi="Times New Roman" w:cs="Times New Roman"/>
          <w:b/>
          <w:bCs/>
          <w:color w:val="auto"/>
          <w:sz w:val="24"/>
          <w:szCs w:val="24"/>
          <w:lang w:val="en-US"/>
        </w:rPr>
      </w:pPr>
      <w:bookmarkStart w:id="29" w:name="_Toc96331447"/>
      <w:r w:rsidRPr="00071647">
        <w:rPr>
          <w:rFonts w:ascii="Times New Roman" w:hAnsi="Times New Roman" w:cs="Times New Roman"/>
          <w:b/>
          <w:bCs/>
          <w:i/>
          <w:iCs/>
          <w:color w:val="auto"/>
          <w:sz w:val="24"/>
          <w:szCs w:val="24"/>
          <w:lang w:val="en-US"/>
        </w:rPr>
        <w:t>Gingival</w:t>
      </w:r>
      <w:r w:rsidRPr="00071647">
        <w:rPr>
          <w:rFonts w:ascii="Times New Roman" w:hAnsi="Times New Roman" w:cs="Times New Roman"/>
          <w:b/>
          <w:bCs/>
          <w:color w:val="auto"/>
          <w:sz w:val="24"/>
          <w:szCs w:val="24"/>
          <w:lang w:val="en-US"/>
        </w:rPr>
        <w:t xml:space="preserve"> Indeks (GI)</w:t>
      </w:r>
      <w:bookmarkEnd w:id="29"/>
    </w:p>
    <w:p w:rsidR="004D3B18" w:rsidRDefault="004D3B18" w:rsidP="004D3B18">
      <w:pPr>
        <w:pStyle w:val="ListParagraph"/>
        <w:tabs>
          <w:tab w:val="left" w:pos="426"/>
          <w:tab w:val="left" w:pos="2410"/>
        </w:tabs>
        <w:spacing w:line="480" w:lineRule="auto"/>
        <w:ind w:left="426" w:firstLine="850"/>
        <w:jc w:val="both"/>
        <w:rPr>
          <w:rFonts w:ascii="Times New Roman" w:hAnsi="Times New Roman" w:cs="Times New Roman"/>
          <w:lang w:val="en-US"/>
        </w:rPr>
      </w:pPr>
      <w:r w:rsidRPr="00FF1580">
        <w:rPr>
          <w:rFonts w:ascii="Times New Roman" w:hAnsi="Times New Roman" w:cs="Times New Roman"/>
          <w:i/>
          <w:iCs/>
          <w:lang w:val="en-US"/>
        </w:rPr>
        <w:t>Gingival</w:t>
      </w:r>
      <w:r w:rsidRPr="00FF1580">
        <w:rPr>
          <w:rFonts w:ascii="Times New Roman" w:hAnsi="Times New Roman" w:cs="Times New Roman"/>
          <w:lang w:val="en-US"/>
        </w:rPr>
        <w:t xml:space="preserve"> indeks merupakan indeks kesehatan gigi yang digunakan untuk mengukur keparahan dan kuantitas peradangan </w:t>
      </w:r>
      <w:r w:rsidRPr="00FF1580">
        <w:rPr>
          <w:rFonts w:ascii="Times New Roman" w:hAnsi="Times New Roman" w:cs="Times New Roman"/>
          <w:i/>
          <w:iCs/>
          <w:lang w:val="en-US"/>
        </w:rPr>
        <w:t>gingiva</w:t>
      </w:r>
      <w:r w:rsidRPr="00FF1580">
        <w:rPr>
          <w:rFonts w:ascii="Times New Roman" w:hAnsi="Times New Roman" w:cs="Times New Roman"/>
          <w:lang w:val="en-US"/>
        </w:rPr>
        <w:t xml:space="preserve"> pasien. Pengukuran dilakukan pada </w:t>
      </w:r>
      <w:r>
        <w:rPr>
          <w:rFonts w:ascii="Times New Roman" w:hAnsi="Times New Roman" w:cs="Times New Roman"/>
          <w:lang w:val="en-US"/>
        </w:rPr>
        <w:t xml:space="preserve">gigi indeks </w:t>
      </w:r>
      <w:r w:rsidRPr="00FF1580">
        <w:rPr>
          <w:rFonts w:ascii="Times New Roman" w:hAnsi="Times New Roman" w:cs="Times New Roman"/>
          <w:lang w:val="en-US"/>
        </w:rPr>
        <w:t xml:space="preserve">bagian fasial, mesial, distal serta </w:t>
      </w:r>
      <w:r w:rsidRPr="00FF1580">
        <w:rPr>
          <w:rFonts w:ascii="Times New Roman" w:hAnsi="Times New Roman" w:cs="Times New Roman"/>
          <w:lang w:val="en-US"/>
        </w:rPr>
        <w:lastRenderedPageBreak/>
        <w:t>lingual dengan rentang skor dari 0 sampai 3. Penilaian skor gingival indeks sebagai berikut:</w:t>
      </w:r>
    </w:p>
    <w:p w:rsidR="004D3B18" w:rsidRPr="00112A1F" w:rsidRDefault="004D3B18" w:rsidP="004D3B18">
      <w:pPr>
        <w:pStyle w:val="ListParagraph"/>
        <w:tabs>
          <w:tab w:val="left" w:pos="1276"/>
        </w:tabs>
        <w:spacing w:line="480" w:lineRule="auto"/>
        <w:ind w:left="1276" w:firstLine="709"/>
        <w:jc w:val="both"/>
        <w:rPr>
          <w:rFonts w:ascii="Times New Roman" w:hAnsi="Times New Roman" w:cs="Times New Roman"/>
          <w:lang w:val="en-US"/>
        </w:rPr>
      </w:pPr>
      <m:oMathPara>
        <m:oMath>
          <m:r>
            <w:rPr>
              <w:rFonts w:ascii="Cambria Math" w:hAnsi="Cambria Math" w:cs="Times New Roman"/>
              <w:lang w:val="en-US"/>
            </w:rPr>
            <m:t>GI=</m:t>
          </m:r>
          <m:f>
            <m:fPr>
              <m:ctrlPr>
                <w:rPr>
                  <w:rFonts w:ascii="Cambria Math" w:hAnsi="Cambria Math" w:cs="Times New Roman"/>
                  <w:i/>
                  <w:lang w:val="en-US"/>
                </w:rPr>
              </m:ctrlPr>
            </m:fPr>
            <m:num>
              <m:r>
                <w:rPr>
                  <w:rFonts w:ascii="Cambria Math" w:hAnsi="Cambria Math" w:cs="Times New Roman"/>
                  <w:lang w:val="en-US"/>
                </w:rPr>
                <m:t>total skor</m:t>
              </m:r>
            </m:num>
            <m:den>
              <m:r>
                <w:rPr>
                  <w:rFonts w:ascii="Cambria Math" w:hAnsi="Cambria Math" w:cs="Times New Roman"/>
                  <w:lang w:val="en-US"/>
                </w:rPr>
                <m:t>jumlah gigi yang diperiksa</m:t>
              </m:r>
            </m:den>
          </m:f>
        </m:oMath>
      </m:oMathPara>
    </w:p>
    <w:p w:rsidR="004D3B18" w:rsidRPr="00FF1580" w:rsidRDefault="004D3B18" w:rsidP="004D3B18">
      <w:pPr>
        <w:pStyle w:val="ListParagraph"/>
        <w:numPr>
          <w:ilvl w:val="0"/>
          <w:numId w:val="12"/>
        </w:numPr>
        <w:tabs>
          <w:tab w:val="left" w:pos="1276"/>
        </w:tabs>
        <w:spacing w:line="480" w:lineRule="auto"/>
        <w:jc w:val="both"/>
        <w:rPr>
          <w:rFonts w:ascii="Times New Roman" w:hAnsi="Times New Roman" w:cs="Times New Roman"/>
          <w:lang w:val="en-US"/>
        </w:rPr>
      </w:pPr>
      <w:r w:rsidRPr="00FF1580">
        <w:rPr>
          <w:rFonts w:ascii="Times New Roman" w:hAnsi="Times New Roman" w:cs="Times New Roman"/>
          <w:lang w:val="en-US"/>
        </w:rPr>
        <w:t>Gingivitis ringan</w:t>
      </w:r>
      <w:r w:rsidRPr="00FF1580">
        <w:rPr>
          <w:rFonts w:ascii="Times New Roman" w:hAnsi="Times New Roman" w:cs="Times New Roman"/>
          <w:lang w:val="en-US"/>
        </w:rPr>
        <w:tab/>
        <w:t>: 0,1-1,0</w:t>
      </w:r>
    </w:p>
    <w:p w:rsidR="004D3B18" w:rsidRPr="00FF1580" w:rsidRDefault="004D3B18" w:rsidP="004D3B18">
      <w:pPr>
        <w:pStyle w:val="ListParagraph"/>
        <w:numPr>
          <w:ilvl w:val="0"/>
          <w:numId w:val="12"/>
        </w:numPr>
        <w:tabs>
          <w:tab w:val="left" w:pos="1276"/>
        </w:tabs>
        <w:spacing w:line="480" w:lineRule="auto"/>
        <w:jc w:val="both"/>
        <w:rPr>
          <w:rFonts w:ascii="Times New Roman" w:hAnsi="Times New Roman" w:cs="Times New Roman"/>
          <w:lang w:val="en-US"/>
        </w:rPr>
      </w:pPr>
      <w:r w:rsidRPr="00FF1580">
        <w:rPr>
          <w:rFonts w:ascii="Times New Roman" w:hAnsi="Times New Roman" w:cs="Times New Roman"/>
          <w:lang w:val="en-US"/>
        </w:rPr>
        <w:t>Gingivitis moderat</w:t>
      </w:r>
      <w:r w:rsidRPr="00FF1580">
        <w:rPr>
          <w:rFonts w:ascii="Times New Roman" w:hAnsi="Times New Roman" w:cs="Times New Roman"/>
          <w:lang w:val="en-US"/>
        </w:rPr>
        <w:tab/>
        <w:t>: 1,1-2,0</w:t>
      </w:r>
    </w:p>
    <w:p w:rsidR="004D3B18" w:rsidRPr="00112A1F" w:rsidRDefault="004D3B18" w:rsidP="004D3B18">
      <w:pPr>
        <w:pStyle w:val="ListParagraph"/>
        <w:numPr>
          <w:ilvl w:val="0"/>
          <w:numId w:val="12"/>
        </w:numPr>
        <w:tabs>
          <w:tab w:val="left" w:pos="1276"/>
        </w:tabs>
        <w:spacing w:line="480" w:lineRule="auto"/>
        <w:jc w:val="both"/>
        <w:rPr>
          <w:rFonts w:ascii="Times New Roman" w:hAnsi="Times New Roman" w:cs="Times New Roman"/>
          <w:lang w:val="en-US"/>
        </w:rPr>
      </w:pPr>
      <w:r w:rsidRPr="00FF1580">
        <w:rPr>
          <w:rFonts w:ascii="Times New Roman" w:hAnsi="Times New Roman" w:cs="Times New Roman"/>
          <w:lang w:val="en-US"/>
        </w:rPr>
        <w:t>Gingivitis parah</w:t>
      </w:r>
      <w:r w:rsidRPr="00FF1580">
        <w:rPr>
          <w:rFonts w:ascii="Times New Roman" w:hAnsi="Times New Roman" w:cs="Times New Roman"/>
          <w:lang w:val="en-US"/>
        </w:rPr>
        <w:tab/>
        <w:t>: 2,1-3,0</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{"citationItems":[{"id":"ITEM-1","itemData":{"abstract":"Abstrak","author":[{"dropping-particle":"","family":"Widya Anggraini","given":"Cici","non-dropping-particle":"","parse-names":false,"suffix":""},{"dropping-particle":"","family":"Aris","given":"Melok W","non-dropping-particle":"","parse-names":false,"suffix":""},{"dropping-particle":"","family":"Pujiastuti Fakultas Kedokteran Gigi Universitas Jember Jl Kalimantan","given":"Peni","non-dropping-particle":"","parse-names":false,"suffix":""}],"container-title":"Jurnal Pustaka Kesehatan","id":"ITEM-1","issue":"3","issued":{"date-parts":[["2016"]]},"page":"525-532","title":"Gambaran Status Kebersihan Rongga Mulut dan Status Gin-giva Pasien RSGM Universitas Jember Oktober-November Tahun 2015 (The Description of Oral Hygiene Status and Gingival Status of Patients in Dental Hospital of Jember Universi-ty on October-November 201","type":"article-journal","volume":"4"},"uris":["http://www.mendeley.com/documents/?uuid=e4b23130-4695-4fe5-8bdb-8990aa604c06"]}],"mendeley":{"formattedCitation":"(Widya Anggraini et al., 2016)","plainTextFormattedCitation":"(Widya Anggraini et al., 2016)","previouslyFormattedCitation":"(Widya Anggraini et al., 2016)"},"properties":{"noteIndex":0},"schema":"https://github.com/citation-style-language/schema/raw/master/csl-citation.json"}</w:instrText>
      </w:r>
      <w:r>
        <w:rPr>
          <w:rFonts w:ascii="Times New Roman" w:hAnsi="Times New Roman" w:cs="Times New Roman"/>
          <w:lang w:val="en-US"/>
        </w:rPr>
        <w:fldChar w:fldCharType="separate"/>
      </w:r>
      <w:r w:rsidRPr="00112A1F">
        <w:rPr>
          <w:rFonts w:ascii="Times New Roman" w:hAnsi="Times New Roman" w:cs="Times New Roman"/>
          <w:noProof/>
          <w:lang w:val="en-US"/>
        </w:rPr>
        <w:t>(Widya Anggraini et al., 2016)</w:t>
      </w:r>
      <w:r>
        <w:rPr>
          <w:rFonts w:ascii="Times New Roman" w:hAnsi="Times New Roman" w:cs="Times New Roman"/>
          <w:lang w:val="en-US"/>
        </w:rPr>
        <w:fldChar w:fldCharType="end"/>
      </w:r>
    </w:p>
    <w:p w:rsidR="004D3B18" w:rsidRDefault="004D3B18" w:rsidP="004D3B18">
      <w:pPr>
        <w:pStyle w:val="Heading2"/>
        <w:numPr>
          <w:ilvl w:val="0"/>
          <w:numId w:val="1"/>
        </w:numPr>
        <w:spacing w:line="480" w:lineRule="auto"/>
        <w:ind w:hanging="436"/>
        <w:rPr>
          <w:rFonts w:ascii="Times New Roman" w:hAnsi="Times New Roman" w:cs="Times New Roman"/>
          <w:b/>
          <w:bCs/>
          <w:color w:val="000000" w:themeColor="text1"/>
          <w:sz w:val="24"/>
          <w:szCs w:val="24"/>
          <w:lang w:val="en-US"/>
        </w:rPr>
      </w:pPr>
      <w:bookmarkStart w:id="30" w:name="_Toc89600770"/>
      <w:bookmarkStart w:id="31" w:name="_Toc96331448"/>
      <w:r>
        <w:rPr>
          <w:rFonts w:ascii="Times New Roman" w:hAnsi="Times New Roman" w:cs="Times New Roman"/>
          <w:noProof/>
          <w:lang w:val="en-US"/>
        </w:rPr>
        <mc:AlternateContent>
          <mc:Choice Requires="wpg">
            <w:drawing>
              <wp:anchor distT="0" distB="0" distL="114300" distR="114300" simplePos="0" relativeHeight="251666432" behindDoc="0" locked="0" layoutInCell="1" allowOverlap="1" wp14:anchorId="2A1681F4" wp14:editId="3C84259D">
                <wp:simplePos x="0" y="0"/>
                <wp:positionH relativeFrom="column">
                  <wp:posOffset>399253</wp:posOffset>
                </wp:positionH>
                <wp:positionV relativeFrom="paragraph">
                  <wp:posOffset>320498</wp:posOffset>
                </wp:positionV>
                <wp:extent cx="4659719" cy="5634556"/>
                <wp:effectExtent l="0" t="0" r="13970" b="17145"/>
                <wp:wrapNone/>
                <wp:docPr id="21" name="Group 21"/>
                <wp:cNvGraphicFramePr/>
                <a:graphic xmlns:a="http://schemas.openxmlformats.org/drawingml/2006/main">
                  <a:graphicData uri="http://schemas.microsoft.com/office/word/2010/wordprocessingGroup">
                    <wpg:wgp>
                      <wpg:cNvGrpSpPr/>
                      <wpg:grpSpPr>
                        <a:xfrm>
                          <a:off x="0" y="0"/>
                          <a:ext cx="4659719" cy="5634556"/>
                          <a:chOff x="0" y="0"/>
                          <a:chExt cx="4659685" cy="6621145"/>
                        </a:xfrm>
                      </wpg:grpSpPr>
                      <wpg:grpSp>
                        <wpg:cNvPr id="38" name="Group 38"/>
                        <wpg:cNvGrpSpPr/>
                        <wpg:grpSpPr>
                          <a:xfrm>
                            <a:off x="0" y="0"/>
                            <a:ext cx="4659685" cy="6621145"/>
                            <a:chOff x="11572" y="-1355841"/>
                            <a:chExt cx="4660602" cy="6622322"/>
                          </a:xfrm>
                        </wpg:grpSpPr>
                        <wpg:grpSp>
                          <wpg:cNvPr id="22" name="Group 22"/>
                          <wpg:cNvGrpSpPr/>
                          <wpg:grpSpPr>
                            <a:xfrm>
                              <a:off x="11572" y="-1355841"/>
                              <a:ext cx="1871738" cy="6622322"/>
                              <a:chOff x="11575" y="-1504835"/>
                              <a:chExt cx="1872003" cy="7350050"/>
                            </a:xfrm>
                          </wpg:grpSpPr>
                          <wps:wsp>
                            <wps:cNvPr id="10" name="Rectangle 10"/>
                            <wps:cNvSpPr/>
                            <wps:spPr>
                              <a:xfrm>
                                <a:off x="65092" y="3347078"/>
                                <a:ext cx="1734207" cy="819807"/>
                              </a:xfrm>
                              <a:prstGeom prst="rect">
                                <a:avLst/>
                              </a:prstGeom>
                            </wps:spPr>
                            <wps:style>
                              <a:lnRef idx="2">
                                <a:schemeClr val="dk1"/>
                              </a:lnRef>
                              <a:fillRef idx="1">
                                <a:schemeClr val="lt1"/>
                              </a:fillRef>
                              <a:effectRef idx="0">
                                <a:schemeClr val="dk1"/>
                              </a:effectRef>
                              <a:fontRef idx="minor">
                                <a:schemeClr val="dk1"/>
                              </a:fontRef>
                            </wps:style>
                            <wps:txbx>
                              <w:txbxContent>
                                <w:p w:rsidR="004D3B18" w:rsidRPr="00961032" w:rsidRDefault="004D3B18" w:rsidP="004D3B18">
                                  <w:pPr>
                                    <w:jc w:val="center"/>
                                    <w:rPr>
                                      <w:rFonts w:ascii="Times New Roman" w:hAnsi="Times New Roman" w:cs="Times New Roman"/>
                                      <w:i/>
                                      <w:iCs/>
                                      <w:sz w:val="22"/>
                                      <w:szCs w:val="22"/>
                                      <w:lang w:val="en-US"/>
                                    </w:rPr>
                                  </w:pPr>
                                  <w:r w:rsidRPr="00961032">
                                    <w:rPr>
                                      <w:rFonts w:ascii="Times New Roman" w:hAnsi="Times New Roman" w:cs="Times New Roman"/>
                                      <w:i/>
                                      <w:iCs/>
                                      <w:sz w:val="22"/>
                                      <w:szCs w:val="22"/>
                                      <w:lang w:val="en-US"/>
                                    </w:rPr>
                                    <w:t>Gingivitis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11575" y="-1504835"/>
                                <a:ext cx="1718419" cy="804042"/>
                              </a:xfrm>
                              <a:prstGeom prst="rect">
                                <a:avLst/>
                              </a:prstGeom>
                            </wps:spPr>
                            <wps:style>
                              <a:lnRef idx="2">
                                <a:schemeClr val="dk1"/>
                              </a:lnRef>
                              <a:fillRef idx="1">
                                <a:schemeClr val="lt1"/>
                              </a:fillRef>
                              <a:effectRef idx="0">
                                <a:schemeClr val="dk1"/>
                              </a:effectRef>
                              <a:fontRef idx="minor">
                                <a:schemeClr val="dk1"/>
                              </a:fontRef>
                            </wps:style>
                            <wps:txbx>
                              <w:txbxContent>
                                <w:p w:rsidR="004D3B18" w:rsidRPr="005B6F4D" w:rsidRDefault="004D3B18" w:rsidP="004D3B18">
                                  <w:pPr>
                                    <w:jc w:val="center"/>
                                    <w:rPr>
                                      <w:rFonts w:ascii="Times New Roman" w:hAnsi="Times New Roman" w:cs="Times New Roman"/>
                                      <w:sz w:val="22"/>
                                      <w:szCs w:val="22"/>
                                      <w:lang w:val="en-US"/>
                                    </w:rPr>
                                  </w:pPr>
                                  <w:r w:rsidRPr="005B6F4D">
                                    <w:rPr>
                                      <w:rFonts w:ascii="Times New Roman" w:hAnsi="Times New Roman" w:cs="Times New Roman"/>
                                      <w:sz w:val="22"/>
                                      <w:szCs w:val="22"/>
                                      <w:lang w:val="en-US"/>
                                    </w:rPr>
                                    <w:t>Pengetahuan Prajurit TNI 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79945" y="1657198"/>
                                <a:ext cx="1803633" cy="844951"/>
                              </a:xfrm>
                              <a:prstGeom prst="rect">
                                <a:avLst/>
                              </a:prstGeom>
                            </wps:spPr>
                            <wps:style>
                              <a:lnRef idx="2">
                                <a:schemeClr val="dk1"/>
                              </a:lnRef>
                              <a:fillRef idx="1">
                                <a:schemeClr val="lt1"/>
                              </a:fillRef>
                              <a:effectRef idx="0">
                                <a:schemeClr val="dk1"/>
                              </a:effectRef>
                              <a:fontRef idx="minor">
                                <a:schemeClr val="dk1"/>
                              </a:fontRef>
                            </wps:style>
                            <wps:txbx>
                              <w:txbxContent>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OHI-S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11575" y="4907666"/>
                                <a:ext cx="1787758" cy="937549"/>
                              </a:xfrm>
                              <a:prstGeom prst="rect">
                                <a:avLst/>
                              </a:prstGeom>
                            </wps:spPr>
                            <wps:style>
                              <a:lnRef idx="2">
                                <a:schemeClr val="dk1"/>
                              </a:lnRef>
                              <a:fillRef idx="1">
                                <a:schemeClr val="lt1"/>
                              </a:fillRef>
                              <a:effectRef idx="0">
                                <a:schemeClr val="dk1"/>
                              </a:effectRef>
                              <a:fontRef idx="minor">
                                <a:schemeClr val="dk1"/>
                              </a:fontRef>
                            </wps:style>
                            <wps:txbx>
                              <w:txbxContent>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Straight Arrow Connector 17"/>
                            <wps:cNvCnPr/>
                            <wps:spPr>
                              <a:xfrm>
                                <a:off x="931601" y="821803"/>
                                <a:ext cx="0" cy="83539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8" name="Straight Arrow Connector 18"/>
                            <wps:cNvCnPr/>
                            <wps:spPr>
                              <a:xfrm>
                                <a:off x="931601" y="2493900"/>
                                <a:ext cx="0" cy="86284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9" name="Straight Arrow Connector 19"/>
                            <wps:cNvCnPr/>
                            <wps:spPr>
                              <a:xfrm>
                                <a:off x="931601" y="4166886"/>
                                <a:ext cx="0" cy="741181"/>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grpSp>
                        <wps:wsp>
                          <wps:cNvPr id="31" name="Rectangle 31"/>
                          <wps:cNvSpPr/>
                          <wps:spPr>
                            <a:xfrm>
                              <a:off x="2869409" y="1587621"/>
                              <a:ext cx="1802765" cy="659356"/>
                            </a:xfrm>
                            <a:prstGeom prst="rect">
                              <a:avLst/>
                            </a:prstGeom>
                          </wps:spPr>
                          <wps:style>
                            <a:lnRef idx="2">
                              <a:schemeClr val="dk1"/>
                            </a:lnRef>
                            <a:fillRef idx="1">
                              <a:schemeClr val="lt1"/>
                            </a:fillRef>
                            <a:effectRef idx="0">
                              <a:schemeClr val="dk1"/>
                            </a:effectRef>
                            <a:fontRef idx="minor">
                              <a:schemeClr val="dk1"/>
                            </a:fontRef>
                          </wps:style>
                          <wps:txbx>
                            <w:txbxContent>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0-1,2 baik</w:t>
                                </w:r>
                              </w:p>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1,3-3,0 sedang</w:t>
                                </w:r>
                              </w:p>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3,1-6,0 buruk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tangle 32"/>
                          <wps:cNvSpPr/>
                          <wps:spPr>
                            <a:xfrm>
                              <a:off x="2787445" y="4513006"/>
                              <a:ext cx="1803378" cy="659757"/>
                            </a:xfrm>
                            <a:prstGeom prst="rect">
                              <a:avLst/>
                            </a:prstGeom>
                          </wps:spPr>
                          <wps:style>
                            <a:lnRef idx="2">
                              <a:schemeClr val="dk1"/>
                            </a:lnRef>
                            <a:fillRef idx="1">
                              <a:schemeClr val="lt1"/>
                            </a:fillRef>
                            <a:effectRef idx="0">
                              <a:schemeClr val="dk1"/>
                            </a:effectRef>
                            <a:fontRef idx="minor">
                              <a:schemeClr val="dk1"/>
                            </a:fontRef>
                          </wps:style>
                          <wps:txbx>
                            <w:txbxContent>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0,1-1,0 Gingivitis Ringan</w:t>
                                </w:r>
                              </w:p>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1,1-2,0 Gingivitis Moderat</w:t>
                                </w:r>
                              </w:p>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2,1-3,0 Gingivitis Parah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Straight Connector 33"/>
                          <wps:cNvCnPr/>
                          <wps:spPr>
                            <a:xfrm>
                              <a:off x="1883310" y="1847687"/>
                              <a:ext cx="986099" cy="0"/>
                            </a:xfrm>
                            <a:prstGeom prst="line">
                              <a:avLst/>
                            </a:prstGeom>
                          </wps:spPr>
                          <wps:style>
                            <a:lnRef idx="2">
                              <a:schemeClr val="dk1"/>
                            </a:lnRef>
                            <a:fillRef idx="0">
                              <a:schemeClr val="dk1"/>
                            </a:fillRef>
                            <a:effectRef idx="1">
                              <a:schemeClr val="dk1"/>
                            </a:effectRef>
                            <a:fontRef idx="minor">
                              <a:schemeClr val="tx1"/>
                            </a:fontRef>
                          </wps:style>
                          <wps:bodyPr/>
                        </wps:wsp>
                        <wps:wsp>
                          <wps:cNvPr id="37" name="Straight Connector 37"/>
                          <wps:cNvCnPr/>
                          <wps:spPr>
                            <a:xfrm>
                              <a:off x="1806677" y="4844845"/>
                              <a:ext cx="985520" cy="0"/>
                            </a:xfrm>
                            <a:prstGeom prst="line">
                              <a:avLst/>
                            </a:prstGeom>
                          </wps:spPr>
                          <wps:style>
                            <a:lnRef idx="2">
                              <a:schemeClr val="dk1"/>
                            </a:lnRef>
                            <a:fillRef idx="0">
                              <a:schemeClr val="dk1"/>
                            </a:fillRef>
                            <a:effectRef idx="1">
                              <a:schemeClr val="dk1"/>
                            </a:effectRef>
                            <a:fontRef idx="minor">
                              <a:schemeClr val="tx1"/>
                            </a:fontRef>
                          </wps:style>
                          <wps:bodyPr/>
                        </wps:wsp>
                      </wpg:grpSp>
                      <wps:wsp>
                        <wps:cNvPr id="12" name="Rectangle 12"/>
                        <wps:cNvSpPr/>
                        <wps:spPr>
                          <a:xfrm>
                            <a:off x="0" y="1287379"/>
                            <a:ext cx="1840832" cy="770021"/>
                          </a:xfrm>
                          <a:prstGeom prst="rect">
                            <a:avLst/>
                          </a:prstGeom>
                        </wps:spPr>
                        <wps:style>
                          <a:lnRef idx="2">
                            <a:schemeClr val="dk1"/>
                          </a:lnRef>
                          <a:fillRef idx="1">
                            <a:schemeClr val="lt1"/>
                          </a:fillRef>
                          <a:effectRef idx="0">
                            <a:schemeClr val="dk1"/>
                          </a:effectRef>
                          <a:fontRef idx="minor">
                            <a:schemeClr val="dk1"/>
                          </a:fontRef>
                        </wps:style>
                        <wps:txbx>
                          <w:txbxContent>
                            <w:p w:rsidR="004D3B18" w:rsidRPr="00327E3C" w:rsidRDefault="004D3B18" w:rsidP="004D3B18">
                              <w:pPr>
                                <w:jc w:val="center"/>
                                <w:rPr>
                                  <w:lang w:val="en-US"/>
                                </w:rPr>
                              </w:pPr>
                              <w:r>
                                <w:rPr>
                                  <w:lang w:val="en-US"/>
                                </w:rPr>
                                <w:t>Kebersihan Mulut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Straight Arrow Connector 20"/>
                        <wps:cNvCnPr/>
                        <wps:spPr>
                          <a:xfrm>
                            <a:off x="917742" y="721895"/>
                            <a:ext cx="0" cy="563074"/>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A1681F4" id="Group 21" o:spid="_x0000_s1029" style="position:absolute;left:0;text-align:left;margin-left:31.45pt;margin-top:25.25pt;width:366.9pt;height:443.65pt;z-index:251666432;mso-width-relative:margin;mso-height-relative:margin" coordsize="46596,66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">
                <v:group id="Group 38" o:spid="_x0000_s1030" style="position:absolute;width:46596;height:66211" coordorigin="115,-13558" coordsize="46606,66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oup 22" o:spid="_x0000_s1031" style="position:absolute;left:115;top:-13558;width:18718;height:66222" coordorigin="115,-15048" coordsize="18720,73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10" o:spid="_x0000_s1032" style="position:absolute;left:650;top:33470;width:17342;height:819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Iz3MQA&#10;AADbAAAADwAAAGRycy9kb3ducmV2LnhtbESPQWvCQBCF7wX/wzKCt7qxB9tGVxGpILRUqh48Dtkx&#10;CWZnw+6axH/fORR6m+G9ee+b5XpwjeooxNqzgdk0A0VceFtzaeB82j2/gYoJ2WLjmQw8KMJ6NXpa&#10;Ym59zz/UHVOpJIRjjgaqlNpc61hU5DBOfUss2tUHh0nWUGobsJdw1+iXLJtrhzVLQ4UtbSsqbse7&#10;M+AP9aPZhPfv7oteL5+HlPXD/MOYyXjYLEAlGtK/+e96bwVf6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M9zEAAAA2wAAAA8AAAAAAAAAAAAAAAAAmAIAAGRycy9k&#10;b3ducmV2LnhtbFBLBQYAAAAABAAEAPUAAACJAwAAAAA=&#10;" fillcolor="white [3201]" strokecolor="black [3200]" strokeweight="1pt">
                      <v:textbox>
                        <w:txbxContent>
                          <w:p w:rsidR="004D3B18" w:rsidRPr="00961032" w:rsidRDefault="004D3B18" w:rsidP="004D3B18">
                            <w:pPr>
                              <w:jc w:val="center"/>
                              <w:rPr>
                                <w:rFonts w:ascii="Times New Roman" w:hAnsi="Times New Roman" w:cs="Times New Roman"/>
                                <w:i/>
                                <w:iCs/>
                                <w:sz w:val="22"/>
                                <w:szCs w:val="22"/>
                                <w:lang w:val="en-US"/>
                              </w:rPr>
                            </w:pPr>
                            <w:r w:rsidRPr="00961032">
                              <w:rPr>
                                <w:rFonts w:ascii="Times New Roman" w:hAnsi="Times New Roman" w:cs="Times New Roman"/>
                                <w:i/>
                                <w:iCs/>
                                <w:sz w:val="22"/>
                                <w:szCs w:val="22"/>
                                <w:lang w:val="en-US"/>
                              </w:rPr>
                              <w:t>Gingivitis</w:t>
                            </w:r>
                          </w:p>
                        </w:txbxContent>
                      </v:textbox>
                    </v:rect>
                    <v:rect id="Rectangle 11" o:spid="_x0000_s1033" style="position:absolute;left:115;top:-15048;width:17184;height:8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6WR8IA&#10;AADbAAAADwAAAGRycy9kb3ducmV2LnhtbERPTWvCQBC9F/wPywi9Nbv2YDW6ioiFQkvFtAePQ3ZM&#10;gtnZsLtN4r/vFgre5vE+Z70dbSt68qFxrGGWKRDEpTMNVxq+v16fFiBCRDbYOiYNNwqw3Uwe1pgb&#10;N/CJ+iJWIoVwyFFDHWOXSxnKmiyGzHXEibs4bzEm6CtpPA4p3LbyWam5tNhwaqixo31N5bX4sRrc&#10;sbm1O7/87D/o5fx+jGoY5wetH6fjbgUi0hjv4n/3m0nzZ/D3Szp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ZHwgAAANsAAAAPAAAAAAAAAAAAAAAAAJgCAABkcnMvZG93&#10;bnJldi54bWxQSwUGAAAAAAQABAD1AAAAhwMAAAAA&#10;" fillcolor="white [3201]" strokecolor="black [3200]" strokeweight="1pt">
                      <v:textbox>
                        <w:txbxContent>
                          <w:p w:rsidR="004D3B18" w:rsidRPr="005B6F4D" w:rsidRDefault="004D3B18" w:rsidP="004D3B18">
                            <w:pPr>
                              <w:jc w:val="center"/>
                              <w:rPr>
                                <w:rFonts w:ascii="Times New Roman" w:hAnsi="Times New Roman" w:cs="Times New Roman"/>
                                <w:sz w:val="22"/>
                                <w:szCs w:val="22"/>
                                <w:lang w:val="en-US"/>
                              </w:rPr>
                            </w:pPr>
                            <w:r w:rsidRPr="005B6F4D">
                              <w:rPr>
                                <w:rFonts w:ascii="Times New Roman" w:hAnsi="Times New Roman" w:cs="Times New Roman"/>
                                <w:sz w:val="22"/>
                                <w:szCs w:val="22"/>
                                <w:lang w:val="en-US"/>
                              </w:rPr>
                              <w:t>Pengetahuan Prajurit TNI AD</w:t>
                            </w:r>
                          </w:p>
                        </w:txbxContent>
                      </v:textbox>
                    </v:rect>
                    <v:rect id="Rectangle 13" o:spid="_x0000_s1034" style="position:absolute;left:799;top:16571;width:18036;height:8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Ctq8IA&#10;AADbAAAADwAAAGRycy9kb3ducmV2LnhtbERPTWvCQBC9F/wPywi91Y0t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K2rwgAAANsAAAAPAAAAAAAAAAAAAAAAAJgCAABkcnMvZG93&#10;bnJldi54bWxQSwUGAAAAAAQABAD1AAAAhwMAAAAA&#10;" fillcolor="white [3201]" strokecolor="black [3200]" strokeweight="1pt">
                      <v:textbox>
                        <w:txbxContent>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OHI-S</w:t>
                            </w:r>
                          </w:p>
                        </w:txbxContent>
                      </v:textbox>
                    </v:rect>
                    <v:rect id="Rectangle 15" o:spid="_x0000_s1035" style="position:absolute;left:115;top:49076;width:17878;height:93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QRMIA&#10;AADbAAAADwAAAGRycy9kb3ducmV2LnhtbERPTWvCQBC9F/wPywi91Y2FWp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ZBEwgAAANsAAAAPAAAAAAAAAAAAAAAAAJgCAABkcnMvZG93&#10;bnJldi54bWxQSwUGAAAAAAQABAD1AAAAhwMAAAAA&#10;" fillcolor="white [3201]" strokecolor="black [3200]" strokeweight="1pt">
                      <v:textbox>
                        <w:txbxContent>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GI</w:t>
                            </w:r>
                          </w:p>
                        </w:txbxContent>
                      </v:textbox>
                    </v:rect>
                    <v:shapetype id="_x0000_t32" coordsize="21600,21600" o:spt="32" o:oned="t" path="m,l21600,21600e" filled="f">
                      <v:path arrowok="t" fillok="f" o:connecttype="none"/>
                      <o:lock v:ext="edit" shapetype="t"/>
                    </v:shapetype>
                    <v:shape id="Straight Arrow Connector 17" o:spid="_x0000_s1036" type="#_x0000_t32" style="position:absolute;left:9316;top:8218;width:0;height:83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TZnMIAAADbAAAADwAAAGRycy9kb3ducmV2LnhtbERPS2sCMRC+F/wPYYReimYVdMvWKFIQ&#10;9CT1QT0Om+lmcTPZJnHd/vumUPA2H99zFqveNqIjH2rHCibjDARx6XTNlYLTcTN6BREissbGMSn4&#10;oQCr5eBpgYV2d/6g7hArkUI4FKjAxNgWUobSkMUwdi1x4r6ctxgT9JXUHu8p3DZymmVzabHm1GCw&#10;pXdD5fVwswpkvnO37jvO8vP+dJm/GG8/d7lSz8N+/QYiUh8f4n/3Vqf5Ofz9k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TZnMIAAADbAAAADwAAAAAAAAAAAAAA&#10;AAChAgAAZHJzL2Rvd25yZXYueG1sUEsFBgAAAAAEAAQA+QAAAJADAAAAAA==&#10;" strokecolor="black [3200]" strokeweight="1pt">
                      <v:stroke endarrow="block" joinstyle="miter"/>
                    </v:shape>
                    <v:shape id="Straight Arrow Connector 18" o:spid="_x0000_s1037" type="#_x0000_t32" style="position:absolute;left:9316;top:24939;width:0;height:86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tN7sUAAADbAAAADwAAAGRycy9kb3ducmV2LnhtbESPT0sDMRDF74LfIYzQi9isQruyNi0i&#10;CPZU7B/0OGzGzeJmsibpdvvtnUOhtxnem/d+s1iNvlMDxdQGNvA4LUAR18G23BjY794fnkGljGyx&#10;C0wGzpRgtby9WWBlw4k/adjmRkkIpwoNuJz7SutUO/KYpqEnFu0nRI9Z1thoG/Ek4b7TT0Ux1x5b&#10;lgaHPb05qn+3R29Al+twHP7yrDxs9t/zexf917o0ZnI3vr6AyjTmq/ly/WEFX2DlFxlAL/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tN7sUAAADbAAAADwAAAAAAAAAA&#10;AAAAAAChAgAAZHJzL2Rvd25yZXYueG1sUEsFBgAAAAAEAAQA+QAAAJMDAAAAAA==&#10;" strokecolor="black [3200]" strokeweight="1pt">
                      <v:stroke endarrow="block" joinstyle="miter"/>
                    </v:shape>
                    <v:shape id="Straight Arrow Connector 19" o:spid="_x0000_s1038" type="#_x0000_t32" style="position:absolute;left:9316;top:41668;width:0;height:741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fodcIAAADbAAAADwAAAGRycy9kb3ducmV2LnhtbERPS2sCMRC+F/ofwgheimYr1LWrUYog&#10;1FOpD+xx2Iybxc1km8R1+++bQsHbfHzPWax624iOfKgdK3geZyCIS6drrhQc9pvRDESIyBobx6Tg&#10;hwKslo8PCyy0u/EndbtYiRTCoUAFJsa2kDKUhiyGsWuJE3d23mJM0FdSe7ylcNvISZZNpcWaU4PB&#10;ltaGysvuahXIfOuu3Xd8yY8fh6/pk/H2tM2VGg76tzmISH28i//d7zrNf4W/X9IB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fodcIAAADbAAAADwAAAAAAAAAAAAAA&#10;AAChAgAAZHJzL2Rvd25yZXYueG1sUEsFBgAAAAAEAAQA+QAAAJADAAAAAA==&#10;" strokecolor="black [3200]" strokeweight="1pt">
                      <v:stroke endarrow="block" joinstyle="miter"/>
                    </v:shape>
                  </v:group>
                  <v:rect id="Rectangle 31" o:spid="_x0000_s1039" style="position:absolute;left:28694;top:15876;width:18027;height:65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vKJ8QA&#10;AADbAAAADwAAAGRycy9kb3ducmV2LnhtbESPQWvCQBSE74X+h+UVvNWNCrZGV5FiQVAqjR48PrLP&#10;JDT7Nuxuk/jvXUHwOMzMN8xi1ZtatOR8ZVnBaJiAIM6trrhQcDp+v3+C8AFZY22ZFFzJw2r5+rLA&#10;VNuOf6nNQiEihH2KCsoQmlRKn5dk0A9tQxy9i3UGQ5SukNphF+GmluMkmUqDFceFEhv6Kin/y/6N&#10;AnuorvXazX7aPX2cd4eQdP10o9TgrV/PQQTqwzP8aG+1gskI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LyifEAAAA2wAAAA8AAAAAAAAAAAAAAAAAmAIAAGRycy9k&#10;b3ducmV2LnhtbFBLBQYAAAAABAAEAPUAAACJAwAAAAA=&#10;" fillcolor="white [3201]" strokecolor="black [3200]" strokeweight="1pt">
                    <v:textbox>
                      <w:txbxContent>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0-1,2 baik</w:t>
                          </w:r>
                        </w:p>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1,3-3,0 sedang</w:t>
                          </w:r>
                        </w:p>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3,1-6,0 buruk </w:t>
                          </w:r>
                        </w:p>
                      </w:txbxContent>
                    </v:textbox>
                  </v:rect>
                  <v:rect id="Rectangle 32" o:spid="_x0000_s1040" style="position:absolute;left:27874;top:45130;width:18034;height:65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lUUMQA&#10;AADbAAAADwAAAGRycy9kb3ducmV2LnhtbESPT2vCQBTE74V+h+UVequbWrAa3QQRBcFS8c/B4yP7&#10;TEKzb8PumsRv3y0UPA4z8xtmkQ+mER05X1tW8D5KQBAXVtdcKjifNm9TED4ga2wsk4I7eciz56cF&#10;ptr2fKDuGEoRIexTVFCF0KZS+qIig35kW+LoXa0zGKJ0pdQO+wg3jRwnyUQarDkuVNjSqqLi53gz&#10;Cuy+vjdLN/vuvujzstuHpB8ma6VeX4blHESgITzC/+2tVvAxhr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ZVFDEAAAA2wAAAA8AAAAAAAAAAAAAAAAAmAIAAGRycy9k&#10;b3ducmV2LnhtbFBLBQYAAAAABAAEAPUAAACJAwAAAAA=&#10;" fillcolor="white [3201]" strokecolor="black [3200]" strokeweight="1pt">
                    <v:textbox>
                      <w:txbxContent>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0,1-1,0 Gingivitis Ringan</w:t>
                          </w:r>
                        </w:p>
                        <w:p w:rsidR="004D3B18"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1,1-2,0 Gingivitis Moderat</w:t>
                          </w:r>
                        </w:p>
                        <w:p w:rsidR="004D3B18" w:rsidRPr="005B6F4D" w:rsidRDefault="004D3B18" w:rsidP="004D3B18">
                          <w:pPr>
                            <w:jc w:val="center"/>
                            <w:rPr>
                              <w:rFonts w:ascii="Times New Roman" w:hAnsi="Times New Roman" w:cs="Times New Roman"/>
                              <w:sz w:val="22"/>
                              <w:szCs w:val="22"/>
                              <w:lang w:val="en-US"/>
                            </w:rPr>
                          </w:pPr>
                          <w:r>
                            <w:rPr>
                              <w:rFonts w:ascii="Times New Roman" w:hAnsi="Times New Roman" w:cs="Times New Roman"/>
                              <w:sz w:val="22"/>
                              <w:szCs w:val="22"/>
                              <w:lang w:val="en-US"/>
                            </w:rPr>
                            <w:t>2,1-3,0 Gingivitis Parah</w:t>
                          </w:r>
                        </w:p>
                      </w:txbxContent>
                    </v:textbox>
                  </v:rect>
                  <v:line id="Straight Connector 33" o:spid="_x0000_s1041" style="position:absolute;visibility:visible;mso-wrap-style:square" from="18833,18476" to="28694,18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mxm8IAAADbAAAADwAAAGRycy9kb3ducmV2LnhtbESPT4vCMBTE78J+h/AWvGnqCsVWo8iC&#10;sJcF/y57fDbPtti8lCRq/fZGEDwOM/MbZrboTCOu5HxtWcFomIAgLqyuuVSw360GExA+IGtsLJOC&#10;O3lYzD96M8y1vfGGrttQighhn6OCKoQ2l9IXFRn0Q9sSR+9kncEQpSuldniLcNPIryRJpcGa40KF&#10;LX1XVJy3F6PgQH9nl2aZXB3/L+uT2Weplr9K9T+75RREoC68w6/2j1YwHsPzS/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kmxm8IAAADbAAAADwAAAAAAAAAAAAAA&#10;AAChAgAAZHJzL2Rvd25yZXYueG1sUEsFBgAAAAAEAAQA+QAAAJADAAAAAA==&#10;" strokecolor="black [3200]" strokeweight="1pt">
                    <v:stroke joinstyle="miter"/>
                  </v:line>
                  <v:line id="Straight Connector 37" o:spid="_x0000_s1042" style="position:absolute;visibility:visible;mso-wrap-style:square" from="18066,48448" to="27921,48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K3mMMAAADbAAAADwAAAGRycy9kb3ducmV2LnhtbESPQWvCQBSE74X+h+UVvOmmCrGJrlIE&#10;wYtg1YrHZ/aZBLNvw+6q8d93BaHHYWa+YabzzjTiRs7XlhV8DhIQxIXVNZcK9rtl/wuED8gaG8uk&#10;4EEe5rP3tynm2t75h27bUIoIYZ+jgiqENpfSFxUZ9APbEkfvbJ3BEKUrpXZ4j3DTyGGSpNJgzXGh&#10;wpYWFRWX7dUo+KXDxaVZJpen43VzNvss1XKtVO+j+56ACNSF//CrvdIKRmN4fok/Q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1yt5jDAAAA2wAAAA8AAAAAAAAAAAAA&#10;AAAAoQIAAGRycy9kb3ducmV2LnhtbFBLBQYAAAAABAAEAPkAAACRAwAAAAA=&#10;" strokecolor="black [3200]" strokeweight="1pt">
                    <v:stroke joinstyle="miter"/>
                  </v:line>
                </v:group>
                <v:rect id="Rectangle 12" o:spid="_x0000_s1043" style="position:absolute;top:12873;width:18408;height:77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wIMMIA&#10;AADbAAAADwAAAGRycy9kb3ducmV2LnhtbERPS2vCQBC+C/6HZQq96aY5pJq6ioiC0NKg7aHHITtN&#10;QrOzYXfN4993CwVv8/E9Z7MbTSt6cr6xrOBpmYAgLq1uuFLw+XFarED4gKyxtUwKJvKw285nG8y1&#10;HfhC/TVUIoawz1FBHUKXS+nLmgz6pe2II/dtncEQoaukdjjEcNPKNEkyabDh2FBjR4eayp/rzSiw&#10;RTO1e7d+79/o+eu1CMkwZkelHh/G/QuIQGO4i//dZx3np/D3Szx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LAgwwgAAANsAAAAPAAAAAAAAAAAAAAAAAJgCAABkcnMvZG93&#10;bnJldi54bWxQSwUGAAAAAAQABAD1AAAAhwMAAAAA&#10;" fillcolor="white [3201]" strokecolor="black [3200]" strokeweight="1pt">
                  <v:textbox>
                    <w:txbxContent>
                      <w:p w:rsidR="004D3B18" w:rsidRPr="00327E3C" w:rsidRDefault="004D3B18" w:rsidP="004D3B18">
                        <w:pPr>
                          <w:jc w:val="center"/>
                          <w:rPr>
                            <w:lang w:val="en-US"/>
                          </w:rPr>
                        </w:pPr>
                        <w:r>
                          <w:rPr>
                            <w:lang w:val="en-US"/>
                          </w:rPr>
                          <w:t>Kebersihan Mulut</w:t>
                        </w:r>
                      </w:p>
                    </w:txbxContent>
                  </v:textbox>
                </v:rect>
                <v:shape id="Straight Arrow Connector 20" o:spid="_x0000_s1044" type="#_x0000_t32" style="position:absolute;left:9177;top:7218;width:0;height:56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GLVcEAAADbAAAADwAAAGRycy9kb3ducmV2LnhtbERPy2oCMRTdF/yHcIVuimYq1JHRKFIQ&#10;dFXqA11eJtfJ4ORmTOI4/ftmUejycN6LVW8b0ZEPtWMF7+MMBHHpdM2VguNhM5qBCBFZY+OYFPxQ&#10;gNVy8LLAQrsnf1O3j5VIIRwKVGBibAspQ2nIYhi7ljhxV+ctxgR9JbXHZwq3jZxk2VRarDk1GGzp&#10;01B52z+sApnv3KO7x4/89HW8TN+Mt+ddrtTrsF/PQUTq47/4z73VCiZpffqSfo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0YtVwQAAANsAAAAPAAAAAAAAAAAAAAAA&#10;AKECAABkcnMvZG93bnJldi54bWxQSwUGAAAAAAQABAD5AAAAjwMAAAAA&#10;" strokecolor="black [3200]" strokeweight="1pt">
                  <v:stroke endarrow="block" joinstyle="miter"/>
                </v:shape>
              </v:group>
            </w:pict>
          </mc:Fallback>
        </mc:AlternateContent>
      </w:r>
      <w:r>
        <w:rPr>
          <w:rFonts w:ascii="Times New Roman" w:hAnsi="Times New Roman" w:cs="Times New Roman"/>
          <w:b/>
          <w:bCs/>
          <w:color w:val="000000" w:themeColor="text1"/>
          <w:sz w:val="24"/>
          <w:szCs w:val="24"/>
          <w:lang w:val="en-US"/>
        </w:rPr>
        <w:t>Kerangka Teori</w:t>
      </w:r>
      <w:bookmarkEnd w:id="30"/>
      <w:bookmarkEnd w:id="31"/>
    </w:p>
    <w:p w:rsidR="004D3B18" w:rsidRPr="00966ACF" w:rsidRDefault="004D3B18" w:rsidP="004D3B18">
      <w:pPr>
        <w:rPr>
          <w:lang w:val="en-US"/>
        </w:rPr>
      </w:pPr>
    </w:p>
    <w:p w:rsidR="004D3B18" w:rsidRPr="002E58C0" w:rsidRDefault="004D3B18" w:rsidP="004D3B18">
      <w:pPr>
        <w:rPr>
          <w:lang w:val="en-US"/>
        </w:rPr>
      </w:pPr>
      <w:r>
        <w:rPr>
          <w:noProof/>
          <w:lang w:val="en-US"/>
        </w:rPr>
        <mc:AlternateContent>
          <mc:Choice Requires="wps">
            <w:drawing>
              <wp:anchor distT="0" distB="0" distL="114300" distR="114300" simplePos="0" relativeHeight="251664384" behindDoc="0" locked="0" layoutInCell="1" allowOverlap="1" wp14:anchorId="3E482372" wp14:editId="7084A786">
                <wp:simplePos x="0" y="0"/>
                <wp:positionH relativeFrom="column">
                  <wp:posOffset>388620</wp:posOffset>
                </wp:positionH>
                <wp:positionV relativeFrom="paragraph">
                  <wp:posOffset>5448300</wp:posOffset>
                </wp:positionV>
                <wp:extent cx="4590415" cy="635"/>
                <wp:effectExtent l="0" t="0" r="0" b="12065"/>
                <wp:wrapNone/>
                <wp:docPr id="41" name="Text Box 41"/>
                <wp:cNvGraphicFramePr/>
                <a:graphic xmlns:a="http://schemas.openxmlformats.org/drawingml/2006/main">
                  <a:graphicData uri="http://schemas.microsoft.com/office/word/2010/wordprocessingShape">
                    <wps:wsp>
                      <wps:cNvSpPr txBox="1"/>
                      <wps:spPr>
                        <a:xfrm>
                          <a:off x="0" y="0"/>
                          <a:ext cx="4590415" cy="635"/>
                        </a:xfrm>
                        <a:prstGeom prst="rect">
                          <a:avLst/>
                        </a:prstGeom>
                        <a:solidFill>
                          <a:prstClr val="white"/>
                        </a:solidFill>
                        <a:ln>
                          <a:noFill/>
                        </a:ln>
                      </wps:spPr>
                      <wps:txbx>
                        <w:txbxContent>
                          <w:p w:rsidR="004D3B18" w:rsidRPr="00F373D6" w:rsidRDefault="004D3B18" w:rsidP="004D3B18">
                            <w:pPr>
                              <w:pStyle w:val="Caption"/>
                              <w:jc w:val="center"/>
                              <w:rPr>
                                <w:rFonts w:ascii="Times New Roman" w:hAnsi="Times New Roman" w:cs="Times New Roman"/>
                                <w:i w:val="0"/>
                                <w:iCs w:val="0"/>
                                <w:noProof/>
                                <w:color w:val="auto"/>
                                <w:sz w:val="22"/>
                                <w:szCs w:val="22"/>
                                <w:lang w:val="en-US"/>
                              </w:rPr>
                            </w:pPr>
                            <w:bookmarkStart w:id="32" w:name="_Toc90500207"/>
                            <w:bookmarkStart w:id="33" w:name="_Toc90500387"/>
                            <w:r w:rsidRPr="00F373D6">
                              <w:rPr>
                                <w:rFonts w:ascii="Times New Roman" w:hAnsi="Times New Roman" w:cs="Times New Roman"/>
                                <w:i w:val="0"/>
                                <w:iCs w:val="0"/>
                                <w:color w:val="auto"/>
                                <w:sz w:val="22"/>
                                <w:szCs w:val="22"/>
                              </w:rPr>
                              <w:t xml:space="preserve">Gambar 2. </w:t>
                            </w:r>
                            <w:r w:rsidRPr="00F373D6">
                              <w:rPr>
                                <w:rFonts w:ascii="Times New Roman" w:hAnsi="Times New Roman" w:cs="Times New Roman"/>
                                <w:i w:val="0"/>
                                <w:iCs w:val="0"/>
                                <w:color w:val="auto"/>
                                <w:sz w:val="22"/>
                                <w:szCs w:val="22"/>
                              </w:rPr>
                              <w:fldChar w:fldCharType="begin"/>
                            </w:r>
                            <w:r w:rsidRPr="00F373D6">
                              <w:rPr>
                                <w:rFonts w:ascii="Times New Roman" w:hAnsi="Times New Roman" w:cs="Times New Roman"/>
                                <w:i w:val="0"/>
                                <w:iCs w:val="0"/>
                                <w:color w:val="auto"/>
                                <w:sz w:val="22"/>
                                <w:szCs w:val="22"/>
                              </w:rPr>
                              <w:instrText xml:space="preserve"> SEQ Gambar_2. \* ARABIC </w:instrText>
                            </w:r>
                            <w:r w:rsidRPr="00F373D6">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sidRPr="00F373D6">
                              <w:rPr>
                                <w:rFonts w:ascii="Times New Roman" w:hAnsi="Times New Roman" w:cs="Times New Roman"/>
                                <w:i w:val="0"/>
                                <w:iCs w:val="0"/>
                                <w:color w:val="auto"/>
                                <w:sz w:val="22"/>
                                <w:szCs w:val="22"/>
                              </w:rPr>
                              <w:fldChar w:fldCharType="end"/>
                            </w:r>
                            <w:r w:rsidRPr="00F373D6">
                              <w:rPr>
                                <w:rFonts w:ascii="Times New Roman" w:hAnsi="Times New Roman" w:cs="Times New Roman"/>
                                <w:i w:val="0"/>
                                <w:iCs w:val="0"/>
                                <w:color w:val="auto"/>
                                <w:sz w:val="22"/>
                                <w:szCs w:val="22"/>
                              </w:rPr>
                              <w:t xml:space="preserve"> Kerangka Teori</w:t>
                            </w:r>
                            <w:bookmarkEnd w:id="32"/>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482372" id="Text Box 41" o:spid="_x0000_s1045" type="#_x0000_t202" style="position:absolute;margin-left:30.6pt;margin-top:429pt;width:361.4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" stroked="f">
                <v:textbox style="mso-fit-shape-to-text:t" inset="0,0,0,0">
                  <w:txbxContent>
                    <w:p w:rsidR="004D3B18" w:rsidRPr="00F373D6" w:rsidRDefault="004D3B18" w:rsidP="004D3B18">
                      <w:pPr>
                        <w:pStyle w:val="Caption"/>
                        <w:jc w:val="center"/>
                        <w:rPr>
                          <w:rFonts w:ascii="Times New Roman" w:hAnsi="Times New Roman" w:cs="Times New Roman"/>
                          <w:i w:val="0"/>
                          <w:iCs w:val="0"/>
                          <w:noProof/>
                          <w:color w:val="auto"/>
                          <w:sz w:val="22"/>
                          <w:szCs w:val="22"/>
                          <w:lang w:val="en-US"/>
                        </w:rPr>
                      </w:pPr>
                      <w:bookmarkStart w:id="34" w:name="_Toc90500207"/>
                      <w:bookmarkStart w:id="35" w:name="_Toc90500387"/>
                      <w:r w:rsidRPr="00F373D6">
                        <w:rPr>
                          <w:rFonts w:ascii="Times New Roman" w:hAnsi="Times New Roman" w:cs="Times New Roman"/>
                          <w:i w:val="0"/>
                          <w:iCs w:val="0"/>
                          <w:color w:val="auto"/>
                          <w:sz w:val="22"/>
                          <w:szCs w:val="22"/>
                        </w:rPr>
                        <w:t xml:space="preserve">Gambar 2. </w:t>
                      </w:r>
                      <w:r w:rsidRPr="00F373D6">
                        <w:rPr>
                          <w:rFonts w:ascii="Times New Roman" w:hAnsi="Times New Roman" w:cs="Times New Roman"/>
                          <w:i w:val="0"/>
                          <w:iCs w:val="0"/>
                          <w:color w:val="auto"/>
                          <w:sz w:val="22"/>
                          <w:szCs w:val="22"/>
                        </w:rPr>
                        <w:fldChar w:fldCharType="begin"/>
                      </w:r>
                      <w:r w:rsidRPr="00F373D6">
                        <w:rPr>
                          <w:rFonts w:ascii="Times New Roman" w:hAnsi="Times New Roman" w:cs="Times New Roman"/>
                          <w:i w:val="0"/>
                          <w:iCs w:val="0"/>
                          <w:color w:val="auto"/>
                          <w:sz w:val="22"/>
                          <w:szCs w:val="22"/>
                        </w:rPr>
                        <w:instrText xml:space="preserve"> SEQ Gambar_2. \* ARABIC </w:instrText>
                      </w:r>
                      <w:r w:rsidRPr="00F373D6">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2</w:t>
                      </w:r>
                      <w:r w:rsidRPr="00F373D6">
                        <w:rPr>
                          <w:rFonts w:ascii="Times New Roman" w:hAnsi="Times New Roman" w:cs="Times New Roman"/>
                          <w:i w:val="0"/>
                          <w:iCs w:val="0"/>
                          <w:color w:val="auto"/>
                          <w:sz w:val="22"/>
                          <w:szCs w:val="22"/>
                        </w:rPr>
                        <w:fldChar w:fldCharType="end"/>
                      </w:r>
                      <w:r w:rsidRPr="00F373D6">
                        <w:rPr>
                          <w:rFonts w:ascii="Times New Roman" w:hAnsi="Times New Roman" w:cs="Times New Roman"/>
                          <w:i w:val="0"/>
                          <w:iCs w:val="0"/>
                          <w:color w:val="auto"/>
                          <w:sz w:val="22"/>
                          <w:szCs w:val="22"/>
                        </w:rPr>
                        <w:t xml:space="preserve"> Kerangka Teori</w:t>
                      </w:r>
                      <w:bookmarkEnd w:id="34"/>
                      <w:bookmarkEnd w:id="35"/>
                    </w:p>
                  </w:txbxContent>
                </v:textbox>
              </v:shape>
            </w:pict>
          </mc:Fallback>
        </mc:AlternateContent>
      </w:r>
    </w:p>
    <w:p w:rsidR="004D3B18" w:rsidRPr="002E58C0" w:rsidRDefault="004D3B18" w:rsidP="004D3B18">
      <w:pPr>
        <w:ind w:left="1080"/>
        <w:rPr>
          <w:lang w:val="en-US"/>
        </w:rPr>
      </w:pPr>
    </w:p>
    <w:p w:rsidR="004D3B18" w:rsidRPr="004977EB" w:rsidRDefault="004D3B18" w:rsidP="004D3B18">
      <w:pPr>
        <w:spacing w:line="480" w:lineRule="auto"/>
        <w:rPr>
          <w:lang w:val="en-US"/>
        </w:rPr>
      </w:pPr>
    </w:p>
    <w:p w:rsidR="004D3B18" w:rsidRPr="00BE5187" w:rsidRDefault="004D3B18" w:rsidP="004D3B18">
      <w:pPr>
        <w:spacing w:line="480" w:lineRule="auto"/>
        <w:ind w:left="993" w:firstLine="708"/>
        <w:jc w:val="both"/>
        <w:rPr>
          <w:rFonts w:ascii="Times New Roman" w:hAnsi="Times New Roman" w:cs="Times New Roman"/>
          <w:lang w:val="en-US"/>
        </w:rPr>
      </w:pPr>
    </w:p>
    <w:p w:rsidR="004D3B18" w:rsidRPr="00F53889" w:rsidRDefault="004D3B18" w:rsidP="004D3B18">
      <w:pPr>
        <w:rPr>
          <w:lang w:val="en-US"/>
        </w:rPr>
      </w:pPr>
    </w:p>
    <w:p w:rsidR="004D3B18" w:rsidRPr="007468D0" w:rsidRDefault="004D3B18" w:rsidP="004D3B18">
      <w:pPr>
        <w:spacing w:line="480" w:lineRule="auto"/>
        <w:ind w:left="993" w:firstLine="850"/>
        <w:jc w:val="both"/>
        <w:rPr>
          <w:rFonts w:ascii="Times New Roman" w:hAnsi="Times New Roman" w:cs="Times New Roman"/>
          <w:lang w:val="en-US"/>
        </w:rPr>
      </w:pPr>
    </w:p>
    <w:p w:rsidR="004D3B18" w:rsidRPr="002E08B0" w:rsidRDefault="004D3B18" w:rsidP="004D3B18">
      <w:pPr>
        <w:rPr>
          <w:lang w:val="en-US"/>
        </w:rPr>
      </w:pPr>
      <w:r>
        <w:rPr>
          <w:lang w:val="en-US"/>
        </w:rPr>
        <w:br w:type="page"/>
      </w:r>
    </w:p>
    <w:p w:rsidR="004D3B18" w:rsidRDefault="004D3B18" w:rsidP="004D3B18">
      <w:pPr>
        <w:pStyle w:val="Heading1"/>
        <w:spacing w:line="480" w:lineRule="auto"/>
        <w:jc w:val="center"/>
        <w:rPr>
          <w:rFonts w:ascii="Times New Roman" w:hAnsi="Times New Roman" w:cs="Times New Roman"/>
          <w:b/>
          <w:bCs/>
          <w:color w:val="000000" w:themeColor="text1"/>
          <w:sz w:val="28"/>
          <w:szCs w:val="28"/>
          <w:lang w:val="en-US"/>
        </w:rPr>
        <w:sectPr w:rsidR="004D3B18" w:rsidSect="00F00BF3">
          <w:pgSz w:w="11900" w:h="16840"/>
          <w:pgMar w:top="1701" w:right="1701" w:bottom="1701" w:left="2268" w:header="708" w:footer="708" w:gutter="0"/>
          <w:cols w:space="708"/>
          <w:titlePg/>
          <w:docGrid w:linePitch="360"/>
        </w:sectPr>
      </w:pPr>
    </w:p>
    <w:p w:rsidR="001C28EB" w:rsidRDefault="001C28EB">
      <w:bookmarkStart w:id="36" w:name="_GoBack"/>
      <w:bookmarkEnd w:id="36"/>
    </w:p>
    <w:sectPr w:rsidR="001C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04F19"/>
    <w:multiLevelType w:val="hybridMultilevel"/>
    <w:tmpl w:val="D2884C50"/>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19E800B5"/>
    <w:multiLevelType w:val="hybridMultilevel"/>
    <w:tmpl w:val="8102885A"/>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nsid w:val="1AB13ABE"/>
    <w:multiLevelType w:val="hybridMultilevel"/>
    <w:tmpl w:val="27D226B6"/>
    <w:lvl w:ilvl="0" w:tplc="5F4C79C4">
      <w:start w:val="1"/>
      <w:numFmt w:val="upperLetter"/>
      <w:lvlText w:val="%1."/>
      <w:lvlJc w:val="left"/>
      <w:pPr>
        <w:ind w:left="502" w:hanging="360"/>
      </w:pPr>
      <w:rPr>
        <w:i w:val="0"/>
        <w:i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298F1027"/>
    <w:multiLevelType w:val="hybridMultilevel"/>
    <w:tmpl w:val="43740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1E71D0"/>
    <w:multiLevelType w:val="hybridMultilevel"/>
    <w:tmpl w:val="32180B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A87400"/>
    <w:multiLevelType w:val="hybridMultilevel"/>
    <w:tmpl w:val="09C65DD0"/>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
    <w:nsid w:val="45A878D7"/>
    <w:multiLevelType w:val="hybridMultilevel"/>
    <w:tmpl w:val="C018E848"/>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6C07FB9"/>
    <w:multiLevelType w:val="hybridMultilevel"/>
    <w:tmpl w:val="55ECB1EC"/>
    <w:lvl w:ilvl="0" w:tplc="FFFFFFFF">
      <w:start w:val="1"/>
      <w:numFmt w:val="decimal"/>
      <w:lvlText w:val="%1)"/>
      <w:lvlJc w:val="left"/>
      <w:pPr>
        <w:ind w:left="720" w:hanging="360"/>
      </w:pPr>
    </w:lvl>
    <w:lvl w:ilvl="1" w:tplc="04090011">
      <w:start w:val="1"/>
      <w:numFmt w:val="decimal"/>
      <w:lvlText w:val="%2)"/>
      <w:lvlJc w:val="left"/>
      <w:pPr>
        <w:ind w:left="1713"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7BC3D4F"/>
    <w:multiLevelType w:val="hybridMultilevel"/>
    <w:tmpl w:val="EB72F474"/>
    <w:lvl w:ilvl="0" w:tplc="956E3F6A">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B9C3F2F"/>
    <w:multiLevelType w:val="hybridMultilevel"/>
    <w:tmpl w:val="E3189BD6"/>
    <w:lvl w:ilvl="0" w:tplc="DAE635DE">
      <w:start w:val="1"/>
      <w:numFmt w:val="decimal"/>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EBE3720"/>
    <w:multiLevelType w:val="hybridMultilevel"/>
    <w:tmpl w:val="AEEAC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BB2E1A"/>
    <w:multiLevelType w:val="hybridMultilevel"/>
    <w:tmpl w:val="2F704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9D6EF7"/>
    <w:multiLevelType w:val="hybridMultilevel"/>
    <w:tmpl w:val="B030AE7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0"/>
  </w:num>
  <w:num w:numId="3">
    <w:abstractNumId w:val="6"/>
  </w:num>
  <w:num w:numId="4">
    <w:abstractNumId w:val="12"/>
  </w:num>
  <w:num w:numId="5">
    <w:abstractNumId w:val="9"/>
  </w:num>
  <w:num w:numId="6">
    <w:abstractNumId w:val="8"/>
  </w:num>
  <w:num w:numId="7">
    <w:abstractNumId w:val="3"/>
  </w:num>
  <w:num w:numId="8">
    <w:abstractNumId w:val="4"/>
  </w:num>
  <w:num w:numId="9">
    <w:abstractNumId w:val="0"/>
  </w:num>
  <w:num w:numId="10">
    <w:abstractNumId w:val="1"/>
  </w:num>
  <w:num w:numId="11">
    <w:abstractNumId w:val="7"/>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E4"/>
    <w:rsid w:val="001B3EE4"/>
    <w:rsid w:val="001C28EB"/>
    <w:rsid w:val="004D3B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E10D6C-ECB3-4811-A789-A24DF3C4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B18"/>
    <w:pPr>
      <w:spacing w:after="0" w:line="240" w:lineRule="auto"/>
    </w:pPr>
    <w:rPr>
      <w:sz w:val="24"/>
      <w:szCs w:val="24"/>
      <w:lang w:val="en-ID"/>
    </w:rPr>
  </w:style>
  <w:style w:type="paragraph" w:styleId="Heading1">
    <w:name w:val="heading 1"/>
    <w:basedOn w:val="Normal"/>
    <w:next w:val="Normal"/>
    <w:link w:val="Heading1Char"/>
    <w:uiPriority w:val="9"/>
    <w:qFormat/>
    <w:rsid w:val="004D3B1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D3B1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D3B18"/>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4D3B1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B18"/>
    <w:rPr>
      <w:rFonts w:asciiTheme="majorHAnsi" w:eastAsiaTheme="majorEastAsia" w:hAnsiTheme="majorHAnsi" w:cstheme="majorBidi"/>
      <w:color w:val="2E74B5" w:themeColor="accent1" w:themeShade="BF"/>
      <w:sz w:val="32"/>
      <w:szCs w:val="32"/>
      <w:lang w:val="en-ID"/>
    </w:rPr>
  </w:style>
  <w:style w:type="character" w:customStyle="1" w:styleId="Heading2Char">
    <w:name w:val="Heading 2 Char"/>
    <w:basedOn w:val="DefaultParagraphFont"/>
    <w:link w:val="Heading2"/>
    <w:uiPriority w:val="9"/>
    <w:rsid w:val="004D3B18"/>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rsid w:val="004D3B18"/>
    <w:rPr>
      <w:rFonts w:asciiTheme="majorHAnsi" w:eastAsiaTheme="majorEastAsia" w:hAnsiTheme="majorHAnsi" w:cstheme="majorBidi"/>
      <w:color w:val="1F4D78" w:themeColor="accent1" w:themeShade="7F"/>
      <w:sz w:val="24"/>
      <w:szCs w:val="24"/>
      <w:lang w:val="en-ID"/>
    </w:rPr>
  </w:style>
  <w:style w:type="character" w:customStyle="1" w:styleId="Heading4Char">
    <w:name w:val="Heading 4 Char"/>
    <w:basedOn w:val="DefaultParagraphFont"/>
    <w:link w:val="Heading4"/>
    <w:uiPriority w:val="9"/>
    <w:rsid w:val="004D3B18"/>
    <w:rPr>
      <w:rFonts w:asciiTheme="majorHAnsi" w:eastAsiaTheme="majorEastAsia" w:hAnsiTheme="majorHAnsi" w:cstheme="majorBidi"/>
      <w:i/>
      <w:iCs/>
      <w:color w:val="2E74B5" w:themeColor="accent1" w:themeShade="BF"/>
      <w:sz w:val="24"/>
      <w:szCs w:val="24"/>
      <w:lang w:val="en-ID"/>
    </w:rPr>
  </w:style>
  <w:style w:type="paragraph" w:styleId="ListParagraph">
    <w:name w:val="List Paragraph"/>
    <w:basedOn w:val="Normal"/>
    <w:uiPriority w:val="34"/>
    <w:qFormat/>
    <w:rsid w:val="004D3B18"/>
    <w:pPr>
      <w:ind w:left="720"/>
      <w:contextualSpacing/>
    </w:pPr>
  </w:style>
  <w:style w:type="table" w:styleId="TableGrid">
    <w:name w:val="Table Grid"/>
    <w:basedOn w:val="TableNormal"/>
    <w:uiPriority w:val="59"/>
    <w:rsid w:val="004D3B18"/>
    <w:pPr>
      <w:spacing w:after="0" w:line="240" w:lineRule="auto"/>
    </w:pPr>
    <w:rPr>
      <w:sz w:val="24"/>
      <w:szCs w:val="24"/>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D3B1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3690</Words>
  <Characters>21038</Characters>
  <Application>Microsoft Office Word</Application>
  <DocSecurity>0</DocSecurity>
  <Lines>175</Lines>
  <Paragraphs>49</Paragraphs>
  <ScaleCrop>false</ScaleCrop>
  <Company/>
  <LinksUpToDate>false</LinksUpToDate>
  <CharactersWithSpaces>24679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2022-10-27T03:13:00Z</dcterms:created>
  <dcterms:modified xsi:type="dcterms:W3CDTF">2022-10-27T03:13:00Z</dcterms:modified>
</cp:coreProperties>
</file>