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FA" w:rsidRDefault="00F15AFA" w:rsidP="00F15AFA">
      <w:pPr>
        <w:pStyle w:val="Heading2"/>
        <w:spacing w:before="102"/>
        <w:ind w:left="1251" w:right="1066" w:firstLine="0"/>
        <w:jc w:val="center"/>
      </w:pPr>
      <w:r>
        <w:t>DAFTAR</w:t>
      </w:r>
      <w:r>
        <w:rPr>
          <w:spacing w:val="-2"/>
        </w:rPr>
        <w:t xml:space="preserve"> </w:t>
      </w:r>
      <w:r>
        <w:t>PUSTAKA</w:t>
      </w:r>
    </w:p>
    <w:p w:rsidR="00F15AFA" w:rsidRDefault="00F15AFA" w:rsidP="00F15AFA">
      <w:pPr>
        <w:pStyle w:val="BodyText"/>
        <w:rPr>
          <w:b/>
          <w:sz w:val="26"/>
        </w:rPr>
      </w:pPr>
    </w:p>
    <w:p w:rsidR="00F15AFA" w:rsidRDefault="00F15AFA" w:rsidP="00F15AFA">
      <w:pPr>
        <w:pStyle w:val="BodyText"/>
        <w:spacing w:before="2"/>
        <w:rPr>
          <w:b/>
          <w:sz w:val="25"/>
        </w:rPr>
      </w:pPr>
    </w:p>
    <w:p w:rsidR="00F15AFA" w:rsidRDefault="00F15AFA" w:rsidP="00F15AFA">
      <w:pPr>
        <w:spacing w:before="1" w:line="242" w:lineRule="auto"/>
        <w:ind w:left="1066" w:right="402" w:hanging="480"/>
        <w:jc w:val="both"/>
        <w:rPr>
          <w:sz w:val="24"/>
        </w:rPr>
      </w:pPr>
      <w:r>
        <w:rPr>
          <w:sz w:val="24"/>
        </w:rPr>
        <w:t>Amaliya,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(2021).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Periodontal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Disease 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Prevalence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Military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Troops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Penyakit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Periodontal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8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6–17.</w:t>
      </w:r>
    </w:p>
    <w:p w:rsidR="00F15AFA" w:rsidRDefault="00F15AFA" w:rsidP="00F15AFA">
      <w:pPr>
        <w:pStyle w:val="BodyText"/>
        <w:ind w:left="1066" w:right="399" w:hanging="480"/>
        <w:jc w:val="both"/>
      </w:pPr>
      <w:r>
        <w:t>Anggraini,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W.,</w:t>
      </w:r>
      <w:r>
        <w:rPr>
          <w:spacing w:val="1"/>
        </w:rPr>
        <w:t xml:space="preserve"> </w:t>
      </w:r>
      <w:r>
        <w:t>Wahyukundari,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 Pujiastuti,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(2017).</w:t>
      </w:r>
      <w:r>
        <w:rPr>
          <w:spacing w:val="60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Kebersihan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Gingiva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Rsgm</w:t>
      </w:r>
      <w:r>
        <w:rPr>
          <w:spacing w:val="-57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Jember</w:t>
      </w:r>
      <w:r>
        <w:rPr>
          <w:spacing w:val="1"/>
        </w:rPr>
        <w:t xml:space="preserve"> </w:t>
      </w:r>
      <w:r>
        <w:t>Oktober-November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2015.</w:t>
      </w:r>
      <w:r>
        <w:rPr>
          <w:spacing w:val="1"/>
        </w:rPr>
        <w:t xml:space="preserve"> </w:t>
      </w:r>
      <w:r>
        <w:rPr>
          <w:i/>
        </w:rPr>
        <w:t>Pustaka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t>,</w:t>
      </w:r>
      <w:r>
        <w:rPr>
          <w:spacing w:val="1"/>
        </w:rPr>
        <w:t xml:space="preserve"> </w:t>
      </w:r>
      <w:r>
        <w:rPr>
          <w:i/>
        </w:rPr>
        <w:t>4</w:t>
      </w:r>
      <w:r>
        <w:t>(3),</w:t>
      </w:r>
      <w:r>
        <w:rPr>
          <w:spacing w:val="-1"/>
        </w:rPr>
        <w:t xml:space="preserve"> </w:t>
      </w:r>
      <w:r>
        <w:t>525–532.</w:t>
      </w:r>
    </w:p>
    <w:p w:rsidR="00F15AFA" w:rsidRDefault="00F15AFA" w:rsidP="00F15AFA">
      <w:pPr>
        <w:ind w:left="1066" w:right="406" w:hanging="480"/>
        <w:jc w:val="both"/>
        <w:rPr>
          <w:sz w:val="24"/>
        </w:rPr>
      </w:pPr>
      <w:r>
        <w:rPr>
          <w:sz w:val="24"/>
        </w:rPr>
        <w:t>Awwalin,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(2019).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Praktik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 Gigi Mulut Dengan Status Kesehatan Periodontal Usia Dewasa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Muda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Puskesmas Tlogosari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Wetan.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(Vol.</w:t>
      </w:r>
      <w:r>
        <w:rPr>
          <w:spacing w:val="3"/>
          <w:sz w:val="24"/>
        </w:rPr>
        <w:t xml:space="preserve"> </w:t>
      </w:r>
      <w:r>
        <w:rPr>
          <w:sz w:val="24"/>
        </w:rPr>
        <w:t>8,</w:t>
      </w:r>
      <w:r>
        <w:rPr>
          <w:spacing w:val="-1"/>
          <w:sz w:val="24"/>
        </w:rPr>
        <w:t xml:space="preserve"> </w:t>
      </w:r>
      <w:r>
        <w:rPr>
          <w:sz w:val="24"/>
        </w:rPr>
        <w:t>Issue 5).</w:t>
      </w:r>
    </w:p>
    <w:p w:rsidR="00F15AFA" w:rsidRDefault="00F15AFA" w:rsidP="00F15AFA">
      <w:pPr>
        <w:spacing w:line="237" w:lineRule="auto"/>
        <w:ind w:left="1066" w:right="398" w:hanging="480"/>
        <w:jc w:val="both"/>
        <w:rPr>
          <w:sz w:val="24"/>
        </w:rPr>
      </w:pPr>
      <w:r>
        <w:rPr>
          <w:sz w:val="24"/>
        </w:rPr>
        <w:t>Batha,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(2011).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Periodontics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Revisited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(First).</w:t>
      </w:r>
      <w:r>
        <w:rPr>
          <w:spacing w:val="1"/>
          <w:sz w:val="24"/>
        </w:rPr>
        <w:t xml:space="preserve"> </w:t>
      </w:r>
      <w:r>
        <w:rPr>
          <w:sz w:val="24"/>
        </w:rPr>
        <w:t>Jaypee</w:t>
      </w:r>
      <w:r>
        <w:rPr>
          <w:spacing w:val="1"/>
          <w:sz w:val="24"/>
        </w:rPr>
        <w:t xml:space="preserve"> </w:t>
      </w:r>
      <w:r>
        <w:rPr>
          <w:sz w:val="24"/>
        </w:rPr>
        <w:t>Brothers</w:t>
      </w:r>
      <w:r>
        <w:rPr>
          <w:spacing w:val="1"/>
          <w:sz w:val="24"/>
        </w:rPr>
        <w:t xml:space="preserve"> </w:t>
      </w:r>
      <w:r>
        <w:rPr>
          <w:sz w:val="24"/>
        </w:rPr>
        <w:t>Medical</w:t>
      </w:r>
      <w:r>
        <w:rPr>
          <w:spacing w:val="1"/>
          <w:sz w:val="24"/>
        </w:rPr>
        <w:t xml:space="preserve"> </w:t>
      </w:r>
      <w:r>
        <w:rPr>
          <w:sz w:val="24"/>
        </w:rPr>
        <w:t>Publishers.</w:t>
      </w:r>
    </w:p>
    <w:p w:rsidR="00F15AFA" w:rsidRDefault="00F15AFA" w:rsidP="00F15AFA">
      <w:pPr>
        <w:spacing w:before="3"/>
        <w:ind w:left="1066" w:right="402" w:hanging="480"/>
        <w:jc w:val="both"/>
        <w:rPr>
          <w:sz w:val="24"/>
        </w:rPr>
      </w:pPr>
      <w:r>
        <w:rPr>
          <w:sz w:val="24"/>
        </w:rPr>
        <w:t>Budiharto.</w:t>
      </w:r>
      <w:r>
        <w:rPr>
          <w:spacing w:val="1"/>
          <w:sz w:val="24"/>
        </w:rPr>
        <w:t xml:space="preserve"> </w:t>
      </w:r>
      <w:r>
        <w:rPr>
          <w:sz w:val="24"/>
        </w:rPr>
        <w:t>(2010).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Pengantar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Ilmu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Egc.</w:t>
      </w:r>
    </w:p>
    <w:p w:rsidR="00F15AFA" w:rsidRDefault="00F15AFA" w:rsidP="00F15AFA">
      <w:pPr>
        <w:pStyle w:val="BodyText"/>
        <w:spacing w:before="3" w:line="237" w:lineRule="auto"/>
        <w:ind w:left="1066" w:right="405" w:hanging="480"/>
        <w:jc w:val="both"/>
      </w:pPr>
      <w:r>
        <w:t>Carranza, M., Newman, G., Takei, H., Perry, R., Klokkevold, A., &amp; Carranza, F.</w:t>
      </w:r>
      <w:r>
        <w:rPr>
          <w:spacing w:val="1"/>
        </w:rPr>
        <w:t xml:space="preserve"> </w:t>
      </w:r>
      <w:r>
        <w:t>(2018).</w:t>
      </w:r>
      <w:r>
        <w:rPr>
          <w:spacing w:val="-3"/>
        </w:rPr>
        <w:t xml:space="preserve"> </w:t>
      </w:r>
      <w:r>
        <w:t>Newman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Carranza Clinical</w:t>
      </w:r>
      <w:r>
        <w:rPr>
          <w:spacing w:val="-8"/>
        </w:rPr>
        <w:t xml:space="preserve"> </w:t>
      </w:r>
      <w:r>
        <w:t>Periodontology.</w:t>
      </w:r>
      <w:r>
        <w:rPr>
          <w:spacing w:val="3"/>
        </w:rPr>
        <w:t xml:space="preserve"> </w:t>
      </w:r>
      <w:r>
        <w:t>In</w:t>
      </w:r>
      <w:r>
        <w:rPr>
          <w:spacing w:val="5"/>
        </w:rPr>
        <w:t xml:space="preserve"> </w:t>
      </w:r>
      <w:r>
        <w:rPr>
          <w:i/>
        </w:rPr>
        <w:t>Elsevier</w:t>
      </w:r>
      <w:r>
        <w:t>.</w:t>
      </w:r>
    </w:p>
    <w:p w:rsidR="00F15AFA" w:rsidRDefault="00F15AFA" w:rsidP="00F15AFA">
      <w:pPr>
        <w:spacing w:before="3"/>
        <w:ind w:left="1066" w:right="405" w:hanging="480"/>
        <w:jc w:val="both"/>
        <w:rPr>
          <w:sz w:val="24"/>
        </w:rPr>
      </w:pPr>
      <w:r>
        <w:rPr>
          <w:sz w:val="24"/>
        </w:rPr>
        <w:t>Castro, M. M. L., Duarte, N. N., Nascimento, (2019). Antioxidants As Adjuvants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Periodontitis</w:t>
      </w:r>
      <w:r>
        <w:rPr>
          <w:spacing w:val="1"/>
          <w:sz w:val="24"/>
        </w:rPr>
        <w:t xml:space="preserve"> </w:t>
      </w:r>
      <w:r>
        <w:rPr>
          <w:sz w:val="24"/>
        </w:rPr>
        <w:t>Treatment: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Systematic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Meta-Analysis.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Oxidative Medicine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Cellular Longevity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2019</w:t>
      </w:r>
      <w:r>
        <w:rPr>
          <w:sz w:val="24"/>
        </w:rPr>
        <w:t>.</w:t>
      </w:r>
    </w:p>
    <w:p w:rsidR="00F15AFA" w:rsidRDefault="00F15AFA" w:rsidP="00F15AFA">
      <w:pPr>
        <w:pStyle w:val="BodyText"/>
        <w:spacing w:line="242" w:lineRule="auto"/>
        <w:ind w:left="1066" w:right="395" w:hanging="480"/>
        <w:jc w:val="both"/>
      </w:pPr>
      <w:r>
        <w:t xml:space="preserve">Cope, G. (2011). Gingivitis: Symptoms, Cause And Treatment. </w:t>
      </w:r>
      <w:r>
        <w:rPr>
          <w:i/>
        </w:rPr>
        <w:t>J Dental Health</w:t>
      </w:r>
      <w:r>
        <w:t>,</w:t>
      </w:r>
      <w:r>
        <w:rPr>
          <w:spacing w:val="1"/>
        </w:rPr>
        <w:t xml:space="preserve"> </w:t>
      </w:r>
      <w:r>
        <w:rPr>
          <w:i/>
        </w:rPr>
        <w:t>7</w:t>
      </w:r>
      <w:r>
        <w:t>(Gingivitis),</w:t>
      </w:r>
      <w:r>
        <w:rPr>
          <w:spacing w:val="3"/>
        </w:rPr>
        <w:t xml:space="preserve"> </w:t>
      </w:r>
      <w:r>
        <w:t>436–439.</w:t>
      </w:r>
    </w:p>
    <w:p w:rsidR="00F15AFA" w:rsidRDefault="00F15AFA" w:rsidP="00F15AFA">
      <w:pPr>
        <w:pStyle w:val="BodyText"/>
        <w:ind w:left="1066" w:right="392" w:hanging="480"/>
        <w:jc w:val="both"/>
      </w:pPr>
      <w:r>
        <w:t>Dakovic, D., Lekic, M., Bokonjic, D., Lazic, Z., Cutovic, T., &amp; Mladenovic, R.</w:t>
      </w:r>
      <w:r>
        <w:rPr>
          <w:spacing w:val="1"/>
        </w:rPr>
        <w:t xml:space="preserve"> </w:t>
      </w:r>
      <w:r>
        <w:t>(2021).</w:t>
      </w:r>
      <w:r>
        <w:rPr>
          <w:spacing w:val="1"/>
        </w:rPr>
        <w:t xml:space="preserve"> </w:t>
      </w:r>
      <w:r>
        <w:t>Evaluation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Serbian Military Forces Population.</w:t>
      </w:r>
      <w:r>
        <w:rPr>
          <w:spacing w:val="1"/>
        </w:rPr>
        <w:t xml:space="preserve"> </w:t>
      </w:r>
      <w:r>
        <w:rPr>
          <w:i/>
        </w:rPr>
        <w:t>Vojnosanitetski</w:t>
      </w:r>
      <w:r>
        <w:rPr>
          <w:i/>
          <w:spacing w:val="1"/>
        </w:rPr>
        <w:t xml:space="preserve"> </w:t>
      </w:r>
      <w:r>
        <w:rPr>
          <w:i/>
        </w:rPr>
        <w:t>Pregled</w:t>
      </w:r>
      <w:r>
        <w:t>,</w:t>
      </w:r>
      <w:r>
        <w:rPr>
          <w:spacing w:val="1"/>
        </w:rPr>
        <w:t xml:space="preserve"> </w:t>
      </w:r>
      <w:r>
        <w:rPr>
          <w:i/>
        </w:rPr>
        <w:t>78</w:t>
      </w:r>
      <w:r>
        <w:t>(9),</w:t>
      </w:r>
      <w:r>
        <w:rPr>
          <w:spacing w:val="60"/>
        </w:rPr>
        <w:t xml:space="preserve"> </w:t>
      </w:r>
      <w:r>
        <w:t>911–</w:t>
      </w:r>
      <w:r>
        <w:rPr>
          <w:spacing w:val="1"/>
        </w:rPr>
        <w:t xml:space="preserve"> </w:t>
      </w:r>
      <w:r>
        <w:t>918.</w:t>
      </w:r>
    </w:p>
    <w:p w:rsidR="00F15AFA" w:rsidRDefault="00F15AFA" w:rsidP="00F15AFA">
      <w:pPr>
        <w:spacing w:line="242" w:lineRule="auto"/>
        <w:ind w:left="1066" w:right="402" w:hanging="480"/>
        <w:jc w:val="both"/>
        <w:rPr>
          <w:sz w:val="24"/>
        </w:rPr>
      </w:pPr>
      <w:r>
        <w:rPr>
          <w:sz w:val="24"/>
        </w:rPr>
        <w:t>Daryanto.</w:t>
      </w:r>
      <w:r>
        <w:rPr>
          <w:spacing w:val="1"/>
          <w:sz w:val="24"/>
        </w:rPr>
        <w:t xml:space="preserve"> </w:t>
      </w:r>
      <w:r>
        <w:rPr>
          <w:sz w:val="24"/>
        </w:rPr>
        <w:t>(2016).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Media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 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Peranannya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Sangat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Penting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Mencapai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Tujuan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(2nd</w:t>
      </w:r>
      <w:r>
        <w:rPr>
          <w:spacing w:val="2"/>
          <w:sz w:val="24"/>
        </w:rPr>
        <w:t xml:space="preserve"> </w:t>
      </w:r>
      <w:r>
        <w:rPr>
          <w:sz w:val="24"/>
        </w:rPr>
        <w:t>Ed.).</w:t>
      </w:r>
      <w:r>
        <w:rPr>
          <w:spacing w:val="-2"/>
          <w:sz w:val="24"/>
        </w:rPr>
        <w:t xml:space="preserve"> </w:t>
      </w:r>
      <w:r>
        <w:rPr>
          <w:sz w:val="24"/>
        </w:rPr>
        <w:t>Gava Media.</w:t>
      </w:r>
    </w:p>
    <w:p w:rsidR="00F15AFA" w:rsidRDefault="00F15AFA" w:rsidP="00F15AFA">
      <w:pPr>
        <w:pStyle w:val="BodyText"/>
        <w:spacing w:line="242" w:lineRule="auto"/>
        <w:ind w:left="1066" w:right="410" w:hanging="480"/>
        <w:jc w:val="both"/>
      </w:pPr>
      <w:r>
        <w:t>Djatmiko,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W.</w:t>
      </w:r>
      <w:r>
        <w:rPr>
          <w:spacing w:val="1"/>
        </w:rPr>
        <w:t xml:space="preserve"> </w:t>
      </w:r>
      <w:r>
        <w:t>(2018).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Penulisan</w:t>
      </w:r>
      <w:r>
        <w:rPr>
          <w:spacing w:val="1"/>
        </w:rPr>
        <w:t xml:space="preserve"> </w:t>
      </w:r>
      <w:r>
        <w:t>Skripsi,</w:t>
      </w:r>
      <w:r>
        <w:rPr>
          <w:spacing w:val="1"/>
        </w:rPr>
        <w:t xml:space="preserve"> </w:t>
      </w:r>
      <w:r>
        <w:t>Tesis,</w:t>
      </w:r>
      <w:r>
        <w:rPr>
          <w:spacing w:val="1"/>
        </w:rPr>
        <w:t xml:space="preserve"> </w:t>
      </w:r>
      <w:r>
        <w:t>Disertasi</w:t>
      </w:r>
      <w:r>
        <w:rPr>
          <w:spacing w:val="1"/>
        </w:rPr>
        <w:t xml:space="preserve"> </w:t>
      </w:r>
      <w:r>
        <w:t>Bidang</w:t>
      </w:r>
      <w:r>
        <w:rPr>
          <w:spacing w:val="1"/>
        </w:rPr>
        <w:t xml:space="preserve"> </w:t>
      </w:r>
      <w:r>
        <w:t>Pendidikan.</w:t>
      </w:r>
      <w:r>
        <w:rPr>
          <w:spacing w:val="5"/>
        </w:rPr>
        <w:t xml:space="preserve"> </w:t>
      </w:r>
      <w:r>
        <w:rPr>
          <w:i/>
        </w:rPr>
        <w:t>Uny Press</w:t>
      </w:r>
      <w:r>
        <w:t>,</w:t>
      </w:r>
      <w:r>
        <w:rPr>
          <w:spacing w:val="3"/>
        </w:rPr>
        <w:t xml:space="preserve"> </w:t>
      </w:r>
      <w:r>
        <w:t>160</w:t>
      </w:r>
      <w:r>
        <w:rPr>
          <w:spacing w:val="2"/>
        </w:rPr>
        <w:t xml:space="preserve"> </w:t>
      </w:r>
      <w:r>
        <w:t>Hlm.</w:t>
      </w:r>
    </w:p>
    <w:p w:rsidR="00F15AFA" w:rsidRDefault="00F15AFA" w:rsidP="00F15AFA">
      <w:pPr>
        <w:pStyle w:val="BodyText"/>
        <w:ind w:left="1066" w:right="391" w:hanging="480"/>
        <w:jc w:val="both"/>
      </w:pPr>
      <w:r>
        <w:t>Ermawati, T., Sari, D. S., Aris, M., &amp; Kundari, W. (2012). Status Kesehatan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Datang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 xml:space="preserve">Klinik Periodonsia Rsgm Universitas Jember Tahun 2011. </w:t>
      </w:r>
      <w:r>
        <w:rPr>
          <w:i/>
        </w:rPr>
        <w:t>J.K.G Unej</w:t>
      </w:r>
      <w:r>
        <w:t xml:space="preserve">, </w:t>
      </w:r>
      <w:r>
        <w:rPr>
          <w:i/>
        </w:rPr>
        <w:t>9</w:t>
      </w:r>
      <w:r>
        <w:t>(2),</w:t>
      </w:r>
      <w:r>
        <w:rPr>
          <w:spacing w:val="1"/>
        </w:rPr>
        <w:t xml:space="preserve"> </w:t>
      </w:r>
      <w:r>
        <w:t>86–89.</w:t>
      </w:r>
    </w:p>
    <w:p w:rsidR="00F15AFA" w:rsidRDefault="00F15AFA" w:rsidP="00F15AFA">
      <w:pPr>
        <w:pStyle w:val="BodyText"/>
        <w:ind w:left="1066" w:right="400" w:hanging="480"/>
        <w:jc w:val="both"/>
      </w:pPr>
      <w:r>
        <w:t>Fdi. (2019). Global Periodontal Health: Adopted By The Fdi General Assembly: 7</w:t>
      </w:r>
      <w:r>
        <w:rPr>
          <w:spacing w:val="-57"/>
        </w:rPr>
        <w:t xml:space="preserve"> </w:t>
      </w:r>
      <w:r>
        <w:t>September</w:t>
      </w:r>
      <w:r>
        <w:rPr>
          <w:spacing w:val="1"/>
        </w:rPr>
        <w:t xml:space="preserve"> </w:t>
      </w:r>
      <w:r>
        <w:t>2018,</w:t>
      </w:r>
      <w:r>
        <w:rPr>
          <w:spacing w:val="1"/>
        </w:rPr>
        <w:t xml:space="preserve"> </w:t>
      </w:r>
      <w:r>
        <w:t>Buenos Aires,</w:t>
      </w:r>
      <w:r>
        <w:rPr>
          <w:spacing w:val="1"/>
        </w:rPr>
        <w:t xml:space="preserve"> </w:t>
      </w:r>
      <w:r>
        <w:t>Argentina.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Dental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t>,</w:t>
      </w:r>
      <w:r>
        <w:rPr>
          <w:spacing w:val="1"/>
        </w:rPr>
        <w:t xml:space="preserve"> </w:t>
      </w:r>
      <w:r>
        <w:rPr>
          <w:i/>
        </w:rPr>
        <w:t>69</w:t>
      </w:r>
      <w:r>
        <w:t>(1),</w:t>
      </w:r>
      <w:r>
        <w:rPr>
          <w:spacing w:val="-1"/>
        </w:rPr>
        <w:t xml:space="preserve"> </w:t>
      </w:r>
      <w:r>
        <w:t>13–14.</w:t>
      </w:r>
    </w:p>
    <w:p w:rsidR="00F15AFA" w:rsidRDefault="00F15AFA" w:rsidP="00F15AFA">
      <w:pPr>
        <w:ind w:left="1066" w:right="404" w:hanging="480"/>
        <w:jc w:val="both"/>
        <w:rPr>
          <w:sz w:val="24"/>
        </w:rPr>
      </w:pPr>
      <w:r>
        <w:rPr>
          <w:sz w:val="24"/>
        </w:rPr>
        <w:t>Fdi.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Oral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Condition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Https://Www.Fdiworlddental.Org/Oral-</w:t>
      </w:r>
      <w:r>
        <w:rPr>
          <w:spacing w:val="1"/>
          <w:sz w:val="24"/>
        </w:rPr>
        <w:t xml:space="preserve"> </w:t>
      </w:r>
      <w:r>
        <w:rPr>
          <w:sz w:val="24"/>
        </w:rPr>
        <w:t>Health-Conditions</w:t>
      </w:r>
    </w:p>
    <w:p w:rsidR="00F15AFA" w:rsidRDefault="00F15AFA" w:rsidP="00F15AFA">
      <w:pPr>
        <w:spacing w:line="237" w:lineRule="auto"/>
        <w:ind w:left="1066" w:right="412" w:hanging="480"/>
        <w:jc w:val="both"/>
        <w:rPr>
          <w:sz w:val="24"/>
        </w:rPr>
      </w:pPr>
      <w:r>
        <w:rPr>
          <w:sz w:val="24"/>
        </w:rPr>
        <w:t>Hobdell,</w:t>
      </w:r>
      <w:r>
        <w:rPr>
          <w:spacing w:val="1"/>
          <w:sz w:val="24"/>
        </w:rPr>
        <w:t xml:space="preserve"> </w:t>
      </w:r>
      <w:r>
        <w:rPr>
          <w:sz w:val="24"/>
        </w:rPr>
        <w:t>M., Petersen,</w:t>
      </w:r>
      <w:r>
        <w:rPr>
          <w:spacing w:val="1"/>
          <w:sz w:val="24"/>
        </w:rPr>
        <w:t xml:space="preserve"> </w:t>
      </w:r>
      <w:r>
        <w:rPr>
          <w:sz w:val="24"/>
        </w:rPr>
        <w:t>P. E., Clarkson,</w:t>
      </w:r>
      <w:r>
        <w:rPr>
          <w:spacing w:val="1"/>
          <w:sz w:val="24"/>
        </w:rPr>
        <w:t xml:space="preserve"> </w:t>
      </w:r>
      <w:r>
        <w:rPr>
          <w:sz w:val="24"/>
        </w:rPr>
        <w:t>J., &amp; Johnson,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60"/>
          <w:sz w:val="24"/>
        </w:rPr>
        <w:t xml:space="preserve"> </w:t>
      </w:r>
      <w:r>
        <w:rPr>
          <w:sz w:val="24"/>
        </w:rPr>
        <w:t>(2003). Global Goals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Oral</w:t>
      </w:r>
      <w:r>
        <w:rPr>
          <w:spacing w:val="-7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2020.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Journal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53</w:t>
      </w:r>
      <w:r>
        <w:rPr>
          <w:sz w:val="24"/>
        </w:rPr>
        <w:t>(5),</w:t>
      </w:r>
      <w:r>
        <w:rPr>
          <w:spacing w:val="-2"/>
          <w:sz w:val="24"/>
        </w:rPr>
        <w:t xml:space="preserve"> </w:t>
      </w:r>
      <w:r>
        <w:rPr>
          <w:sz w:val="24"/>
        </w:rPr>
        <w:t>285–288.</w:t>
      </w:r>
    </w:p>
    <w:p w:rsidR="00F15AFA" w:rsidRDefault="00F15AFA" w:rsidP="00F15AFA">
      <w:pPr>
        <w:ind w:left="1066" w:right="401" w:hanging="480"/>
        <w:jc w:val="both"/>
        <w:rPr>
          <w:sz w:val="24"/>
        </w:rPr>
      </w:pPr>
      <w:r>
        <w:rPr>
          <w:sz w:val="24"/>
        </w:rPr>
        <w:t>Hussein,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R.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View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Knowledge,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Attitude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Behavior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Toword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Periodontal Health Among Males And Females Students Aged (16-18) Years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Erbil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City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283–294.</w:t>
      </w:r>
    </w:p>
    <w:p w:rsidR="00F15AFA" w:rsidRDefault="00F15AFA" w:rsidP="00F15AFA">
      <w:pPr>
        <w:pStyle w:val="BodyText"/>
        <w:spacing w:line="242" w:lineRule="auto"/>
        <w:ind w:left="1066" w:right="409" w:hanging="480"/>
        <w:jc w:val="both"/>
      </w:pPr>
      <w:r>
        <w:t>Kementerian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Info</w:t>
      </w:r>
      <w:r>
        <w:rPr>
          <w:spacing w:val="1"/>
        </w:rPr>
        <w:t xml:space="preserve"> </w:t>
      </w:r>
      <w:r>
        <w:t>Datin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Nasional</w:t>
      </w:r>
      <w:r>
        <w:rPr>
          <w:spacing w:val="-57"/>
        </w:rPr>
        <w:t xml:space="preserve"> </w:t>
      </w:r>
      <w:r>
        <w:t>September</w:t>
      </w:r>
      <w:r>
        <w:rPr>
          <w:spacing w:val="2"/>
        </w:rPr>
        <w:t xml:space="preserve"> </w:t>
      </w:r>
      <w:r>
        <w:t>2019.</w:t>
      </w:r>
      <w:r>
        <w:rPr>
          <w:spacing w:val="6"/>
        </w:rPr>
        <w:t xml:space="preserve"> </w:t>
      </w:r>
      <w:r>
        <w:rPr>
          <w:i/>
        </w:rPr>
        <w:t>Pusdatin</w:t>
      </w:r>
      <w:r>
        <w:rPr>
          <w:i/>
          <w:spacing w:val="1"/>
        </w:rPr>
        <w:t xml:space="preserve"> </w:t>
      </w:r>
      <w:r>
        <w:rPr>
          <w:i/>
        </w:rPr>
        <w:t>Kemenkes Ri</w:t>
      </w:r>
      <w:r>
        <w:t>,</w:t>
      </w:r>
      <w:r>
        <w:rPr>
          <w:spacing w:val="4"/>
        </w:rPr>
        <w:t xml:space="preserve"> </w:t>
      </w:r>
      <w:r>
        <w:t>1–6.</w:t>
      </w:r>
    </w:p>
    <w:p w:rsidR="00F15AFA" w:rsidRDefault="00F15AFA" w:rsidP="00F15AFA">
      <w:pPr>
        <w:spacing w:line="270" w:lineRule="exact"/>
        <w:ind w:left="586"/>
        <w:jc w:val="both"/>
        <w:rPr>
          <w:i/>
          <w:sz w:val="24"/>
        </w:rPr>
      </w:pPr>
      <w:r>
        <w:rPr>
          <w:sz w:val="24"/>
        </w:rPr>
        <w:t>Kusuma,</w:t>
      </w:r>
      <w:r>
        <w:rPr>
          <w:spacing w:val="42"/>
          <w:sz w:val="24"/>
        </w:rPr>
        <w:t xml:space="preserve"> </w:t>
      </w:r>
      <w:r>
        <w:rPr>
          <w:sz w:val="24"/>
        </w:rPr>
        <w:t>E.</w:t>
      </w:r>
      <w:r>
        <w:rPr>
          <w:spacing w:val="39"/>
          <w:sz w:val="24"/>
        </w:rPr>
        <w:t xml:space="preserve"> </w:t>
      </w:r>
      <w:r>
        <w:rPr>
          <w:sz w:val="24"/>
        </w:rPr>
        <w:t>I.</w:t>
      </w:r>
      <w:r>
        <w:rPr>
          <w:spacing w:val="38"/>
          <w:sz w:val="24"/>
        </w:rPr>
        <w:t xml:space="preserve"> </w:t>
      </w:r>
      <w:r>
        <w:rPr>
          <w:sz w:val="24"/>
        </w:rPr>
        <w:t>(2017).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Data,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Gambaran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Penyakit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Periodontal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Berdasarkan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Di,</w:t>
      </w:r>
    </w:p>
    <w:p w:rsidR="00F15AFA" w:rsidRDefault="00F15AFA" w:rsidP="00F15AFA">
      <w:pPr>
        <w:spacing w:line="270" w:lineRule="exact"/>
        <w:jc w:val="both"/>
        <w:rPr>
          <w:sz w:val="24"/>
        </w:rPr>
        <w:sectPr w:rsidR="00F15AFA">
          <w:headerReference w:type="default" r:id="rId4"/>
          <w:footerReference w:type="default" r:id="rId5"/>
          <w:pgSz w:w="11900" w:h="16840"/>
          <w:pgMar w:top="1580" w:right="1300" w:bottom="280" w:left="1680" w:header="0" w:footer="0" w:gutter="0"/>
          <w:cols w:space="720"/>
        </w:sectPr>
      </w:pPr>
    </w:p>
    <w:p w:rsidR="00F15AFA" w:rsidRDefault="00F15AFA" w:rsidP="00F15AFA">
      <w:pPr>
        <w:spacing w:before="64"/>
        <w:ind w:right="398"/>
        <w:jc w:val="right"/>
      </w:pPr>
      <w:r>
        <w:lastRenderedPageBreak/>
        <w:t>57</w:t>
      </w:r>
    </w:p>
    <w:p w:rsidR="00F15AFA" w:rsidRDefault="00F15AFA" w:rsidP="00F15AFA">
      <w:pPr>
        <w:pStyle w:val="BodyText"/>
      </w:pPr>
    </w:p>
    <w:p w:rsidR="00F15AFA" w:rsidRDefault="00F15AFA" w:rsidP="00F15AFA">
      <w:pPr>
        <w:pStyle w:val="BodyText"/>
      </w:pPr>
    </w:p>
    <w:p w:rsidR="00F15AFA" w:rsidRDefault="00F15AFA" w:rsidP="00F15AFA">
      <w:pPr>
        <w:spacing w:before="184" w:line="242" w:lineRule="auto"/>
        <w:ind w:left="1066" w:right="399"/>
        <w:rPr>
          <w:sz w:val="24"/>
        </w:rPr>
      </w:pPr>
      <w:r>
        <w:rPr>
          <w:i/>
          <w:sz w:val="24"/>
        </w:rPr>
        <w:t>Rekam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Medis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Prajurit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Tni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Sebagai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Pengunjung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R.E.,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Rumah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Sakit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Dan Mulut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Ladokgi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Universitas Padjadjaran.</w:t>
      </w:r>
    </w:p>
    <w:p w:rsidR="00F15AFA" w:rsidRDefault="00F15AFA" w:rsidP="00F15AFA">
      <w:pPr>
        <w:pStyle w:val="BodyText"/>
        <w:spacing w:line="242" w:lineRule="auto"/>
        <w:ind w:left="1066" w:hanging="480"/>
      </w:pPr>
      <w:r>
        <w:t>Larasati,</w:t>
      </w:r>
      <w:r>
        <w:rPr>
          <w:spacing w:val="9"/>
        </w:rPr>
        <w:t xml:space="preserve"> </w:t>
      </w:r>
      <w:r>
        <w:t>R.</w:t>
      </w:r>
      <w:r>
        <w:rPr>
          <w:spacing w:val="9"/>
        </w:rPr>
        <w:t xml:space="preserve"> </w:t>
      </w:r>
      <w:r>
        <w:t>(2016).</w:t>
      </w:r>
      <w:r>
        <w:rPr>
          <w:spacing w:val="5"/>
        </w:rPr>
        <w:t xml:space="preserve"> </w:t>
      </w:r>
      <w:r>
        <w:t>Pengaruh</w:t>
      </w:r>
      <w:r>
        <w:rPr>
          <w:spacing w:val="3"/>
        </w:rPr>
        <w:t xml:space="preserve"> </w:t>
      </w:r>
      <w:r>
        <w:t>Stress</w:t>
      </w:r>
      <w:r>
        <w:rPr>
          <w:spacing w:val="5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Kesehatan</w:t>
      </w:r>
      <w:r>
        <w:rPr>
          <w:spacing w:val="3"/>
        </w:rPr>
        <w:t xml:space="preserve"> </w:t>
      </w:r>
      <w:r>
        <w:t>Jaringan</w:t>
      </w:r>
      <w:r>
        <w:rPr>
          <w:spacing w:val="2"/>
        </w:rPr>
        <w:t xml:space="preserve"> </w:t>
      </w:r>
      <w:r>
        <w:t>Periodontal.</w:t>
      </w:r>
      <w:r>
        <w:rPr>
          <w:spacing w:val="20"/>
        </w:rPr>
        <w:t xml:space="preserve"> </w:t>
      </w:r>
      <w:r>
        <w:rPr>
          <w:i/>
        </w:rPr>
        <w:t>Jurnal</w:t>
      </w:r>
      <w:r>
        <w:rPr>
          <w:i/>
          <w:spacing w:val="-57"/>
        </w:rPr>
        <w:t xml:space="preserve"> </w:t>
      </w:r>
      <w:r>
        <w:rPr>
          <w:i/>
        </w:rPr>
        <w:t>Skala</w:t>
      </w:r>
      <w:r>
        <w:rPr>
          <w:i/>
          <w:spacing w:val="2"/>
        </w:rPr>
        <w:t xml:space="preserve"> </w:t>
      </w:r>
      <w:r>
        <w:rPr>
          <w:i/>
        </w:rPr>
        <w:t>Husada</w:t>
      </w:r>
      <w:r>
        <w:t>,</w:t>
      </w:r>
      <w:r>
        <w:rPr>
          <w:spacing w:val="5"/>
        </w:rPr>
        <w:t xml:space="preserve"> </w:t>
      </w:r>
      <w:r>
        <w:rPr>
          <w:i/>
        </w:rPr>
        <w:t>13</w:t>
      </w:r>
      <w:r>
        <w:t>,</w:t>
      </w:r>
      <w:r>
        <w:rPr>
          <w:spacing w:val="-1"/>
        </w:rPr>
        <w:t xml:space="preserve"> </w:t>
      </w:r>
      <w:r>
        <w:t>81–89.</w:t>
      </w:r>
    </w:p>
    <w:p w:rsidR="00F15AFA" w:rsidRDefault="00F15AFA" w:rsidP="00F15AFA">
      <w:pPr>
        <w:spacing w:line="242" w:lineRule="auto"/>
        <w:ind w:left="1066" w:hanging="480"/>
        <w:rPr>
          <w:sz w:val="24"/>
        </w:rPr>
      </w:pPr>
      <w:r>
        <w:rPr>
          <w:sz w:val="24"/>
        </w:rPr>
        <w:t>Masturoh,</w:t>
      </w:r>
      <w:r>
        <w:rPr>
          <w:spacing w:val="17"/>
          <w:sz w:val="24"/>
        </w:rPr>
        <w:t xml:space="preserve"> </w:t>
      </w:r>
      <w:r>
        <w:rPr>
          <w:sz w:val="24"/>
        </w:rPr>
        <w:t>I.,</w:t>
      </w:r>
      <w:r>
        <w:rPr>
          <w:spacing w:val="18"/>
          <w:sz w:val="24"/>
        </w:rPr>
        <w:t xml:space="preserve"> </w:t>
      </w:r>
      <w:r>
        <w:rPr>
          <w:sz w:val="24"/>
        </w:rPr>
        <w:t>&amp;</w:t>
      </w:r>
      <w:r>
        <w:rPr>
          <w:spacing w:val="16"/>
          <w:sz w:val="24"/>
        </w:rPr>
        <w:t xml:space="preserve"> </w:t>
      </w:r>
      <w:r>
        <w:rPr>
          <w:sz w:val="24"/>
        </w:rPr>
        <w:t>Nauri,</w:t>
      </w:r>
      <w:r>
        <w:rPr>
          <w:spacing w:val="23"/>
          <w:sz w:val="24"/>
        </w:rPr>
        <w:t xml:space="preserve"> </w:t>
      </w:r>
      <w:r>
        <w:rPr>
          <w:sz w:val="24"/>
        </w:rPr>
        <w:t>A.</w:t>
      </w:r>
      <w:r>
        <w:rPr>
          <w:spacing w:val="22"/>
          <w:sz w:val="24"/>
        </w:rPr>
        <w:t xml:space="preserve"> </w:t>
      </w:r>
      <w:r>
        <w:rPr>
          <w:sz w:val="24"/>
        </w:rPr>
        <w:t>(2018).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Metodelogi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Kementrian</w:t>
      </w:r>
      <w:r>
        <w:rPr>
          <w:spacing w:val="-57"/>
          <w:sz w:val="24"/>
        </w:rPr>
        <w:t xml:space="preserve"> </w:t>
      </w:r>
      <w:r>
        <w:rPr>
          <w:sz w:val="24"/>
        </w:rPr>
        <w:t>Kesehatan</w:t>
      </w:r>
      <w:r>
        <w:rPr>
          <w:spacing w:val="-4"/>
          <w:sz w:val="24"/>
        </w:rPr>
        <w:t xml:space="preserve"> </w:t>
      </w:r>
      <w:r>
        <w:rPr>
          <w:sz w:val="24"/>
        </w:rPr>
        <w:t>Indonesia.</w:t>
      </w:r>
    </w:p>
    <w:p w:rsidR="00F15AFA" w:rsidRDefault="00F15AFA" w:rsidP="00F15AFA">
      <w:pPr>
        <w:spacing w:line="242" w:lineRule="auto"/>
        <w:ind w:left="586" w:right="593"/>
        <w:rPr>
          <w:sz w:val="24"/>
        </w:rPr>
      </w:pPr>
      <w:r>
        <w:rPr>
          <w:sz w:val="24"/>
        </w:rPr>
        <w:t>Mubarak,</w:t>
      </w:r>
      <w:r>
        <w:rPr>
          <w:spacing w:val="-1"/>
          <w:sz w:val="24"/>
        </w:rPr>
        <w:t xml:space="preserve"> </w:t>
      </w:r>
      <w:r>
        <w:rPr>
          <w:sz w:val="24"/>
        </w:rPr>
        <w:t>W.</w:t>
      </w:r>
      <w:r>
        <w:rPr>
          <w:spacing w:val="-1"/>
          <w:sz w:val="24"/>
        </w:rPr>
        <w:t xml:space="preserve"> </w:t>
      </w:r>
      <w:r>
        <w:rPr>
          <w:sz w:val="24"/>
        </w:rPr>
        <w:t>I.</w:t>
      </w:r>
      <w:r>
        <w:rPr>
          <w:spacing w:val="-5"/>
          <w:sz w:val="24"/>
        </w:rPr>
        <w:t xml:space="preserve"> </w:t>
      </w:r>
      <w:r>
        <w:rPr>
          <w:sz w:val="24"/>
        </w:rPr>
        <w:t>(2011).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Promosi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Kesehatan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Kebidanan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Salemba</w:t>
      </w:r>
      <w:r>
        <w:rPr>
          <w:spacing w:val="-3"/>
          <w:sz w:val="24"/>
        </w:rPr>
        <w:t xml:space="preserve"> </w:t>
      </w:r>
      <w:r>
        <w:rPr>
          <w:sz w:val="24"/>
        </w:rPr>
        <w:t>Medika.</w:t>
      </w:r>
      <w:r>
        <w:rPr>
          <w:spacing w:val="-57"/>
          <w:sz w:val="24"/>
        </w:rPr>
        <w:t xml:space="preserve"> </w:t>
      </w:r>
      <w:r>
        <w:rPr>
          <w:sz w:val="24"/>
        </w:rPr>
        <w:t>Notoatmodjo.</w:t>
      </w:r>
      <w:r>
        <w:rPr>
          <w:spacing w:val="-4"/>
          <w:sz w:val="24"/>
        </w:rPr>
        <w:t xml:space="preserve"> </w:t>
      </w:r>
      <w:r>
        <w:rPr>
          <w:sz w:val="24"/>
        </w:rPr>
        <w:t>(2007).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Promosi Kesehatan Dan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Ilmu Perilaku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Rineka Cipta.</w:t>
      </w:r>
    </w:p>
    <w:p w:rsidR="00F15AFA" w:rsidRDefault="00F15AFA" w:rsidP="00F15AFA">
      <w:pPr>
        <w:spacing w:line="242" w:lineRule="auto"/>
        <w:ind w:left="586" w:right="408"/>
        <w:rPr>
          <w:sz w:val="24"/>
        </w:rPr>
      </w:pPr>
      <w:r>
        <w:rPr>
          <w:sz w:val="24"/>
        </w:rPr>
        <w:t>Notoatmodjo,</w:t>
      </w:r>
      <w:r>
        <w:rPr>
          <w:spacing w:val="5"/>
          <w:sz w:val="24"/>
        </w:rPr>
        <w:t xml:space="preserve"> </w:t>
      </w:r>
      <w:r>
        <w:rPr>
          <w:sz w:val="24"/>
        </w:rPr>
        <w:t>S. (2018).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Metodologi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Penelitian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Rineka</w:t>
      </w:r>
      <w:r>
        <w:rPr>
          <w:spacing w:val="2"/>
          <w:sz w:val="24"/>
        </w:rPr>
        <w:t xml:space="preserve"> </w:t>
      </w:r>
      <w:r>
        <w:rPr>
          <w:sz w:val="24"/>
        </w:rPr>
        <w:t>Cipta.</w:t>
      </w:r>
      <w:r>
        <w:rPr>
          <w:spacing w:val="1"/>
          <w:sz w:val="24"/>
        </w:rPr>
        <w:t xml:space="preserve"> </w:t>
      </w:r>
      <w:r>
        <w:rPr>
          <w:sz w:val="24"/>
        </w:rPr>
        <w:t>Nurniza,</w:t>
      </w:r>
      <w:r>
        <w:rPr>
          <w:spacing w:val="42"/>
          <w:sz w:val="24"/>
        </w:rPr>
        <w:t xml:space="preserve"> </w:t>
      </w:r>
      <w:r>
        <w:rPr>
          <w:sz w:val="24"/>
        </w:rPr>
        <w:t>N.,</w:t>
      </w:r>
      <w:r>
        <w:rPr>
          <w:spacing w:val="37"/>
          <w:sz w:val="24"/>
        </w:rPr>
        <w:t xml:space="preserve"> </w:t>
      </w:r>
      <w:r>
        <w:rPr>
          <w:sz w:val="24"/>
        </w:rPr>
        <w:t>Setianingtyas,</w:t>
      </w:r>
      <w:r>
        <w:rPr>
          <w:spacing w:val="42"/>
          <w:sz w:val="24"/>
        </w:rPr>
        <w:t xml:space="preserve"> </w:t>
      </w:r>
      <w:r>
        <w:rPr>
          <w:sz w:val="24"/>
        </w:rPr>
        <w:t>P.,</w:t>
      </w:r>
      <w:r>
        <w:rPr>
          <w:spacing w:val="42"/>
          <w:sz w:val="24"/>
        </w:rPr>
        <w:t xml:space="preserve"> </w:t>
      </w:r>
      <w:r>
        <w:rPr>
          <w:sz w:val="24"/>
        </w:rPr>
        <w:t>&amp;</w:t>
      </w:r>
      <w:r>
        <w:rPr>
          <w:spacing w:val="36"/>
          <w:sz w:val="24"/>
        </w:rPr>
        <w:t xml:space="preserve"> </w:t>
      </w:r>
      <w:r>
        <w:rPr>
          <w:sz w:val="24"/>
        </w:rPr>
        <w:t>Ardy,</w:t>
      </w:r>
      <w:r>
        <w:rPr>
          <w:spacing w:val="42"/>
          <w:sz w:val="24"/>
        </w:rPr>
        <w:t xml:space="preserve"> </w:t>
      </w:r>
      <w:r>
        <w:rPr>
          <w:sz w:val="24"/>
        </w:rPr>
        <w:t>O.</w:t>
      </w:r>
      <w:r>
        <w:rPr>
          <w:spacing w:val="42"/>
          <w:sz w:val="24"/>
        </w:rPr>
        <w:t xml:space="preserve"> </w:t>
      </w:r>
      <w:r>
        <w:rPr>
          <w:sz w:val="24"/>
        </w:rPr>
        <w:t>M.</w:t>
      </w:r>
      <w:r>
        <w:rPr>
          <w:spacing w:val="38"/>
          <w:sz w:val="24"/>
        </w:rPr>
        <w:t xml:space="preserve"> </w:t>
      </w:r>
      <w:r>
        <w:rPr>
          <w:sz w:val="24"/>
        </w:rPr>
        <w:t>(2021).</w:t>
      </w:r>
      <w:r>
        <w:rPr>
          <w:spacing w:val="3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35"/>
          <w:sz w:val="24"/>
        </w:rPr>
        <w:t xml:space="preserve"> </w:t>
      </w:r>
      <w:r>
        <w:rPr>
          <w:sz w:val="24"/>
        </w:rPr>
        <w:t>Kesehatan</w:t>
      </w:r>
    </w:p>
    <w:p w:rsidR="00F15AFA" w:rsidRDefault="00F15AFA" w:rsidP="00F15AFA">
      <w:pPr>
        <w:spacing w:line="242" w:lineRule="auto"/>
        <w:ind w:left="1066"/>
        <w:rPr>
          <w:sz w:val="24"/>
        </w:rPr>
      </w:pPr>
      <w:r>
        <w:rPr>
          <w:sz w:val="24"/>
        </w:rPr>
        <w:t>Jaringan</w:t>
      </w:r>
      <w:r>
        <w:rPr>
          <w:spacing w:val="34"/>
          <w:sz w:val="24"/>
        </w:rPr>
        <w:t xml:space="preserve"> </w:t>
      </w:r>
      <w:r>
        <w:rPr>
          <w:sz w:val="24"/>
        </w:rPr>
        <w:t>Periodontal</w:t>
      </w:r>
      <w:r>
        <w:rPr>
          <w:spacing w:val="31"/>
          <w:sz w:val="24"/>
        </w:rPr>
        <w:t xml:space="preserve"> </w:t>
      </w:r>
      <w:r>
        <w:rPr>
          <w:sz w:val="24"/>
        </w:rPr>
        <w:t>Pada</w:t>
      </w:r>
      <w:r>
        <w:rPr>
          <w:spacing w:val="39"/>
          <w:sz w:val="24"/>
        </w:rPr>
        <w:t xml:space="preserve"> </w:t>
      </w:r>
      <w:r>
        <w:rPr>
          <w:sz w:val="24"/>
        </w:rPr>
        <w:t>Usia</w:t>
      </w:r>
      <w:r>
        <w:rPr>
          <w:spacing w:val="39"/>
          <w:sz w:val="24"/>
        </w:rPr>
        <w:t xml:space="preserve"> </w:t>
      </w:r>
      <w:r>
        <w:rPr>
          <w:sz w:val="24"/>
        </w:rPr>
        <w:t>11-14</w:t>
      </w:r>
      <w:r>
        <w:rPr>
          <w:spacing w:val="39"/>
          <w:sz w:val="24"/>
        </w:rPr>
        <w:t xml:space="preserve"> </w:t>
      </w:r>
      <w:r>
        <w:rPr>
          <w:sz w:val="24"/>
        </w:rPr>
        <w:t>Tahun</w:t>
      </w:r>
      <w:r>
        <w:rPr>
          <w:spacing w:val="35"/>
          <w:sz w:val="24"/>
        </w:rPr>
        <w:t xml:space="preserve"> </w:t>
      </w:r>
      <w:r>
        <w:rPr>
          <w:sz w:val="24"/>
        </w:rPr>
        <w:t>Siswa/I</w:t>
      </w:r>
      <w:r>
        <w:rPr>
          <w:spacing w:val="42"/>
          <w:sz w:val="24"/>
        </w:rPr>
        <w:t xml:space="preserve"> </w:t>
      </w:r>
      <w:r>
        <w:rPr>
          <w:sz w:val="24"/>
        </w:rPr>
        <w:t>Smpn</w:t>
      </w:r>
      <w:r>
        <w:rPr>
          <w:spacing w:val="35"/>
          <w:sz w:val="24"/>
        </w:rPr>
        <w:t xml:space="preserve"> </w:t>
      </w:r>
      <w:r>
        <w:rPr>
          <w:sz w:val="24"/>
        </w:rPr>
        <w:t>77</w:t>
      </w:r>
      <w:r>
        <w:rPr>
          <w:spacing w:val="44"/>
          <w:sz w:val="24"/>
        </w:rPr>
        <w:t xml:space="preserve"> </w:t>
      </w:r>
      <w:r>
        <w:rPr>
          <w:sz w:val="24"/>
        </w:rPr>
        <w:t>Jakarta.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J-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Dinamika :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Pengabdian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Masyarakat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(1),</w:t>
      </w:r>
      <w:r>
        <w:rPr>
          <w:spacing w:val="-2"/>
          <w:sz w:val="24"/>
        </w:rPr>
        <w:t xml:space="preserve"> </w:t>
      </w:r>
      <w:r>
        <w:rPr>
          <w:sz w:val="24"/>
        </w:rPr>
        <w:t>130–133.</w:t>
      </w:r>
    </w:p>
    <w:p w:rsidR="00F15AFA" w:rsidRDefault="00F15AFA" w:rsidP="00F15AFA">
      <w:pPr>
        <w:pStyle w:val="BodyText"/>
        <w:ind w:left="1066" w:right="398" w:hanging="480"/>
        <w:jc w:val="both"/>
      </w:pPr>
      <w:r>
        <w:t>Papapanou, P. N., Sanz, M., Buduneli, N. (2018). Periodontitis: Consensus Report</w:t>
      </w:r>
      <w:r>
        <w:rPr>
          <w:spacing w:val="-57"/>
        </w:rPr>
        <w:t xml:space="preserve"> </w:t>
      </w:r>
      <w:r>
        <w:t>Of Workgroup 2 Of The 2017 World Workshop On The Classification Of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Peri-Implant</w:t>
      </w:r>
      <w:r>
        <w:rPr>
          <w:spacing w:val="1"/>
        </w:rPr>
        <w:t xml:space="preserve"> </w:t>
      </w:r>
      <w:r>
        <w:t>Diseases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Conditions.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Periodontology</w:t>
      </w:r>
      <w:r>
        <w:t>,</w:t>
      </w:r>
      <w:r>
        <w:rPr>
          <w:spacing w:val="3"/>
        </w:rPr>
        <w:t xml:space="preserve"> </w:t>
      </w:r>
      <w:r>
        <w:rPr>
          <w:i/>
        </w:rPr>
        <w:t>89</w:t>
      </w:r>
      <w:r>
        <w:rPr>
          <w:i/>
          <w:spacing w:val="2"/>
        </w:rPr>
        <w:t xml:space="preserve"> </w:t>
      </w:r>
      <w:r>
        <w:t>(December</w:t>
      </w:r>
      <w:r>
        <w:rPr>
          <w:spacing w:val="3"/>
        </w:rPr>
        <w:t xml:space="preserve"> </w:t>
      </w:r>
      <w:r>
        <w:t>2017),</w:t>
      </w:r>
      <w:r>
        <w:rPr>
          <w:spacing w:val="-2"/>
        </w:rPr>
        <w:t xml:space="preserve"> </w:t>
      </w:r>
      <w:r>
        <w:t>S173–S182.</w:t>
      </w:r>
    </w:p>
    <w:p w:rsidR="00F15AFA" w:rsidRDefault="00F15AFA" w:rsidP="00F15AFA">
      <w:pPr>
        <w:spacing w:line="242" w:lineRule="auto"/>
        <w:ind w:left="1066" w:right="404" w:hanging="480"/>
        <w:jc w:val="both"/>
        <w:rPr>
          <w:sz w:val="24"/>
        </w:rPr>
      </w:pPr>
      <w:r>
        <w:rPr>
          <w:sz w:val="24"/>
        </w:rPr>
        <w:t>Putri,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Megananda Hiranya. (2010). </w:t>
      </w:r>
      <w:r>
        <w:rPr>
          <w:i/>
          <w:sz w:val="24"/>
        </w:rPr>
        <w:t>Ilmu Pencegahan Penyakit Jaringan Keras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Jaringan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Pendukung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Gigi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Preventive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Dentistry</w:t>
      </w:r>
      <w:r>
        <w:rPr>
          <w:sz w:val="24"/>
        </w:rPr>
        <w:t>.</w:t>
      </w:r>
    </w:p>
    <w:p w:rsidR="00F15AFA" w:rsidRDefault="00F15AFA" w:rsidP="00F15AFA">
      <w:pPr>
        <w:ind w:left="1066" w:right="394" w:hanging="480"/>
        <w:jc w:val="both"/>
        <w:rPr>
          <w:i/>
          <w:sz w:val="24"/>
        </w:rPr>
      </w:pPr>
      <w:r>
        <w:rPr>
          <w:sz w:val="24"/>
        </w:rPr>
        <w:t>Rahayu,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Hubungan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Antara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Sikap,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Perilaku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Pemeliharaan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Kebersihan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Gigi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Mulut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Dengan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Status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Kesehatan Periodontal Pra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Lansia Di Posbindu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Kecamatan Indihiang.</w:t>
      </w:r>
    </w:p>
    <w:p w:rsidR="00F15AFA" w:rsidRDefault="00F15AFA" w:rsidP="00F15AFA">
      <w:pPr>
        <w:ind w:left="1066" w:right="395" w:hanging="480"/>
        <w:jc w:val="both"/>
        <w:rPr>
          <w:sz w:val="24"/>
        </w:rPr>
      </w:pPr>
      <w:r>
        <w:rPr>
          <w:sz w:val="24"/>
        </w:rPr>
        <w:t>Sabrinadevi, F. P., Hendiani, I., &amp; Pribadi, I. M. S. (2021). Kebutuhan Perawatan</w:t>
      </w:r>
      <w:r>
        <w:rPr>
          <w:spacing w:val="1"/>
          <w:sz w:val="24"/>
        </w:rPr>
        <w:t xml:space="preserve"> </w:t>
      </w:r>
      <w:r>
        <w:rPr>
          <w:sz w:val="24"/>
        </w:rPr>
        <w:t>Periodontal Pada Mahasiswa Program Sarjana Kedokteran Gigi Periodontal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Treatment Needs In Dental Undergraduate Students. </w:t>
      </w:r>
      <w:r>
        <w:rPr>
          <w:i/>
          <w:sz w:val="24"/>
        </w:rPr>
        <w:t>Padjadjaran Journal Of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Researchers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Students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5</w:t>
      </w:r>
      <w:r>
        <w:rPr>
          <w:sz w:val="24"/>
        </w:rPr>
        <w:t>(1),</w:t>
      </w:r>
      <w:r>
        <w:rPr>
          <w:spacing w:val="4"/>
          <w:sz w:val="24"/>
        </w:rPr>
        <w:t xml:space="preserve"> </w:t>
      </w:r>
      <w:r>
        <w:rPr>
          <w:sz w:val="24"/>
        </w:rPr>
        <w:t>30.</w:t>
      </w:r>
    </w:p>
    <w:p w:rsidR="00F15AFA" w:rsidRDefault="00F15AFA" w:rsidP="00F15AFA">
      <w:pPr>
        <w:spacing w:line="237" w:lineRule="auto"/>
        <w:ind w:left="1066" w:right="402" w:hanging="480"/>
        <w:jc w:val="both"/>
        <w:rPr>
          <w:sz w:val="24"/>
        </w:rPr>
      </w:pPr>
      <w:r>
        <w:rPr>
          <w:sz w:val="24"/>
        </w:rPr>
        <w:t>Shantipriya</w:t>
      </w:r>
      <w:r>
        <w:rPr>
          <w:spacing w:val="1"/>
          <w:sz w:val="24"/>
        </w:rPr>
        <w:t xml:space="preserve"> </w:t>
      </w:r>
      <w:r>
        <w:rPr>
          <w:sz w:val="24"/>
        </w:rPr>
        <w:t>Reddy.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Essentials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Clinical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Periodontology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Adn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Pariodontics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1"/>
          <w:sz w:val="24"/>
        </w:rPr>
        <w:t xml:space="preserve"> </w:t>
      </w:r>
      <w:r>
        <w:rPr>
          <w:sz w:val="24"/>
        </w:rPr>
        <w:t>Th</w:t>
      </w:r>
      <w:r>
        <w:rPr>
          <w:spacing w:val="-4"/>
          <w:sz w:val="24"/>
        </w:rPr>
        <w:t xml:space="preserve"> </w:t>
      </w:r>
      <w:r>
        <w:rPr>
          <w:sz w:val="24"/>
        </w:rPr>
        <w:t>Edition).</w:t>
      </w:r>
      <w:r>
        <w:rPr>
          <w:spacing w:val="3"/>
          <w:sz w:val="24"/>
        </w:rPr>
        <w:t xml:space="preserve"> </w:t>
      </w:r>
      <w:r>
        <w:rPr>
          <w:sz w:val="24"/>
        </w:rPr>
        <w:t>Jaypee Brothers</w:t>
      </w:r>
      <w:r>
        <w:rPr>
          <w:spacing w:val="-1"/>
          <w:sz w:val="24"/>
        </w:rPr>
        <w:t xml:space="preserve"> </w:t>
      </w:r>
      <w:r>
        <w:rPr>
          <w:sz w:val="24"/>
        </w:rPr>
        <w:t>Medical</w:t>
      </w:r>
      <w:r>
        <w:rPr>
          <w:spacing w:val="-8"/>
          <w:sz w:val="24"/>
        </w:rPr>
        <w:t xml:space="preserve"> </w:t>
      </w:r>
      <w:r>
        <w:rPr>
          <w:sz w:val="24"/>
        </w:rPr>
        <w:t>Publishers.</w:t>
      </w:r>
    </w:p>
    <w:p w:rsidR="00F15AFA" w:rsidRDefault="00F15AFA" w:rsidP="00F15AFA">
      <w:pPr>
        <w:pStyle w:val="BodyText"/>
        <w:spacing w:line="237" w:lineRule="auto"/>
        <w:ind w:left="1066" w:right="410" w:hanging="480"/>
        <w:jc w:val="both"/>
      </w:pPr>
      <w:r>
        <w:t>Suryani, L. (2021). Hubungan Pengetahuan Kebersihan Gigi Dengan Gingivitis</w:t>
      </w:r>
      <w:r>
        <w:rPr>
          <w:spacing w:val="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Wanita</w:t>
      </w:r>
      <w:r>
        <w:rPr>
          <w:spacing w:val="-1"/>
        </w:rPr>
        <w:t xml:space="preserve"> </w:t>
      </w:r>
      <w:r>
        <w:t>Pubertas</w:t>
      </w:r>
      <w:r>
        <w:rPr>
          <w:spacing w:val="-2"/>
        </w:rPr>
        <w:t xml:space="preserve"> </w:t>
      </w:r>
      <w:r>
        <w:t>Mts</w:t>
      </w:r>
      <w:r>
        <w:rPr>
          <w:spacing w:val="-2"/>
        </w:rPr>
        <w:t xml:space="preserve"> </w:t>
      </w:r>
      <w:r>
        <w:t>Babah Krueng.</w:t>
      </w:r>
      <w:r>
        <w:rPr>
          <w:spacing w:val="8"/>
        </w:rPr>
        <w:t xml:space="preserve"> </w:t>
      </w:r>
      <w:r>
        <w:rPr>
          <w:i/>
        </w:rPr>
        <w:t>Jurnal Mutiara</w:t>
      </w:r>
      <w:r>
        <w:rPr>
          <w:i/>
          <w:spacing w:val="-1"/>
        </w:rPr>
        <w:t xml:space="preserve"> </w:t>
      </w:r>
      <w:r>
        <w:rPr>
          <w:i/>
        </w:rPr>
        <w:t>Ners</w:t>
      </w:r>
      <w:r>
        <w:t>,</w:t>
      </w:r>
      <w:r>
        <w:rPr>
          <w:spacing w:val="2"/>
        </w:rPr>
        <w:t xml:space="preserve"> </w:t>
      </w:r>
      <w:r>
        <w:rPr>
          <w:i/>
        </w:rPr>
        <w:t>4</w:t>
      </w:r>
      <w:r>
        <w:t>(1),</w:t>
      </w:r>
      <w:r>
        <w:rPr>
          <w:spacing w:val="-3"/>
        </w:rPr>
        <w:t xml:space="preserve"> </w:t>
      </w:r>
      <w:r>
        <w:t>1–4.</w:t>
      </w:r>
    </w:p>
    <w:p w:rsidR="00F15AFA" w:rsidRDefault="00F15AFA" w:rsidP="00F15AFA">
      <w:pPr>
        <w:ind w:left="1066" w:right="395" w:hanging="480"/>
        <w:jc w:val="both"/>
        <w:rPr>
          <w:sz w:val="24"/>
        </w:rPr>
      </w:pPr>
      <w:r>
        <w:rPr>
          <w:sz w:val="24"/>
        </w:rPr>
        <w:t>Susanti,</w:t>
      </w:r>
      <w:r>
        <w:rPr>
          <w:spacing w:val="1"/>
          <w:sz w:val="24"/>
        </w:rPr>
        <w:t xml:space="preserve"> </w:t>
      </w:r>
      <w:r>
        <w:rPr>
          <w:sz w:val="24"/>
        </w:rPr>
        <w:t>E., Anang,</w:t>
      </w:r>
      <w:r>
        <w:rPr>
          <w:spacing w:val="1"/>
          <w:sz w:val="24"/>
        </w:rPr>
        <w:t xml:space="preserve"> </w:t>
      </w:r>
      <w:r>
        <w:rPr>
          <w:sz w:val="24"/>
        </w:rPr>
        <w:t>A.,</w:t>
      </w:r>
      <w:r>
        <w:rPr>
          <w:spacing w:val="1"/>
          <w:sz w:val="24"/>
        </w:rPr>
        <w:t xml:space="preserve"> </w:t>
      </w:r>
      <w:r>
        <w:rPr>
          <w:sz w:val="24"/>
        </w:rPr>
        <w:t>&amp; Rismayani,</w:t>
      </w:r>
      <w:r>
        <w:rPr>
          <w:spacing w:val="1"/>
          <w:sz w:val="24"/>
        </w:rPr>
        <w:t xml:space="preserve"> </w:t>
      </w:r>
      <w:r>
        <w:rPr>
          <w:sz w:val="24"/>
        </w:rPr>
        <w:t>L.</w:t>
      </w:r>
      <w:r>
        <w:rPr>
          <w:spacing w:val="1"/>
          <w:sz w:val="24"/>
        </w:rPr>
        <w:t xml:space="preserve"> </w:t>
      </w:r>
      <w:r>
        <w:rPr>
          <w:sz w:val="24"/>
        </w:rPr>
        <w:t>(2021). Pengetahuan Serta Perilaku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Kesehatan Gigi Dan Mulut Dengan Periodontitis. </w:t>
      </w:r>
      <w:r>
        <w:rPr>
          <w:i/>
          <w:sz w:val="24"/>
        </w:rPr>
        <w:t>Jdht Journal Of Dental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Hygiene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Therapy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2</w:t>
      </w:r>
      <w:r>
        <w:rPr>
          <w:sz w:val="24"/>
        </w:rPr>
        <w:t>(1),</w:t>
      </w:r>
      <w:r>
        <w:rPr>
          <w:spacing w:val="4"/>
          <w:sz w:val="24"/>
        </w:rPr>
        <w:t xml:space="preserve"> </w:t>
      </w:r>
      <w:r>
        <w:rPr>
          <w:sz w:val="24"/>
        </w:rPr>
        <w:t>12–19.</w:t>
      </w:r>
    </w:p>
    <w:p w:rsidR="00F15AFA" w:rsidRDefault="00F15AFA" w:rsidP="00F15AFA">
      <w:pPr>
        <w:ind w:left="1066" w:right="408" w:hanging="480"/>
        <w:jc w:val="both"/>
        <w:rPr>
          <w:sz w:val="24"/>
        </w:rPr>
      </w:pPr>
      <w:r>
        <w:rPr>
          <w:sz w:val="24"/>
        </w:rPr>
        <w:t>Tyas, W. E., Susanto, H. S., Adi, M. S., Epidemiologi, B., &amp; Masyarakat, F. K.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(2016). </w:t>
      </w:r>
      <w:r>
        <w:rPr>
          <w:i/>
          <w:sz w:val="24"/>
        </w:rPr>
        <w:t>Gambaran Kejadian Penyakit Periodontal Puskesmas Srondol Kota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Semarang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510–513.</w:t>
      </w:r>
    </w:p>
    <w:p w:rsidR="00F15AFA" w:rsidRDefault="00F15AFA" w:rsidP="00F15AFA">
      <w:pPr>
        <w:ind w:left="1066" w:right="394" w:hanging="480"/>
        <w:jc w:val="both"/>
        <w:rPr>
          <w:sz w:val="24"/>
        </w:rPr>
      </w:pPr>
      <w:r>
        <w:rPr>
          <w:sz w:val="24"/>
        </w:rPr>
        <w:t xml:space="preserve">Uji, P., Pearson, K., Dan, S., Tau, K., &amp; Menganalisis, D. (2021). </w:t>
      </w:r>
      <w:r>
        <w:rPr>
          <w:i/>
          <w:sz w:val="24"/>
        </w:rPr>
        <w:t>Perbedaan Uji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Korelasi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Pearson,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Spearman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Kendall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Menganalisis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Kejadian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Diare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6</w:t>
      </w:r>
      <w:r>
        <w:rPr>
          <w:sz w:val="24"/>
        </w:rPr>
        <w:t>(1),</w:t>
      </w:r>
      <w:r>
        <w:rPr>
          <w:spacing w:val="4"/>
          <w:sz w:val="24"/>
        </w:rPr>
        <w:t xml:space="preserve"> </w:t>
      </w:r>
      <w:r>
        <w:rPr>
          <w:sz w:val="24"/>
        </w:rPr>
        <w:t>51–58.</w:t>
      </w:r>
    </w:p>
    <w:p w:rsidR="00F15AFA" w:rsidRDefault="00F15AFA" w:rsidP="00F15AFA">
      <w:pPr>
        <w:pStyle w:val="BodyText"/>
        <w:spacing w:line="242" w:lineRule="auto"/>
        <w:ind w:left="1066" w:right="394" w:hanging="480"/>
        <w:jc w:val="both"/>
      </w:pPr>
      <w:r>
        <w:t>Who.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rPr>
          <w:i/>
        </w:rPr>
        <w:t>Oral</w:t>
      </w:r>
      <w:r>
        <w:rPr>
          <w:i/>
          <w:spacing w:val="1"/>
        </w:rPr>
        <w:t xml:space="preserve"> </w:t>
      </w:r>
      <w:r>
        <w:rPr>
          <w:i/>
        </w:rPr>
        <w:t>Health</w:t>
      </w:r>
      <w:r>
        <w:t>.</w:t>
      </w:r>
      <w:r>
        <w:rPr>
          <w:spacing w:val="1"/>
        </w:rPr>
        <w:t xml:space="preserve"> </w:t>
      </w:r>
      <w:r>
        <w:t>Https://Www.Who.Int/News-Room/Fact-</w:t>
      </w:r>
      <w:r>
        <w:rPr>
          <w:spacing w:val="1"/>
        </w:rPr>
        <w:t xml:space="preserve"> </w:t>
      </w:r>
      <w:r>
        <w:t>Sheets/Detail/Oral-Health</w:t>
      </w:r>
    </w:p>
    <w:p w:rsidR="00F15AFA" w:rsidRDefault="00F15AFA" w:rsidP="00F15AFA">
      <w:pPr>
        <w:spacing w:line="242" w:lineRule="auto"/>
        <w:ind w:left="1066" w:right="398" w:hanging="480"/>
        <w:jc w:val="both"/>
        <w:rPr>
          <w:i/>
          <w:sz w:val="24"/>
        </w:rPr>
      </w:pPr>
      <w:r>
        <w:rPr>
          <w:sz w:val="24"/>
        </w:rPr>
        <w:t xml:space="preserve">Yuliana, E. (2017). </w:t>
      </w:r>
      <w:r>
        <w:rPr>
          <w:i/>
          <w:sz w:val="24"/>
        </w:rPr>
        <w:t>Analisis Pengetahuan Siswa Tentang Makanan Yang Sehat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Bergizi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Pemilihan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Jajanan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Sekolah.</w:t>
      </w:r>
    </w:p>
    <w:p w:rsidR="00F15AFA" w:rsidRDefault="00F15AFA" w:rsidP="00F15AFA">
      <w:pPr>
        <w:ind w:left="1066" w:right="396" w:hanging="480"/>
        <w:jc w:val="both"/>
        <w:rPr>
          <w:sz w:val="24"/>
        </w:rPr>
      </w:pPr>
      <w:r>
        <w:rPr>
          <w:sz w:val="24"/>
        </w:rPr>
        <w:t>Zein, S., Yasyifa, L., Ghozi, R., Harahap, E., Badruzzaman, F., &amp; Darmawan, D.</w:t>
      </w:r>
      <w:r>
        <w:rPr>
          <w:spacing w:val="1"/>
          <w:sz w:val="24"/>
        </w:rPr>
        <w:t xml:space="preserve"> </w:t>
      </w:r>
      <w:r>
        <w:rPr>
          <w:sz w:val="24"/>
        </w:rPr>
        <w:t>(2019). Pengolahan Dan Analisis Data Kuantitatif Menggunakan Aplikasi</w:t>
      </w:r>
      <w:r>
        <w:rPr>
          <w:spacing w:val="1"/>
          <w:sz w:val="24"/>
        </w:rPr>
        <w:t xml:space="preserve"> </w:t>
      </w:r>
      <w:r>
        <w:rPr>
          <w:sz w:val="24"/>
        </w:rPr>
        <w:t>Spss.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Teknologi 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 Pembelajaran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4</w:t>
      </w:r>
      <w:r>
        <w:rPr>
          <w:sz w:val="24"/>
        </w:rPr>
        <w:t>(1),</w:t>
      </w:r>
      <w:r>
        <w:rPr>
          <w:spacing w:val="3"/>
          <w:sz w:val="24"/>
        </w:rPr>
        <w:t xml:space="preserve"> </w:t>
      </w:r>
      <w:r>
        <w:rPr>
          <w:sz w:val="24"/>
        </w:rPr>
        <w:t>1–7.</w:t>
      </w:r>
    </w:p>
    <w:p w:rsidR="00F15AFA" w:rsidRDefault="00F15AFA" w:rsidP="00F15AFA">
      <w:pPr>
        <w:jc w:val="both"/>
        <w:rPr>
          <w:sz w:val="24"/>
        </w:rPr>
        <w:sectPr w:rsidR="00F15AFA">
          <w:headerReference w:type="default" r:id="rId6"/>
          <w:footerReference w:type="default" r:id="rId7"/>
          <w:pgSz w:w="11900" w:h="16840"/>
          <w:pgMar w:top="620" w:right="1300" w:bottom="280" w:left="1680" w:header="0" w:footer="0" w:gutter="0"/>
          <w:cols w:space="720"/>
        </w:sectPr>
      </w:pPr>
    </w:p>
    <w:p w:rsidR="00757EFB" w:rsidRDefault="00757EFB">
      <w:bookmarkStart w:id="0" w:name="_GoBack"/>
      <w:bookmarkEnd w:id="0"/>
    </w:p>
    <w:sectPr w:rsidR="00757E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F15AFA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F15AFA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F15AFA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F15AFA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7CE"/>
    <w:rsid w:val="00757EFB"/>
    <w:rsid w:val="007C67CE"/>
    <w:rsid w:val="00F1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97822-1B85-49DD-85D1-997248D8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15A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link w:val="Heading2Char"/>
    <w:uiPriority w:val="1"/>
    <w:qFormat/>
    <w:rsid w:val="00F15AFA"/>
    <w:pPr>
      <w:ind w:left="1316" w:hanging="361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F15AFA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F15A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5AFA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2022-10-27T03:28:00Z</dcterms:created>
  <dcterms:modified xsi:type="dcterms:W3CDTF">2022-10-27T03:28:00Z</dcterms:modified>
</cp:coreProperties>
</file>