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4EE" w:rsidRPr="009D4D2F" w:rsidRDefault="00FA24EE" w:rsidP="00FA24EE">
      <w:pPr>
        <w:widowControl/>
        <w:spacing w:after="0" w:line="720" w:lineRule="auto"/>
        <w:jc w:val="center"/>
        <w:rPr>
          <w:rFonts w:ascii="Times New Roman" w:eastAsia="Calibri" w:hAnsi="Times New Roman"/>
          <w:b/>
          <w:kern w:val="0"/>
          <w:sz w:val="28"/>
          <w:szCs w:val="28"/>
          <w:lang w:val="id-ID" w:eastAsia="en-US"/>
        </w:rPr>
      </w:pPr>
      <w:r w:rsidRPr="009D4D2F">
        <w:rPr>
          <w:rFonts w:ascii="Times New Roman" w:eastAsia="Calibri" w:hAnsi="Times New Roman"/>
          <w:b/>
          <w:kern w:val="0"/>
          <w:sz w:val="28"/>
          <w:szCs w:val="28"/>
          <w:lang w:val="id-ID" w:eastAsia="en-US"/>
        </w:rPr>
        <w:t>DAFTAR PUSTAKA</w:t>
      </w:r>
    </w:p>
    <w:p w:rsidR="00FA24EE" w:rsidRPr="009D4D2F" w:rsidRDefault="00FA24EE" w:rsidP="00FA24EE">
      <w:pPr>
        <w:widowControl/>
        <w:spacing w:after="0" w:line="360" w:lineRule="auto"/>
        <w:ind w:left="630" w:hanging="630"/>
        <w:rPr>
          <w:rFonts w:ascii="Times New Roman" w:hAnsi="Times New Roman"/>
          <w:kern w:val="0"/>
          <w:sz w:val="24"/>
          <w:lang w:eastAsia="id-ID"/>
        </w:rPr>
      </w:pPr>
      <w:proofErr w:type="spellStart"/>
      <w:r w:rsidRPr="009D4D2F">
        <w:rPr>
          <w:rFonts w:ascii="Times New Roman" w:hAnsi="Times New Roman"/>
          <w:kern w:val="0"/>
          <w:sz w:val="24"/>
          <w:lang w:eastAsia="id-ID"/>
        </w:rPr>
        <w:t>Afifudin</w:t>
      </w:r>
      <w:proofErr w:type="spellEnd"/>
      <w:r w:rsidRPr="009D4D2F">
        <w:rPr>
          <w:rFonts w:ascii="Times New Roman" w:hAnsi="Times New Roman"/>
          <w:kern w:val="0"/>
          <w:sz w:val="24"/>
          <w:lang w:eastAsia="id-ID"/>
        </w:rPr>
        <w:t xml:space="preserve">. (2012) </w:t>
      </w:r>
      <w:proofErr w:type="spellStart"/>
      <w:r w:rsidRPr="009D4D2F">
        <w:rPr>
          <w:rFonts w:ascii="Times New Roman" w:hAnsi="Times New Roman"/>
          <w:i/>
          <w:kern w:val="0"/>
          <w:sz w:val="24"/>
          <w:lang w:eastAsia="id-ID"/>
        </w:rPr>
        <w:t>Metodeologi</w:t>
      </w:r>
      <w:proofErr w:type="spellEnd"/>
      <w:r w:rsidRPr="009D4D2F">
        <w:rPr>
          <w:rFonts w:ascii="Times New Roman" w:hAnsi="Times New Roman"/>
          <w:i/>
          <w:kern w:val="0"/>
          <w:sz w:val="24"/>
          <w:lang w:eastAsia="id-ID"/>
        </w:rPr>
        <w:t xml:space="preserve"> </w:t>
      </w:r>
      <w:proofErr w:type="spellStart"/>
      <w:r w:rsidRPr="009D4D2F">
        <w:rPr>
          <w:rFonts w:ascii="Times New Roman" w:hAnsi="Times New Roman"/>
          <w:i/>
          <w:kern w:val="0"/>
          <w:sz w:val="24"/>
          <w:lang w:eastAsia="id-ID"/>
        </w:rPr>
        <w:t>Penelitian</w:t>
      </w:r>
      <w:proofErr w:type="spellEnd"/>
      <w:r w:rsidRPr="009D4D2F">
        <w:rPr>
          <w:rFonts w:ascii="Times New Roman" w:hAnsi="Times New Roman"/>
          <w:i/>
          <w:kern w:val="0"/>
          <w:sz w:val="24"/>
          <w:lang w:eastAsia="id-ID"/>
        </w:rPr>
        <w:t xml:space="preserve"> </w:t>
      </w:r>
      <w:proofErr w:type="spellStart"/>
      <w:r w:rsidRPr="009D4D2F">
        <w:rPr>
          <w:rFonts w:ascii="Times New Roman" w:hAnsi="Times New Roman"/>
          <w:i/>
          <w:kern w:val="0"/>
          <w:sz w:val="24"/>
          <w:lang w:eastAsia="id-ID"/>
        </w:rPr>
        <w:t>Kualitatif</w:t>
      </w:r>
      <w:proofErr w:type="spellEnd"/>
      <w:r w:rsidRPr="009D4D2F">
        <w:rPr>
          <w:rFonts w:ascii="Times New Roman" w:hAnsi="Times New Roman"/>
          <w:kern w:val="0"/>
          <w:sz w:val="24"/>
          <w:lang w:eastAsia="id-ID"/>
        </w:rPr>
        <w:t xml:space="preserve">. </w:t>
      </w:r>
      <w:proofErr w:type="gramStart"/>
      <w:r w:rsidRPr="009D4D2F">
        <w:rPr>
          <w:rFonts w:ascii="Times New Roman" w:hAnsi="Times New Roman"/>
          <w:kern w:val="0"/>
          <w:sz w:val="24"/>
          <w:lang w:eastAsia="id-ID"/>
        </w:rPr>
        <w:t>Bandung :</w:t>
      </w:r>
      <w:proofErr w:type="gramEnd"/>
      <w:r w:rsidRPr="009D4D2F">
        <w:rPr>
          <w:rFonts w:ascii="Times New Roman" w:hAnsi="Times New Roman"/>
          <w:kern w:val="0"/>
          <w:sz w:val="24"/>
          <w:lang w:eastAsia="id-ID"/>
        </w:rPr>
        <w:t xml:space="preserve"> </w:t>
      </w:r>
      <w:proofErr w:type="spellStart"/>
      <w:r w:rsidRPr="009D4D2F">
        <w:rPr>
          <w:rFonts w:ascii="Times New Roman" w:hAnsi="Times New Roman"/>
          <w:kern w:val="0"/>
          <w:sz w:val="24"/>
          <w:lang w:eastAsia="id-ID"/>
        </w:rPr>
        <w:t>Pustaka</w:t>
      </w:r>
      <w:proofErr w:type="spellEnd"/>
      <w:r w:rsidRPr="009D4D2F">
        <w:rPr>
          <w:rFonts w:ascii="Times New Roman" w:hAnsi="Times New Roman"/>
          <w:kern w:val="0"/>
          <w:sz w:val="24"/>
          <w:lang w:eastAsia="id-ID"/>
        </w:rPr>
        <w:t xml:space="preserve"> </w:t>
      </w:r>
      <w:proofErr w:type="spellStart"/>
      <w:r w:rsidRPr="009D4D2F">
        <w:rPr>
          <w:rFonts w:ascii="Times New Roman" w:hAnsi="Times New Roman"/>
          <w:kern w:val="0"/>
          <w:sz w:val="24"/>
          <w:lang w:eastAsia="id-ID"/>
        </w:rPr>
        <w:t>Setia</w:t>
      </w:r>
      <w:proofErr w:type="spellEnd"/>
    </w:p>
    <w:p w:rsidR="00FA24EE" w:rsidRPr="009D4D2F" w:rsidRDefault="00FA24EE" w:rsidP="00FA24EE">
      <w:pPr>
        <w:widowControl/>
        <w:spacing w:line="256" w:lineRule="auto"/>
        <w:ind w:left="709" w:hanging="709"/>
        <w:rPr>
          <w:rFonts w:ascii="Times New Roman" w:eastAsia="Calibri" w:hAnsi="Times New Roman"/>
          <w:i/>
          <w:kern w:val="0"/>
          <w:sz w:val="24"/>
          <w:szCs w:val="22"/>
          <w:lang w:val="id-ID" w:eastAsia="en-US"/>
        </w:rPr>
      </w:pPr>
      <w:r w:rsidRPr="009D4D2F">
        <w:rPr>
          <w:rFonts w:ascii="Times New Roman" w:hAnsi="Times New Roman"/>
          <w:kern w:val="0"/>
          <w:sz w:val="24"/>
          <w:lang w:val="id-ID" w:eastAsia="en-US"/>
        </w:rPr>
        <w:t xml:space="preserve">Angwarmase, A., Tih, F., &amp; Hidayat, M. (2017). </w:t>
      </w:r>
      <w:r w:rsidRPr="009D4D2F">
        <w:rPr>
          <w:rFonts w:ascii="Times New Roman" w:hAnsi="Times New Roman"/>
          <w:i/>
          <w:kern w:val="0"/>
          <w:sz w:val="24"/>
          <w:lang w:val="id-ID" w:eastAsia="en-US"/>
        </w:rPr>
        <w:t>Effect of Chewing Xylitol Gum</w:t>
      </w:r>
      <w:r w:rsidRPr="009D4D2F">
        <w:rPr>
          <w:rFonts w:ascii="Times New Roman" w:hAnsi="Times New Roman"/>
          <w:i/>
          <w:kern w:val="0"/>
          <w:sz w:val="24"/>
          <w:lang w:eastAsia="en-US"/>
        </w:rPr>
        <w:t xml:space="preserve"> </w:t>
      </w:r>
      <w:r w:rsidRPr="009D4D2F">
        <w:rPr>
          <w:rFonts w:ascii="Times New Roman" w:hAnsi="Times New Roman"/>
          <w:i/>
          <w:kern w:val="0"/>
          <w:sz w:val="24"/>
          <w:lang w:val="id-ID" w:eastAsia="en-US"/>
        </w:rPr>
        <w:t xml:space="preserve">on Salivary </w:t>
      </w:r>
      <w:r w:rsidRPr="009D4D2F">
        <w:rPr>
          <w:rFonts w:ascii="Times New Roman" w:eastAsia="Calibri" w:hAnsi="Times New Roman"/>
          <w:i/>
          <w:kern w:val="0"/>
          <w:sz w:val="24"/>
          <w:szCs w:val="22"/>
          <w:lang w:val="id-ID" w:eastAsia="en-US"/>
        </w:rPr>
        <w:t>Volume and Acidity. Journal of-Medicine and Healt, 1 (5), 470-476.</w:t>
      </w:r>
    </w:p>
    <w:p w:rsidR="00FA24EE" w:rsidRPr="009D4D2F" w:rsidRDefault="00FA24EE" w:rsidP="00FA24EE">
      <w:pPr>
        <w:widowControl/>
        <w:spacing w:after="0" w:line="360" w:lineRule="auto"/>
        <w:ind w:left="630" w:hanging="630"/>
        <w:rPr>
          <w:rFonts w:ascii="Times New Roman" w:hAnsi="Times New Roman"/>
          <w:kern w:val="0"/>
          <w:sz w:val="24"/>
          <w:lang w:val="id-ID" w:eastAsia="id-ID"/>
        </w:rPr>
      </w:pPr>
      <w:r w:rsidRPr="009D4D2F">
        <w:rPr>
          <w:rFonts w:ascii="Times New Roman" w:hAnsi="Times New Roman"/>
          <w:kern w:val="0"/>
          <w:sz w:val="24"/>
          <w:lang w:eastAsia="id-ID"/>
        </w:rPr>
        <w:t xml:space="preserve">Anwar </w:t>
      </w:r>
      <w:proofErr w:type="spellStart"/>
      <w:r w:rsidRPr="009D4D2F">
        <w:rPr>
          <w:rFonts w:ascii="Times New Roman" w:hAnsi="Times New Roman"/>
          <w:kern w:val="0"/>
          <w:sz w:val="24"/>
          <w:lang w:eastAsia="id-ID"/>
        </w:rPr>
        <w:t>Sanusi</w:t>
      </w:r>
      <w:proofErr w:type="spellEnd"/>
      <w:r w:rsidRPr="009D4D2F">
        <w:rPr>
          <w:rFonts w:ascii="Times New Roman" w:hAnsi="Times New Roman"/>
          <w:kern w:val="0"/>
          <w:sz w:val="24"/>
          <w:lang w:eastAsia="id-ID"/>
        </w:rPr>
        <w:t xml:space="preserve">. (2016). </w:t>
      </w:r>
      <w:proofErr w:type="spellStart"/>
      <w:r w:rsidRPr="009D4D2F">
        <w:rPr>
          <w:rFonts w:ascii="Times New Roman" w:hAnsi="Times New Roman"/>
          <w:i/>
          <w:kern w:val="0"/>
          <w:sz w:val="24"/>
          <w:lang w:eastAsia="id-ID"/>
        </w:rPr>
        <w:t>Metodologi</w:t>
      </w:r>
      <w:proofErr w:type="spellEnd"/>
      <w:r w:rsidRPr="009D4D2F">
        <w:rPr>
          <w:rFonts w:ascii="Times New Roman" w:hAnsi="Times New Roman"/>
          <w:i/>
          <w:kern w:val="0"/>
          <w:sz w:val="24"/>
          <w:lang w:eastAsia="id-ID"/>
        </w:rPr>
        <w:t xml:space="preserve"> </w:t>
      </w:r>
      <w:proofErr w:type="spellStart"/>
      <w:r w:rsidRPr="009D4D2F">
        <w:rPr>
          <w:rFonts w:ascii="Times New Roman" w:hAnsi="Times New Roman"/>
          <w:i/>
          <w:kern w:val="0"/>
          <w:sz w:val="24"/>
          <w:lang w:eastAsia="id-ID"/>
        </w:rPr>
        <w:t>Penelitian</w:t>
      </w:r>
      <w:proofErr w:type="spellEnd"/>
      <w:r w:rsidRPr="009D4D2F">
        <w:rPr>
          <w:rFonts w:ascii="Times New Roman" w:hAnsi="Times New Roman"/>
          <w:i/>
          <w:kern w:val="0"/>
          <w:sz w:val="24"/>
          <w:lang w:eastAsia="id-ID"/>
        </w:rPr>
        <w:t xml:space="preserve"> </w:t>
      </w:r>
      <w:proofErr w:type="spellStart"/>
      <w:r w:rsidRPr="009D4D2F">
        <w:rPr>
          <w:rFonts w:ascii="Times New Roman" w:hAnsi="Times New Roman"/>
          <w:i/>
          <w:kern w:val="0"/>
          <w:sz w:val="24"/>
          <w:lang w:eastAsia="id-ID"/>
        </w:rPr>
        <w:t>Bisnis</w:t>
      </w:r>
      <w:proofErr w:type="spellEnd"/>
      <w:r w:rsidRPr="009D4D2F">
        <w:rPr>
          <w:rFonts w:ascii="Times New Roman" w:hAnsi="Times New Roman"/>
          <w:kern w:val="0"/>
          <w:sz w:val="24"/>
          <w:lang w:eastAsia="id-ID"/>
        </w:rPr>
        <w:t xml:space="preserve">. </w:t>
      </w:r>
      <w:proofErr w:type="gramStart"/>
      <w:r w:rsidRPr="009D4D2F">
        <w:rPr>
          <w:rFonts w:ascii="Times New Roman" w:hAnsi="Times New Roman"/>
          <w:kern w:val="0"/>
          <w:sz w:val="24"/>
          <w:lang w:eastAsia="id-ID"/>
        </w:rPr>
        <w:t>Jakarta :</w:t>
      </w:r>
      <w:proofErr w:type="gramEnd"/>
      <w:r w:rsidRPr="009D4D2F">
        <w:rPr>
          <w:rFonts w:ascii="Times New Roman" w:hAnsi="Times New Roman"/>
          <w:kern w:val="0"/>
          <w:sz w:val="24"/>
          <w:lang w:eastAsia="id-ID"/>
        </w:rPr>
        <w:t xml:space="preserve"> </w:t>
      </w:r>
      <w:proofErr w:type="spellStart"/>
      <w:r w:rsidRPr="009D4D2F">
        <w:rPr>
          <w:rFonts w:ascii="Times New Roman" w:hAnsi="Times New Roman"/>
          <w:kern w:val="0"/>
          <w:sz w:val="24"/>
          <w:lang w:eastAsia="id-ID"/>
        </w:rPr>
        <w:t>Salemba</w:t>
      </w:r>
      <w:proofErr w:type="spellEnd"/>
      <w:r w:rsidRPr="009D4D2F">
        <w:rPr>
          <w:rFonts w:ascii="Times New Roman" w:hAnsi="Times New Roman"/>
          <w:kern w:val="0"/>
          <w:sz w:val="24"/>
          <w:lang w:eastAsia="id-ID"/>
        </w:rPr>
        <w:t xml:space="preserve"> </w:t>
      </w:r>
      <w:proofErr w:type="spellStart"/>
      <w:r w:rsidRPr="009D4D2F">
        <w:rPr>
          <w:rFonts w:ascii="Times New Roman" w:hAnsi="Times New Roman"/>
          <w:kern w:val="0"/>
          <w:sz w:val="24"/>
          <w:lang w:eastAsia="id-ID"/>
        </w:rPr>
        <w:t>Empat</w:t>
      </w:r>
      <w:proofErr w:type="spellEnd"/>
    </w:p>
    <w:p w:rsidR="00FA24EE" w:rsidRPr="009D4D2F" w:rsidRDefault="00FA24EE" w:rsidP="00FA24EE">
      <w:pPr>
        <w:widowControl/>
        <w:spacing w:after="0" w:line="360" w:lineRule="auto"/>
        <w:ind w:left="630" w:hanging="630"/>
        <w:rPr>
          <w:rFonts w:ascii="Times New Roman" w:hAnsi="Times New Roman"/>
          <w:kern w:val="0"/>
          <w:sz w:val="24"/>
          <w:lang w:val="id-ID" w:eastAsia="id-ID"/>
        </w:rPr>
      </w:pPr>
      <w:proofErr w:type="spellStart"/>
      <w:r w:rsidRPr="009D4D2F">
        <w:rPr>
          <w:rFonts w:ascii="Times New Roman" w:hAnsi="Times New Roman"/>
          <w:kern w:val="0"/>
          <w:sz w:val="24"/>
          <w:lang w:eastAsia="id-ID"/>
        </w:rPr>
        <w:t>Dzakiyyah</w:t>
      </w:r>
      <w:proofErr w:type="spellEnd"/>
      <w:r w:rsidRPr="009D4D2F">
        <w:rPr>
          <w:rFonts w:ascii="Times New Roman" w:hAnsi="Times New Roman"/>
          <w:kern w:val="0"/>
          <w:sz w:val="24"/>
          <w:lang w:eastAsia="id-ID"/>
        </w:rPr>
        <w:t xml:space="preserve"> </w:t>
      </w:r>
      <w:proofErr w:type="spellStart"/>
      <w:r w:rsidRPr="009D4D2F">
        <w:rPr>
          <w:rFonts w:ascii="Times New Roman" w:hAnsi="Times New Roman"/>
          <w:kern w:val="0"/>
          <w:sz w:val="24"/>
          <w:lang w:eastAsia="id-ID"/>
        </w:rPr>
        <w:t>Ayuni</w:t>
      </w:r>
      <w:proofErr w:type="spellEnd"/>
      <w:r w:rsidRPr="009D4D2F">
        <w:rPr>
          <w:rFonts w:ascii="Times New Roman" w:hAnsi="Times New Roman"/>
          <w:kern w:val="0"/>
          <w:sz w:val="24"/>
          <w:lang w:eastAsia="id-ID"/>
        </w:rPr>
        <w:t xml:space="preserve"> </w:t>
      </w:r>
      <w:proofErr w:type="spellStart"/>
      <w:r w:rsidRPr="009D4D2F">
        <w:rPr>
          <w:rFonts w:ascii="Times New Roman" w:hAnsi="Times New Roman"/>
          <w:kern w:val="0"/>
          <w:sz w:val="24"/>
          <w:lang w:eastAsia="id-ID"/>
        </w:rPr>
        <w:t>Azahra</w:t>
      </w:r>
      <w:proofErr w:type="spellEnd"/>
      <w:r w:rsidRPr="009D4D2F">
        <w:rPr>
          <w:rFonts w:ascii="Times New Roman" w:hAnsi="Times New Roman"/>
          <w:kern w:val="0"/>
          <w:sz w:val="24"/>
          <w:lang w:eastAsia="id-ID"/>
        </w:rPr>
        <w:t xml:space="preserve"> </w:t>
      </w:r>
      <w:proofErr w:type="spellStart"/>
      <w:proofErr w:type="gramStart"/>
      <w:r w:rsidRPr="009D4D2F">
        <w:rPr>
          <w:rFonts w:ascii="Times New Roman" w:hAnsi="Times New Roman"/>
          <w:kern w:val="0"/>
          <w:sz w:val="24"/>
          <w:lang w:eastAsia="id-ID"/>
        </w:rPr>
        <w:t>Dwi</w:t>
      </w:r>
      <w:proofErr w:type="spellEnd"/>
      <w:proofErr w:type="gramEnd"/>
      <w:r w:rsidRPr="009D4D2F">
        <w:rPr>
          <w:rFonts w:ascii="Times New Roman" w:hAnsi="Times New Roman"/>
          <w:kern w:val="0"/>
          <w:sz w:val="24"/>
          <w:lang w:eastAsia="id-ID"/>
        </w:rPr>
        <w:t xml:space="preserve">. </w:t>
      </w:r>
      <w:proofErr w:type="spellStart"/>
      <w:r w:rsidRPr="009D4D2F">
        <w:rPr>
          <w:rFonts w:ascii="Times New Roman" w:hAnsi="Times New Roman"/>
          <w:i/>
          <w:kern w:val="0"/>
          <w:sz w:val="24"/>
          <w:lang w:eastAsia="id-ID"/>
        </w:rPr>
        <w:t>Jenis</w:t>
      </w:r>
      <w:proofErr w:type="spellEnd"/>
      <w:r w:rsidRPr="009D4D2F">
        <w:rPr>
          <w:rFonts w:ascii="Times New Roman" w:hAnsi="Times New Roman"/>
          <w:i/>
          <w:kern w:val="0"/>
          <w:sz w:val="24"/>
          <w:lang w:eastAsia="id-ID"/>
        </w:rPr>
        <w:t xml:space="preserve"> </w:t>
      </w:r>
      <w:proofErr w:type="spellStart"/>
      <w:r w:rsidRPr="009D4D2F">
        <w:rPr>
          <w:rFonts w:ascii="Times New Roman" w:hAnsi="Times New Roman"/>
          <w:i/>
          <w:kern w:val="0"/>
          <w:sz w:val="24"/>
          <w:lang w:eastAsia="id-ID"/>
        </w:rPr>
        <w:t>Penelitian</w:t>
      </w:r>
      <w:proofErr w:type="spellEnd"/>
      <w:r w:rsidRPr="009D4D2F">
        <w:rPr>
          <w:rFonts w:ascii="Times New Roman" w:hAnsi="Times New Roman"/>
          <w:i/>
          <w:kern w:val="0"/>
          <w:sz w:val="24"/>
          <w:lang w:eastAsia="id-ID"/>
        </w:rPr>
        <w:t>.</w:t>
      </w:r>
      <w:r w:rsidRPr="009D4D2F">
        <w:rPr>
          <w:rFonts w:ascii="Times New Roman" w:hAnsi="Times New Roman"/>
          <w:kern w:val="0"/>
          <w:sz w:val="24"/>
          <w:lang w:eastAsia="id-ID"/>
        </w:rPr>
        <w:t xml:space="preserve"> (On-Line), </w:t>
      </w:r>
      <w:proofErr w:type="spellStart"/>
      <w:r w:rsidRPr="009D4D2F">
        <w:rPr>
          <w:rFonts w:ascii="Times New Roman" w:hAnsi="Times New Roman"/>
          <w:kern w:val="0"/>
          <w:sz w:val="24"/>
          <w:lang w:eastAsia="id-ID"/>
        </w:rPr>
        <w:t>tersedia</w:t>
      </w:r>
      <w:proofErr w:type="spellEnd"/>
      <w:r w:rsidRPr="009D4D2F">
        <w:rPr>
          <w:rFonts w:ascii="Times New Roman" w:hAnsi="Times New Roman"/>
          <w:kern w:val="0"/>
          <w:sz w:val="24"/>
          <w:lang w:eastAsia="id-ID"/>
        </w:rPr>
        <w:t xml:space="preserve"> dihttps://hidrosita.wordpress.com (24 Mei 2020)</w:t>
      </w:r>
    </w:p>
    <w:p w:rsidR="00FA24EE" w:rsidRPr="009D4D2F" w:rsidRDefault="00FA24EE" w:rsidP="00FA24EE">
      <w:pPr>
        <w:widowControl/>
        <w:spacing w:after="200" w:line="360" w:lineRule="auto"/>
        <w:ind w:left="720" w:hanging="720"/>
        <w:rPr>
          <w:rFonts w:ascii="Times New Roman" w:hAnsi="Times New Roman"/>
          <w:kern w:val="0"/>
          <w:sz w:val="24"/>
          <w:lang w:eastAsia="en-US"/>
        </w:rPr>
      </w:pP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 xml:space="preserve">Farisi, M.I. (2012). Pengembangan asesmen diri siswa (student self-assessment)  sebagai model penilaian dan pengembangan karakter. </w:t>
      </w:r>
      <w:r w:rsidRPr="009D4D2F">
        <w:rPr>
          <w:rFonts w:ascii="Times New Roman" w:eastAsia="Calibri" w:hAnsi="Times New Roman"/>
          <w:i/>
          <w:kern w:val="0"/>
          <w:sz w:val="24"/>
          <w:lang w:val="id-ID" w:eastAsia="en-US"/>
        </w:rPr>
        <w:t>Konferensi Ilmiah Nasional  “Asesmen dan Pembangunan Karakter Bangsa”</w:t>
      </w: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 xml:space="preserve"> </w:t>
      </w:r>
      <w:r w:rsidRPr="009D4D2F">
        <w:rPr>
          <w:rFonts w:ascii="Times New Roman" w:eastAsia="Calibri" w:hAnsi="Times New Roman"/>
          <w:i/>
          <w:kern w:val="0"/>
          <w:sz w:val="24"/>
          <w:lang w:val="id-ID" w:eastAsia="en-US"/>
        </w:rPr>
        <w:t>HEPI UNESA</w:t>
      </w: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>. 68-77</w:t>
      </w:r>
    </w:p>
    <w:p w:rsidR="00FA24EE" w:rsidRPr="009D4D2F" w:rsidRDefault="00FA24EE" w:rsidP="00FA24EE">
      <w:pPr>
        <w:widowControl/>
        <w:spacing w:after="200" w:line="360" w:lineRule="auto"/>
        <w:ind w:left="720" w:hanging="720"/>
        <w:rPr>
          <w:rFonts w:ascii="Times New Roman" w:hAnsi="Times New Roman"/>
          <w:kern w:val="0"/>
          <w:sz w:val="24"/>
          <w:lang w:eastAsia="en-US"/>
        </w:rPr>
      </w:pPr>
      <w:r w:rsidRPr="009D4D2F">
        <w:rPr>
          <w:rFonts w:ascii="Times New Roman" w:hAnsi="Times New Roman"/>
          <w:kern w:val="0"/>
          <w:sz w:val="24"/>
          <w:lang w:val="id-ID" w:eastAsia="en-US"/>
        </w:rPr>
        <w:t>Intan, C., Suprapti, &amp; Santoso,B. (2017). Efek permen karet rendah gula terhadap penurunan keluhan xerostomia dan laju aliran saliva pada pasien pgk yang menjalani hemodialisis.</w:t>
      </w:r>
      <w:r w:rsidRPr="009D4D2F">
        <w:rPr>
          <w:rFonts w:eastAsia="Calibri"/>
          <w:kern w:val="0"/>
          <w:sz w:val="22"/>
          <w:szCs w:val="22"/>
          <w:lang w:val="id-ID" w:eastAsia="en-US"/>
        </w:rPr>
        <w:t xml:space="preserve"> </w:t>
      </w:r>
      <w:r w:rsidRPr="009D4D2F">
        <w:rPr>
          <w:rFonts w:ascii="Times New Roman" w:hAnsi="Times New Roman"/>
          <w:i/>
          <w:kern w:val="0"/>
          <w:sz w:val="24"/>
          <w:lang w:val="id-ID" w:eastAsia="en-US"/>
        </w:rPr>
        <w:t>Majalah Kedokteran Sriwijaya</w:t>
      </w:r>
      <w:r w:rsidRPr="009D4D2F">
        <w:rPr>
          <w:rFonts w:ascii="Times New Roman" w:hAnsi="Times New Roman"/>
          <w:kern w:val="0"/>
          <w:sz w:val="24"/>
          <w:lang w:val="id-ID" w:eastAsia="en-US"/>
        </w:rPr>
        <w:t>, 133-137.</w:t>
      </w:r>
    </w:p>
    <w:p w:rsidR="00FA24EE" w:rsidRPr="009D4D2F" w:rsidRDefault="00FA24EE" w:rsidP="00FA24EE">
      <w:pPr>
        <w:widowControl/>
        <w:spacing w:line="360" w:lineRule="auto"/>
        <w:ind w:left="720" w:hanging="720"/>
        <w:rPr>
          <w:rFonts w:ascii="Times New Roman" w:eastAsia="Calibri" w:hAnsi="Times New Roman"/>
          <w:kern w:val="0"/>
          <w:sz w:val="24"/>
          <w:lang w:eastAsia="en-US"/>
        </w:rPr>
      </w:pP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 xml:space="preserve">Irawati, Y. (2013). </w:t>
      </w:r>
      <w:r w:rsidRPr="009D4D2F">
        <w:rPr>
          <w:rFonts w:ascii="Times New Roman" w:eastAsia="Calibri" w:hAnsi="Times New Roman"/>
          <w:i/>
          <w:kern w:val="0"/>
          <w:sz w:val="24"/>
          <w:lang w:val="id-ID" w:eastAsia="en-US"/>
        </w:rPr>
        <w:t>Metode Pendidikan Karakter Islam terhadap Anak Menurut Abdullah Nasih Ulwan dalam Buku Pendidikan Anak dalam Islam dan Relevansinya dengan Tujuan Pendidikan Nasional.</w:t>
      </w: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 xml:space="preserve"> Fakultas Tarbiyah dan Keguruan Universitas Islam Negeri Sunan Kalijaga ; Skripsi.</w:t>
      </w:r>
    </w:p>
    <w:p w:rsidR="00FA24EE" w:rsidRPr="009D4D2F" w:rsidRDefault="00FA24EE" w:rsidP="00FA24EE">
      <w:pPr>
        <w:widowControl/>
        <w:spacing w:line="360" w:lineRule="auto"/>
        <w:ind w:left="720" w:hanging="720"/>
        <w:rPr>
          <w:rFonts w:ascii="Times New Roman" w:eastAsia="Calibri" w:hAnsi="Times New Roman"/>
          <w:kern w:val="0"/>
          <w:sz w:val="24"/>
          <w:lang w:eastAsia="en-US"/>
        </w:rPr>
      </w:pP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 xml:space="preserve">Kartiningrum, E.D. (2015). </w:t>
      </w:r>
      <w:r w:rsidRPr="009D4D2F">
        <w:rPr>
          <w:rFonts w:ascii="Times New Roman" w:eastAsia="Calibri" w:hAnsi="Times New Roman"/>
          <w:i/>
          <w:kern w:val="0"/>
          <w:sz w:val="24"/>
          <w:lang w:val="id-ID" w:eastAsia="en-US"/>
        </w:rPr>
        <w:t>Panduan Penyusunan Studi Literatur</w:t>
      </w: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>. Mojokerto : Lembaga  Penelitian dan Pengabdian Masyarakat Politeknik Kesehatan Majapahit Mojokerto.</w:t>
      </w:r>
    </w:p>
    <w:p w:rsidR="00FA24EE" w:rsidRPr="009D4D2F" w:rsidRDefault="00FA24EE" w:rsidP="00FA24EE">
      <w:pPr>
        <w:widowControl/>
        <w:spacing w:after="0" w:line="360" w:lineRule="auto"/>
        <w:ind w:left="720" w:hanging="720"/>
        <w:rPr>
          <w:rFonts w:ascii="Times New Roman" w:eastAsia="Calibri" w:hAnsi="Times New Roman"/>
          <w:kern w:val="0"/>
          <w:sz w:val="24"/>
          <w:lang w:val="id-ID" w:eastAsia="en-US"/>
        </w:rPr>
      </w:pP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 xml:space="preserve">Kasuma, N, (2015). </w:t>
      </w:r>
      <w:r w:rsidRPr="009D4D2F">
        <w:rPr>
          <w:rFonts w:ascii="Times New Roman" w:eastAsia="Calibri" w:hAnsi="Times New Roman"/>
          <w:i/>
          <w:kern w:val="0"/>
          <w:sz w:val="24"/>
          <w:lang w:val="id-ID" w:eastAsia="en-US"/>
        </w:rPr>
        <w:t xml:space="preserve">Fisiologi dan patologi saliva. </w:t>
      </w: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>Padang: Andalas University Press</w:t>
      </w:r>
    </w:p>
    <w:p w:rsidR="00FA24EE" w:rsidRPr="009D4D2F" w:rsidRDefault="00FA24EE" w:rsidP="00FA24EE">
      <w:pPr>
        <w:widowControl/>
        <w:spacing w:after="0" w:line="360" w:lineRule="auto"/>
        <w:ind w:left="720" w:hanging="720"/>
        <w:rPr>
          <w:rFonts w:ascii="Times New Roman" w:hAnsi="Times New Roman"/>
          <w:kern w:val="0"/>
          <w:sz w:val="24"/>
          <w:lang w:eastAsia="en-US"/>
        </w:rPr>
      </w:pPr>
      <w:r w:rsidRPr="009D4D2F">
        <w:rPr>
          <w:rFonts w:ascii="Times New Roman" w:hAnsi="Times New Roman"/>
          <w:kern w:val="0"/>
          <w:sz w:val="24"/>
          <w:lang w:val="id-ID" w:eastAsia="en-US"/>
        </w:rPr>
        <w:t xml:space="preserve">Kusumayani, P., Harijanti, K., &amp; Hernawan,I. (2011). Perbedaan </w:t>
      </w:r>
      <w:r w:rsidRPr="009D4D2F">
        <w:rPr>
          <w:rFonts w:ascii="Times New Roman" w:hAnsi="Times New Roman"/>
          <w:i/>
          <w:kern w:val="0"/>
          <w:sz w:val="24"/>
          <w:lang w:val="id-ID" w:eastAsia="en-US"/>
        </w:rPr>
        <w:t>flow</w:t>
      </w:r>
      <w:r w:rsidRPr="009D4D2F">
        <w:rPr>
          <w:rFonts w:ascii="Times New Roman" w:hAnsi="Times New Roman"/>
          <w:kern w:val="0"/>
          <w:sz w:val="24"/>
          <w:lang w:val="id-ID" w:eastAsia="en-US"/>
        </w:rPr>
        <w:t xml:space="preserve"> saliva pada wanita menopause sebelum dan sesudah mengunyah permen karet yang mengandung </w:t>
      </w:r>
      <w:r w:rsidRPr="009D4D2F">
        <w:rPr>
          <w:rFonts w:ascii="Times New Roman" w:hAnsi="Times New Roman"/>
          <w:i/>
          <w:kern w:val="0"/>
          <w:sz w:val="24"/>
          <w:lang w:val="id-ID" w:eastAsia="en-US"/>
        </w:rPr>
        <w:t>xylitol</w:t>
      </w:r>
      <w:r w:rsidRPr="009D4D2F">
        <w:rPr>
          <w:rFonts w:ascii="Times New Roman" w:hAnsi="Times New Roman"/>
          <w:kern w:val="0"/>
          <w:sz w:val="24"/>
          <w:lang w:val="id-ID" w:eastAsia="en-US"/>
        </w:rPr>
        <w:t xml:space="preserve">. </w:t>
      </w:r>
      <w:r w:rsidRPr="009D4D2F">
        <w:rPr>
          <w:rFonts w:ascii="Times New Roman" w:hAnsi="Times New Roman"/>
          <w:i/>
          <w:kern w:val="0"/>
          <w:sz w:val="24"/>
          <w:lang w:val="id-ID" w:eastAsia="en-US"/>
        </w:rPr>
        <w:t xml:space="preserve">Oral Medicine Dental Journal, </w:t>
      </w:r>
      <w:r w:rsidRPr="009D4D2F">
        <w:rPr>
          <w:rFonts w:ascii="Times New Roman" w:hAnsi="Times New Roman"/>
          <w:kern w:val="0"/>
          <w:sz w:val="24"/>
          <w:lang w:val="id-ID" w:eastAsia="en-US"/>
        </w:rPr>
        <w:t>3(1), 24-29.</w:t>
      </w:r>
    </w:p>
    <w:p w:rsidR="00FA24EE" w:rsidRPr="009D4D2F" w:rsidRDefault="00FA24EE" w:rsidP="00FA24EE">
      <w:pPr>
        <w:widowControl/>
        <w:spacing w:after="200" w:line="360" w:lineRule="auto"/>
        <w:ind w:left="709" w:hanging="709"/>
        <w:rPr>
          <w:rFonts w:ascii="Times New Roman" w:hAnsi="Times New Roman"/>
          <w:kern w:val="0"/>
          <w:sz w:val="24"/>
          <w:lang w:val="id-ID" w:eastAsia="en-US"/>
        </w:rPr>
      </w:pPr>
      <w:r w:rsidRPr="009D4D2F">
        <w:rPr>
          <w:rFonts w:ascii="Times New Roman" w:hAnsi="Times New Roman"/>
          <w:kern w:val="0"/>
          <w:sz w:val="24"/>
          <w:lang w:val="id-ID" w:eastAsia="en-US"/>
        </w:rPr>
        <w:t>Nazira, S. (2011). Pengaruh merokok terhadap pH dan aktivitas enzim amylase air liur pada mahasiswa falkultas universitas sumatera utara. Angkatan 7.</w:t>
      </w:r>
    </w:p>
    <w:p w:rsidR="00FA24EE" w:rsidRPr="009D4D2F" w:rsidRDefault="00FA24EE" w:rsidP="00FA24EE">
      <w:pPr>
        <w:widowControl/>
        <w:spacing w:after="0" w:line="360" w:lineRule="auto"/>
        <w:ind w:left="720" w:hanging="720"/>
        <w:rPr>
          <w:rFonts w:ascii="Times New Roman" w:hAnsi="Times New Roman"/>
          <w:kern w:val="0"/>
          <w:sz w:val="24"/>
          <w:lang w:val="id-ID" w:eastAsia="en-US"/>
        </w:rPr>
      </w:pPr>
      <w:r w:rsidRPr="009D4D2F">
        <w:rPr>
          <w:rFonts w:ascii="Times New Roman" w:hAnsi="Times New Roman"/>
          <w:kern w:val="0"/>
          <w:sz w:val="24"/>
          <w:lang w:val="id-ID" w:eastAsia="en-US"/>
        </w:rPr>
        <w:t xml:space="preserve">Notoatmodjo, S. (2018). </w:t>
      </w:r>
      <w:r w:rsidRPr="009D4D2F">
        <w:rPr>
          <w:rFonts w:ascii="Times New Roman" w:hAnsi="Times New Roman"/>
          <w:i/>
          <w:iCs/>
          <w:kern w:val="0"/>
          <w:sz w:val="24"/>
          <w:lang w:val="id-ID" w:eastAsia="en-US"/>
        </w:rPr>
        <w:t>Metodologi penelitian kesehatan</w:t>
      </w:r>
      <w:r w:rsidRPr="009D4D2F">
        <w:rPr>
          <w:rFonts w:ascii="Times New Roman" w:hAnsi="Times New Roman"/>
          <w:kern w:val="0"/>
          <w:sz w:val="24"/>
          <w:lang w:val="id-ID" w:eastAsia="en-US"/>
        </w:rPr>
        <w:t>. Jakarta: Rineka Cipta.</w:t>
      </w:r>
    </w:p>
    <w:p w:rsidR="00FA24EE" w:rsidRPr="009D4D2F" w:rsidRDefault="00FA24EE" w:rsidP="00FA24EE">
      <w:pPr>
        <w:widowControl/>
        <w:autoSpaceDE w:val="0"/>
        <w:autoSpaceDN w:val="0"/>
        <w:adjustRightInd w:val="0"/>
        <w:spacing w:after="0" w:line="360" w:lineRule="auto"/>
        <w:ind w:left="720"/>
        <w:rPr>
          <w:rFonts w:ascii="Times New Roman" w:eastAsia="Calibri" w:hAnsi="Times New Roman"/>
          <w:kern w:val="0"/>
          <w:sz w:val="24"/>
          <w:lang w:eastAsia="en-US"/>
        </w:rPr>
      </w:pPr>
      <w:r w:rsidRPr="009D4D2F">
        <w:rPr>
          <w:rFonts w:ascii="Times New Roman" w:eastAsia="Calibri" w:hAnsi="Times New Roman"/>
          <w:i/>
          <w:kern w:val="0"/>
          <w:sz w:val="24"/>
          <w:lang w:val="id-ID" w:eastAsia="en-US"/>
        </w:rPr>
        <w:t>pada remaja stm triguna utama ciputat tangerang selatan</w:t>
      </w: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 xml:space="preserve">. Jakarta:Universitas </w:t>
      </w:r>
    </w:p>
    <w:p w:rsidR="00FA24EE" w:rsidRPr="009D4D2F" w:rsidRDefault="00FA24EE" w:rsidP="00FA24EE">
      <w:pPr>
        <w:widowControl/>
        <w:spacing w:after="0" w:line="360" w:lineRule="auto"/>
        <w:ind w:left="720" w:hanging="720"/>
        <w:rPr>
          <w:rFonts w:ascii="Times New Roman" w:eastAsia="Calibri" w:hAnsi="Times New Roman"/>
          <w:kern w:val="0"/>
          <w:sz w:val="24"/>
          <w:lang w:eastAsia="en-US"/>
        </w:rPr>
      </w:pPr>
      <w:r w:rsidRPr="009D4D2F">
        <w:rPr>
          <w:rFonts w:ascii="Times New Roman" w:eastAsia="Calibri" w:hAnsi="Times New Roman"/>
          <w:kern w:val="0"/>
          <w:sz w:val="24"/>
          <w:lang w:eastAsia="en-US"/>
        </w:rPr>
        <w:t xml:space="preserve">PMKR Indonesia. (2016). </w:t>
      </w:r>
      <w:proofErr w:type="spellStart"/>
      <w:r w:rsidRPr="009D4D2F">
        <w:rPr>
          <w:rFonts w:ascii="Times New Roman" w:eastAsia="Calibri" w:hAnsi="Times New Roman"/>
          <w:kern w:val="0"/>
          <w:sz w:val="24"/>
          <w:lang w:eastAsia="en-US"/>
        </w:rPr>
        <w:t>Permenkes</w:t>
      </w:r>
      <w:proofErr w:type="spellEnd"/>
      <w:r w:rsidRPr="009D4D2F">
        <w:rPr>
          <w:rFonts w:ascii="Times New Roman" w:eastAsia="Calibri" w:hAnsi="Times New Roman"/>
          <w:kern w:val="0"/>
          <w:sz w:val="24"/>
          <w:lang w:eastAsia="en-US"/>
        </w:rPr>
        <w:t xml:space="preserve"> RI No 89 </w:t>
      </w:r>
      <w:proofErr w:type="spellStart"/>
      <w:r w:rsidRPr="009D4D2F">
        <w:rPr>
          <w:rFonts w:ascii="Times New Roman" w:eastAsia="Calibri" w:hAnsi="Times New Roman"/>
          <w:kern w:val="0"/>
          <w:sz w:val="24"/>
          <w:lang w:eastAsia="en-US"/>
        </w:rPr>
        <w:t>Tahun</w:t>
      </w:r>
      <w:proofErr w:type="spellEnd"/>
      <w:r w:rsidRPr="009D4D2F">
        <w:rPr>
          <w:rFonts w:ascii="Times New Roman" w:eastAsia="Calibri" w:hAnsi="Times New Roman"/>
          <w:kern w:val="0"/>
          <w:sz w:val="24"/>
          <w:lang w:eastAsia="en-US"/>
        </w:rPr>
        <w:t xml:space="preserve"> 2015 </w:t>
      </w:r>
      <w:proofErr w:type="spellStart"/>
      <w:r w:rsidRPr="009D4D2F">
        <w:rPr>
          <w:rFonts w:ascii="Times New Roman" w:eastAsia="Calibri" w:hAnsi="Times New Roman"/>
          <w:kern w:val="0"/>
          <w:sz w:val="24"/>
          <w:lang w:eastAsia="en-US"/>
        </w:rPr>
        <w:t>Tentang</w:t>
      </w:r>
      <w:proofErr w:type="spellEnd"/>
      <w:r w:rsidRPr="009D4D2F">
        <w:rPr>
          <w:rFonts w:ascii="Times New Roman" w:eastAsia="Calibri" w:hAnsi="Times New Roman"/>
          <w:kern w:val="0"/>
          <w:sz w:val="24"/>
          <w:lang w:eastAsia="en-US"/>
        </w:rPr>
        <w:t xml:space="preserve"> </w:t>
      </w:r>
      <w:proofErr w:type="spellStart"/>
      <w:r w:rsidRPr="009D4D2F">
        <w:rPr>
          <w:rFonts w:ascii="Times New Roman" w:eastAsia="Calibri" w:hAnsi="Times New Roman"/>
          <w:kern w:val="0"/>
          <w:sz w:val="24"/>
          <w:lang w:eastAsia="en-US"/>
        </w:rPr>
        <w:t>Upaya</w:t>
      </w:r>
      <w:proofErr w:type="spellEnd"/>
      <w:r w:rsidRPr="009D4D2F">
        <w:rPr>
          <w:rFonts w:ascii="Times New Roman" w:eastAsia="Calibri" w:hAnsi="Times New Roman"/>
          <w:kern w:val="0"/>
          <w:sz w:val="24"/>
          <w:lang w:eastAsia="en-US"/>
        </w:rPr>
        <w:t xml:space="preserve"> </w:t>
      </w:r>
      <w:proofErr w:type="spellStart"/>
      <w:r w:rsidRPr="009D4D2F">
        <w:rPr>
          <w:rFonts w:ascii="Times New Roman" w:eastAsia="Calibri" w:hAnsi="Times New Roman"/>
          <w:kern w:val="0"/>
          <w:sz w:val="24"/>
          <w:lang w:eastAsia="en-US"/>
        </w:rPr>
        <w:t>Kesehatan</w:t>
      </w:r>
      <w:proofErr w:type="spellEnd"/>
      <w:r w:rsidRPr="009D4D2F">
        <w:rPr>
          <w:rFonts w:ascii="Times New Roman" w:eastAsia="Calibri" w:hAnsi="Times New Roman"/>
          <w:kern w:val="0"/>
          <w:sz w:val="24"/>
          <w:lang w:eastAsia="en-US"/>
        </w:rPr>
        <w:t xml:space="preserve"> Gigi &amp; </w:t>
      </w:r>
      <w:proofErr w:type="spellStart"/>
      <w:r w:rsidRPr="009D4D2F">
        <w:rPr>
          <w:rFonts w:ascii="Times New Roman" w:eastAsia="Calibri" w:hAnsi="Times New Roman"/>
          <w:kern w:val="0"/>
          <w:sz w:val="24"/>
          <w:lang w:eastAsia="en-US"/>
        </w:rPr>
        <w:t>Mulut</w:t>
      </w:r>
      <w:proofErr w:type="spellEnd"/>
      <w:r w:rsidRPr="009D4D2F">
        <w:rPr>
          <w:rFonts w:ascii="Times New Roman" w:eastAsia="Calibri" w:hAnsi="Times New Roman"/>
          <w:kern w:val="0"/>
          <w:sz w:val="24"/>
          <w:lang w:eastAsia="en-US"/>
        </w:rPr>
        <w:t>. Online: http//www.kemenkes.go.id [</w:t>
      </w:r>
      <w:proofErr w:type="spellStart"/>
      <w:r w:rsidRPr="009D4D2F">
        <w:rPr>
          <w:rFonts w:ascii="Times New Roman" w:eastAsia="Calibri" w:hAnsi="Times New Roman"/>
          <w:kern w:val="0"/>
          <w:sz w:val="24"/>
          <w:lang w:eastAsia="en-US"/>
        </w:rPr>
        <w:t>diakses</w:t>
      </w:r>
      <w:proofErr w:type="spellEnd"/>
      <w:r w:rsidRPr="009D4D2F">
        <w:rPr>
          <w:rFonts w:ascii="Times New Roman" w:eastAsia="Calibri" w:hAnsi="Times New Roman"/>
          <w:kern w:val="0"/>
          <w:sz w:val="24"/>
          <w:lang w:eastAsia="en-US"/>
        </w:rPr>
        <w:t xml:space="preserve"> </w:t>
      </w:r>
      <w:proofErr w:type="spellStart"/>
      <w:r w:rsidRPr="009D4D2F">
        <w:rPr>
          <w:rFonts w:ascii="Times New Roman" w:eastAsia="Calibri" w:hAnsi="Times New Roman"/>
          <w:kern w:val="0"/>
          <w:sz w:val="24"/>
          <w:lang w:eastAsia="en-US"/>
        </w:rPr>
        <w:t>pada</w:t>
      </w:r>
      <w:proofErr w:type="spellEnd"/>
      <w:r w:rsidRPr="009D4D2F">
        <w:rPr>
          <w:rFonts w:ascii="Times New Roman" w:eastAsia="Calibri" w:hAnsi="Times New Roman"/>
          <w:kern w:val="0"/>
          <w:sz w:val="24"/>
          <w:lang w:eastAsia="en-US"/>
        </w:rPr>
        <w:t xml:space="preserve"> 30 </w:t>
      </w:r>
      <w:proofErr w:type="spellStart"/>
      <w:r w:rsidRPr="009D4D2F">
        <w:rPr>
          <w:rFonts w:ascii="Times New Roman" w:eastAsia="Calibri" w:hAnsi="Times New Roman"/>
          <w:kern w:val="0"/>
          <w:sz w:val="24"/>
          <w:lang w:eastAsia="en-US"/>
        </w:rPr>
        <w:t>Desember</w:t>
      </w:r>
      <w:proofErr w:type="spellEnd"/>
      <w:r w:rsidRPr="009D4D2F">
        <w:rPr>
          <w:rFonts w:ascii="Times New Roman" w:eastAsia="Calibri" w:hAnsi="Times New Roman"/>
          <w:kern w:val="0"/>
          <w:sz w:val="24"/>
          <w:lang w:eastAsia="en-US"/>
        </w:rPr>
        <w:t xml:space="preserve"> 2019].</w:t>
      </w:r>
    </w:p>
    <w:p w:rsidR="00FA24EE" w:rsidRPr="009D4D2F" w:rsidRDefault="00FA24EE" w:rsidP="00FA24EE">
      <w:pPr>
        <w:widowControl/>
        <w:spacing w:after="0" w:line="360" w:lineRule="auto"/>
        <w:ind w:left="720" w:hanging="720"/>
        <w:rPr>
          <w:rFonts w:ascii="Times New Roman" w:eastAsia="Calibri" w:hAnsi="Times New Roman"/>
          <w:kern w:val="0"/>
          <w:sz w:val="24"/>
          <w:lang w:eastAsia="en-US"/>
        </w:rPr>
      </w:pPr>
      <w:proofErr w:type="spellStart"/>
      <w:r w:rsidRPr="009D4D2F">
        <w:rPr>
          <w:rFonts w:ascii="Times New Roman" w:eastAsia="Calibri" w:hAnsi="Times New Roman"/>
          <w:kern w:val="0"/>
          <w:sz w:val="24"/>
          <w:lang w:eastAsia="en-US"/>
        </w:rPr>
        <w:lastRenderedPageBreak/>
        <w:t>Rahayu</w:t>
      </w:r>
      <w:proofErr w:type="spellEnd"/>
      <w:r w:rsidRPr="009D4D2F">
        <w:rPr>
          <w:rFonts w:ascii="Times New Roman" w:eastAsia="Calibri" w:hAnsi="Times New Roman"/>
          <w:kern w:val="0"/>
          <w:sz w:val="24"/>
          <w:lang w:eastAsia="en-US"/>
        </w:rPr>
        <w:t xml:space="preserve">, </w:t>
      </w:r>
      <w:proofErr w:type="spellStart"/>
      <w:r w:rsidRPr="009D4D2F">
        <w:rPr>
          <w:rFonts w:ascii="Times New Roman" w:eastAsia="Calibri" w:hAnsi="Times New Roman"/>
          <w:kern w:val="0"/>
          <w:sz w:val="24"/>
          <w:lang w:eastAsia="en-US"/>
        </w:rPr>
        <w:t>Yani</w:t>
      </w:r>
      <w:proofErr w:type="spellEnd"/>
      <w:r w:rsidRPr="009D4D2F">
        <w:rPr>
          <w:rFonts w:ascii="Times New Roman" w:eastAsia="Calibri" w:hAnsi="Times New Roman"/>
          <w:kern w:val="0"/>
          <w:sz w:val="24"/>
          <w:lang w:eastAsia="en-US"/>
        </w:rPr>
        <w:t xml:space="preserve"> </w:t>
      </w:r>
      <w:proofErr w:type="spellStart"/>
      <w:r w:rsidRPr="009D4D2F">
        <w:rPr>
          <w:rFonts w:ascii="Times New Roman" w:eastAsia="Calibri" w:hAnsi="Times New Roman"/>
          <w:kern w:val="0"/>
          <w:sz w:val="24"/>
          <w:lang w:eastAsia="en-US"/>
        </w:rPr>
        <w:t>Corvianindya</w:t>
      </w:r>
      <w:proofErr w:type="spellEnd"/>
      <w:r w:rsidRPr="009D4D2F">
        <w:rPr>
          <w:rFonts w:ascii="Times New Roman" w:eastAsia="Calibri" w:hAnsi="Times New Roman"/>
          <w:kern w:val="0"/>
          <w:sz w:val="24"/>
          <w:lang w:eastAsia="en-US"/>
        </w:rPr>
        <w:t xml:space="preserve"> &amp; </w:t>
      </w:r>
      <w:proofErr w:type="spellStart"/>
      <w:r w:rsidRPr="009D4D2F">
        <w:rPr>
          <w:rFonts w:ascii="Times New Roman" w:eastAsia="Calibri" w:hAnsi="Times New Roman"/>
          <w:kern w:val="0"/>
          <w:sz w:val="24"/>
          <w:lang w:eastAsia="en-US"/>
        </w:rPr>
        <w:t>Kurniawati</w:t>
      </w:r>
      <w:proofErr w:type="spellEnd"/>
      <w:r w:rsidRPr="009D4D2F">
        <w:rPr>
          <w:rFonts w:ascii="Times New Roman" w:eastAsia="Calibri" w:hAnsi="Times New Roman"/>
          <w:kern w:val="0"/>
          <w:sz w:val="24"/>
          <w:lang w:eastAsia="en-US"/>
        </w:rPr>
        <w:t xml:space="preserve">, </w:t>
      </w:r>
      <w:proofErr w:type="spellStart"/>
      <w:r w:rsidRPr="009D4D2F">
        <w:rPr>
          <w:rFonts w:ascii="Times New Roman" w:eastAsia="Calibri" w:hAnsi="Times New Roman"/>
          <w:kern w:val="0"/>
          <w:sz w:val="24"/>
          <w:lang w:eastAsia="en-US"/>
        </w:rPr>
        <w:t>Atik</w:t>
      </w:r>
      <w:proofErr w:type="spellEnd"/>
      <w:r w:rsidRPr="009D4D2F">
        <w:rPr>
          <w:rFonts w:ascii="Times New Roman" w:eastAsia="Calibri" w:hAnsi="Times New Roman"/>
          <w:kern w:val="0"/>
          <w:sz w:val="24"/>
          <w:lang w:eastAsia="en-US"/>
        </w:rPr>
        <w:t xml:space="preserve">. (2018). </w:t>
      </w:r>
      <w:proofErr w:type="spellStart"/>
      <w:r w:rsidRPr="009D4D2F">
        <w:rPr>
          <w:rFonts w:ascii="Times New Roman" w:eastAsia="Calibri" w:hAnsi="Times New Roman"/>
          <w:i/>
          <w:kern w:val="0"/>
          <w:sz w:val="24"/>
          <w:lang w:eastAsia="en-US"/>
        </w:rPr>
        <w:t>Cairan</w:t>
      </w:r>
      <w:proofErr w:type="spellEnd"/>
      <w:r w:rsidRPr="009D4D2F">
        <w:rPr>
          <w:rFonts w:ascii="Times New Roman" w:eastAsia="Calibri" w:hAnsi="Times New Roman"/>
          <w:i/>
          <w:kern w:val="0"/>
          <w:sz w:val="24"/>
          <w:lang w:eastAsia="en-US"/>
        </w:rPr>
        <w:t xml:space="preserve"> </w:t>
      </w:r>
      <w:proofErr w:type="spellStart"/>
      <w:r w:rsidRPr="009D4D2F">
        <w:rPr>
          <w:rFonts w:ascii="Times New Roman" w:eastAsia="Calibri" w:hAnsi="Times New Roman"/>
          <w:i/>
          <w:kern w:val="0"/>
          <w:sz w:val="24"/>
          <w:lang w:eastAsia="en-US"/>
        </w:rPr>
        <w:t>Rongga</w:t>
      </w:r>
      <w:proofErr w:type="spellEnd"/>
      <w:r w:rsidRPr="009D4D2F">
        <w:rPr>
          <w:rFonts w:ascii="Times New Roman" w:eastAsia="Calibri" w:hAnsi="Times New Roman"/>
          <w:i/>
          <w:kern w:val="0"/>
          <w:sz w:val="24"/>
          <w:lang w:eastAsia="en-US"/>
        </w:rPr>
        <w:t xml:space="preserve"> </w:t>
      </w:r>
      <w:proofErr w:type="spellStart"/>
      <w:r w:rsidRPr="009D4D2F">
        <w:rPr>
          <w:rFonts w:ascii="Times New Roman" w:eastAsia="Calibri" w:hAnsi="Times New Roman"/>
          <w:i/>
          <w:kern w:val="0"/>
          <w:sz w:val="24"/>
          <w:lang w:eastAsia="en-US"/>
        </w:rPr>
        <w:t>Mulut</w:t>
      </w:r>
      <w:proofErr w:type="spellEnd"/>
      <w:r w:rsidRPr="009D4D2F">
        <w:rPr>
          <w:rFonts w:ascii="Times New Roman" w:eastAsia="Calibri" w:hAnsi="Times New Roman"/>
          <w:kern w:val="0"/>
          <w:sz w:val="24"/>
          <w:lang w:eastAsia="en-US"/>
        </w:rPr>
        <w:t xml:space="preserve">. Yogyakarta: </w:t>
      </w:r>
      <w:proofErr w:type="spellStart"/>
      <w:r w:rsidRPr="009D4D2F">
        <w:rPr>
          <w:rFonts w:ascii="Times New Roman" w:eastAsia="Calibri" w:hAnsi="Times New Roman"/>
          <w:kern w:val="0"/>
          <w:sz w:val="24"/>
          <w:lang w:eastAsia="en-US"/>
        </w:rPr>
        <w:t>Pustaka</w:t>
      </w:r>
      <w:proofErr w:type="spellEnd"/>
      <w:r w:rsidRPr="009D4D2F">
        <w:rPr>
          <w:rFonts w:ascii="Times New Roman" w:eastAsia="Calibri" w:hAnsi="Times New Roman"/>
          <w:kern w:val="0"/>
          <w:sz w:val="24"/>
          <w:lang w:eastAsia="en-US"/>
        </w:rPr>
        <w:t xml:space="preserve"> </w:t>
      </w:r>
      <w:proofErr w:type="spellStart"/>
      <w:r w:rsidRPr="009D4D2F">
        <w:rPr>
          <w:rFonts w:ascii="Times New Roman" w:eastAsia="Calibri" w:hAnsi="Times New Roman"/>
          <w:kern w:val="0"/>
          <w:sz w:val="24"/>
          <w:lang w:eastAsia="en-US"/>
        </w:rPr>
        <w:t>Panasea</w:t>
      </w:r>
      <w:proofErr w:type="spellEnd"/>
      <w:r w:rsidRPr="009D4D2F">
        <w:rPr>
          <w:rFonts w:ascii="Times New Roman" w:eastAsia="Calibri" w:hAnsi="Times New Roman"/>
          <w:kern w:val="0"/>
          <w:sz w:val="24"/>
          <w:lang w:eastAsia="en-US"/>
        </w:rPr>
        <w:t>.</w:t>
      </w:r>
    </w:p>
    <w:p w:rsidR="00FA24EE" w:rsidRPr="009D4D2F" w:rsidRDefault="00FA24EE" w:rsidP="00FA24EE">
      <w:pPr>
        <w:widowControl/>
        <w:spacing w:after="0" w:line="360" w:lineRule="auto"/>
        <w:ind w:left="720" w:hanging="720"/>
        <w:rPr>
          <w:rFonts w:ascii="Times New Roman" w:eastAsia="Calibri" w:hAnsi="Times New Roman"/>
          <w:kern w:val="0"/>
          <w:sz w:val="24"/>
          <w:lang w:eastAsia="en-US"/>
        </w:rPr>
      </w:pP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 xml:space="preserve">Ramayanti,S., I. Purnakarya. (2013). Peran makanan terhadap kejadian karies gigi. </w:t>
      </w:r>
      <w:r w:rsidRPr="009D4D2F">
        <w:rPr>
          <w:rFonts w:ascii="Times New Roman" w:eastAsia="Calibri" w:hAnsi="Times New Roman"/>
          <w:i/>
          <w:iCs/>
          <w:kern w:val="0"/>
          <w:sz w:val="24"/>
          <w:lang w:val="id-ID" w:eastAsia="en-US"/>
        </w:rPr>
        <w:t>Jurnal Kesehatan Masyarakat</w:t>
      </w: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>.7(2):89-93.</w:t>
      </w:r>
    </w:p>
    <w:p w:rsidR="00FA24EE" w:rsidRPr="009D4D2F" w:rsidRDefault="00FA24EE" w:rsidP="00FA24EE">
      <w:pPr>
        <w:widowControl/>
        <w:spacing w:after="0" w:line="360" w:lineRule="auto"/>
        <w:ind w:left="709" w:hanging="709"/>
        <w:rPr>
          <w:rFonts w:ascii="Times New Roman" w:hAnsi="Times New Roman"/>
          <w:kern w:val="0"/>
          <w:sz w:val="24"/>
          <w:lang w:val="id-ID" w:eastAsia="id-ID"/>
        </w:rPr>
      </w:pPr>
      <w:proofErr w:type="spellStart"/>
      <w:r w:rsidRPr="009D4D2F">
        <w:rPr>
          <w:rFonts w:ascii="Times New Roman" w:hAnsi="Times New Roman"/>
          <w:kern w:val="0"/>
          <w:sz w:val="24"/>
          <w:lang w:eastAsia="id-ID"/>
        </w:rPr>
        <w:t>Rezky</w:t>
      </w:r>
      <w:proofErr w:type="spellEnd"/>
      <w:r w:rsidRPr="009D4D2F">
        <w:rPr>
          <w:rFonts w:ascii="Times New Roman" w:hAnsi="Times New Roman"/>
          <w:kern w:val="0"/>
          <w:sz w:val="24"/>
          <w:lang w:eastAsia="id-ID"/>
        </w:rPr>
        <w:t xml:space="preserve">, L. K., &amp; </w:t>
      </w:r>
      <w:proofErr w:type="spellStart"/>
      <w:r w:rsidRPr="009D4D2F">
        <w:rPr>
          <w:rFonts w:ascii="Times New Roman" w:hAnsi="Times New Roman"/>
          <w:kern w:val="0"/>
          <w:sz w:val="24"/>
          <w:lang w:eastAsia="id-ID"/>
        </w:rPr>
        <w:t>Handajani</w:t>
      </w:r>
      <w:proofErr w:type="spellEnd"/>
      <w:r w:rsidRPr="009D4D2F">
        <w:rPr>
          <w:rFonts w:ascii="Times New Roman" w:hAnsi="Times New Roman"/>
          <w:kern w:val="0"/>
          <w:sz w:val="24"/>
          <w:lang w:eastAsia="id-ID"/>
        </w:rPr>
        <w:t xml:space="preserve">, J. (2011). </w:t>
      </w:r>
      <w:proofErr w:type="spellStart"/>
      <w:r w:rsidRPr="009D4D2F">
        <w:rPr>
          <w:rFonts w:ascii="Times New Roman" w:hAnsi="Times New Roman"/>
          <w:kern w:val="0"/>
          <w:sz w:val="24"/>
          <w:lang w:eastAsia="id-ID"/>
        </w:rPr>
        <w:t>Efek</w:t>
      </w:r>
      <w:proofErr w:type="spellEnd"/>
      <w:r w:rsidRPr="009D4D2F">
        <w:rPr>
          <w:rFonts w:ascii="Times New Roman" w:hAnsi="Times New Roman"/>
          <w:kern w:val="0"/>
          <w:sz w:val="24"/>
          <w:lang w:eastAsia="id-ID"/>
        </w:rPr>
        <w:t xml:space="preserve"> </w:t>
      </w:r>
      <w:proofErr w:type="spellStart"/>
      <w:r w:rsidRPr="009D4D2F">
        <w:rPr>
          <w:rFonts w:ascii="Times New Roman" w:hAnsi="Times New Roman"/>
          <w:kern w:val="0"/>
          <w:sz w:val="24"/>
          <w:lang w:eastAsia="id-ID"/>
        </w:rPr>
        <w:t>Pengunyahanpermen</w:t>
      </w:r>
      <w:proofErr w:type="spellEnd"/>
      <w:r w:rsidRPr="009D4D2F">
        <w:rPr>
          <w:rFonts w:ascii="Times New Roman" w:hAnsi="Times New Roman"/>
          <w:kern w:val="0"/>
          <w:sz w:val="24"/>
          <w:lang w:eastAsia="id-ID"/>
        </w:rPr>
        <w:t xml:space="preserve"> </w:t>
      </w:r>
      <w:proofErr w:type="spellStart"/>
      <w:r w:rsidRPr="009D4D2F">
        <w:rPr>
          <w:rFonts w:ascii="Times New Roman" w:hAnsi="Times New Roman"/>
          <w:kern w:val="0"/>
          <w:sz w:val="24"/>
          <w:lang w:eastAsia="id-ID"/>
        </w:rPr>
        <w:t>Karet</w:t>
      </w:r>
      <w:proofErr w:type="spellEnd"/>
      <w:r w:rsidRPr="009D4D2F">
        <w:rPr>
          <w:rFonts w:ascii="Times New Roman" w:hAnsi="Times New Roman"/>
          <w:kern w:val="0"/>
          <w:sz w:val="24"/>
          <w:lang w:eastAsia="id-ID"/>
        </w:rPr>
        <w:t xml:space="preserve"> </w:t>
      </w:r>
      <w:proofErr w:type="spellStart"/>
      <w:r w:rsidRPr="009D4D2F">
        <w:rPr>
          <w:rFonts w:ascii="Times New Roman" w:hAnsi="Times New Roman"/>
          <w:kern w:val="0"/>
          <w:sz w:val="24"/>
          <w:lang w:eastAsia="id-ID"/>
        </w:rPr>
        <w:t>Gula</w:t>
      </w:r>
      <w:proofErr w:type="spellEnd"/>
      <w:r w:rsidRPr="009D4D2F">
        <w:rPr>
          <w:rFonts w:ascii="Times New Roman" w:hAnsi="Times New Roman"/>
          <w:kern w:val="0"/>
          <w:sz w:val="24"/>
          <w:lang w:eastAsia="id-ID"/>
        </w:rPr>
        <w:t xml:space="preserve"> Dan </w:t>
      </w:r>
      <w:proofErr w:type="spellStart"/>
      <w:r w:rsidRPr="009D4D2F">
        <w:rPr>
          <w:rFonts w:ascii="Times New Roman" w:hAnsi="Times New Roman"/>
          <w:kern w:val="0"/>
          <w:sz w:val="24"/>
          <w:lang w:eastAsia="id-ID"/>
        </w:rPr>
        <w:t>Xylitolterhadap</w:t>
      </w:r>
      <w:proofErr w:type="spellEnd"/>
      <w:r w:rsidRPr="009D4D2F">
        <w:rPr>
          <w:rFonts w:ascii="Times New Roman" w:hAnsi="Times New Roman"/>
          <w:kern w:val="0"/>
          <w:sz w:val="24"/>
          <w:lang w:eastAsia="id-ID"/>
        </w:rPr>
        <w:t xml:space="preserve"> </w:t>
      </w:r>
      <w:proofErr w:type="spellStart"/>
      <w:r w:rsidRPr="009D4D2F">
        <w:rPr>
          <w:rFonts w:ascii="Times New Roman" w:hAnsi="Times New Roman"/>
          <w:kern w:val="0"/>
          <w:sz w:val="24"/>
          <w:lang w:eastAsia="id-ID"/>
        </w:rPr>
        <w:t>Statussaliva</w:t>
      </w:r>
      <w:proofErr w:type="spellEnd"/>
      <w:r w:rsidRPr="009D4D2F">
        <w:rPr>
          <w:rFonts w:ascii="Times New Roman" w:hAnsi="Times New Roman"/>
          <w:kern w:val="0"/>
          <w:sz w:val="24"/>
          <w:lang w:eastAsia="id-ID"/>
        </w:rPr>
        <w:t xml:space="preserve">. </w:t>
      </w:r>
      <w:proofErr w:type="spellStart"/>
      <w:r w:rsidRPr="009D4D2F">
        <w:rPr>
          <w:rFonts w:ascii="Times New Roman" w:hAnsi="Times New Roman"/>
          <w:i/>
          <w:kern w:val="0"/>
          <w:sz w:val="24"/>
          <w:lang w:eastAsia="id-ID"/>
        </w:rPr>
        <w:t>Majalah</w:t>
      </w:r>
      <w:proofErr w:type="spellEnd"/>
      <w:r w:rsidRPr="009D4D2F">
        <w:rPr>
          <w:rFonts w:ascii="Times New Roman" w:hAnsi="Times New Roman"/>
          <w:i/>
          <w:kern w:val="0"/>
          <w:sz w:val="24"/>
          <w:lang w:eastAsia="id-ID"/>
        </w:rPr>
        <w:t xml:space="preserve"> </w:t>
      </w:r>
      <w:proofErr w:type="spellStart"/>
      <w:r w:rsidRPr="009D4D2F">
        <w:rPr>
          <w:rFonts w:ascii="Times New Roman" w:hAnsi="Times New Roman"/>
          <w:i/>
          <w:kern w:val="0"/>
          <w:sz w:val="24"/>
          <w:lang w:eastAsia="id-ID"/>
        </w:rPr>
        <w:t>Kedokteran</w:t>
      </w:r>
      <w:proofErr w:type="spellEnd"/>
      <w:r w:rsidRPr="009D4D2F">
        <w:rPr>
          <w:rFonts w:ascii="Times New Roman" w:hAnsi="Times New Roman"/>
          <w:i/>
          <w:kern w:val="0"/>
          <w:sz w:val="24"/>
          <w:lang w:eastAsia="id-ID"/>
        </w:rPr>
        <w:t xml:space="preserve"> Gigi</w:t>
      </w:r>
      <w:r w:rsidRPr="009D4D2F">
        <w:rPr>
          <w:rFonts w:ascii="Times New Roman" w:hAnsi="Times New Roman"/>
          <w:kern w:val="0"/>
          <w:sz w:val="24"/>
          <w:lang w:eastAsia="id-ID"/>
        </w:rPr>
        <w:t xml:space="preserve">, </w:t>
      </w:r>
      <w:r w:rsidRPr="009D4D2F">
        <w:rPr>
          <w:rFonts w:ascii="Times New Roman" w:hAnsi="Times New Roman"/>
          <w:i/>
          <w:kern w:val="0"/>
          <w:sz w:val="24"/>
          <w:lang w:eastAsia="id-ID"/>
        </w:rPr>
        <w:t>18</w:t>
      </w:r>
      <w:r w:rsidRPr="009D4D2F">
        <w:rPr>
          <w:rFonts w:ascii="Times New Roman" w:hAnsi="Times New Roman"/>
          <w:kern w:val="0"/>
          <w:sz w:val="24"/>
          <w:lang w:eastAsia="id-ID"/>
        </w:rPr>
        <w:t>.</w:t>
      </w:r>
    </w:p>
    <w:p w:rsidR="00FA24EE" w:rsidRPr="009D4D2F" w:rsidRDefault="00FA24EE" w:rsidP="00FA24EE">
      <w:pPr>
        <w:widowControl/>
        <w:spacing w:after="0" w:line="360" w:lineRule="auto"/>
        <w:ind w:left="720" w:hanging="720"/>
        <w:rPr>
          <w:rFonts w:ascii="Times New Roman" w:hAnsi="Times New Roman"/>
          <w:kern w:val="0"/>
          <w:sz w:val="24"/>
          <w:lang w:eastAsia="en-US"/>
        </w:rPr>
      </w:pP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 xml:space="preserve">Rodian, M., Satari, M. H., &amp; Rolleta, E. (2011). Efek mengunyah permen karet yang mengandung sukrosa, xylitol, probiotik terhadap karakteristik saliva. </w:t>
      </w:r>
      <w:r w:rsidRPr="009D4D2F">
        <w:rPr>
          <w:rFonts w:ascii="Times New Roman" w:eastAsia="Calibri" w:hAnsi="Times New Roman"/>
          <w:i/>
          <w:iCs/>
          <w:kern w:val="0"/>
          <w:sz w:val="24"/>
          <w:lang w:val="id-ID" w:eastAsia="en-US"/>
        </w:rPr>
        <w:t>Dentika Dental Journal</w:t>
      </w: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 xml:space="preserve">, </w:t>
      </w:r>
      <w:r w:rsidRPr="009D4D2F">
        <w:rPr>
          <w:rFonts w:ascii="Times New Roman" w:eastAsia="Calibri" w:hAnsi="Times New Roman"/>
          <w:i/>
          <w:iCs/>
          <w:kern w:val="0"/>
          <w:sz w:val="24"/>
          <w:lang w:val="id-ID" w:eastAsia="en-US"/>
        </w:rPr>
        <w:t>16</w:t>
      </w: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>(1), 44-48.</w:t>
      </w:r>
      <w:r w:rsidRPr="009D4D2F">
        <w:rPr>
          <w:rFonts w:ascii="Times New Roman" w:hAnsi="Times New Roman"/>
          <w:kern w:val="0"/>
          <w:sz w:val="24"/>
          <w:lang w:val="id-ID" w:eastAsia="en-US"/>
        </w:rPr>
        <w:t xml:space="preserve"> </w:t>
      </w:r>
    </w:p>
    <w:p w:rsidR="00FA24EE" w:rsidRPr="009D4D2F" w:rsidRDefault="00FA24EE" w:rsidP="00FA24EE">
      <w:pPr>
        <w:widowControl/>
        <w:spacing w:after="0" w:line="360" w:lineRule="auto"/>
        <w:ind w:left="720" w:hanging="720"/>
        <w:contextualSpacing/>
        <w:rPr>
          <w:rFonts w:ascii="Times New Roman" w:eastAsia="Calibri" w:hAnsi="Times New Roman"/>
          <w:kern w:val="0"/>
          <w:sz w:val="24"/>
          <w:lang w:val="id-ID" w:eastAsia="en-US"/>
        </w:rPr>
      </w:pP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>Savita, Ainna, sungkar, Suzanna</w:t>
      </w:r>
      <w:r w:rsidRPr="009D4D2F">
        <w:rPr>
          <w:rFonts w:ascii="Times New Roman" w:eastAsia="Calibri" w:hAnsi="Times New Roman"/>
          <w:kern w:val="0"/>
          <w:sz w:val="24"/>
          <w:lang w:eastAsia="en-US"/>
        </w:rPr>
        <w:t xml:space="preserve">, </w:t>
      </w: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>Chismirina</w:t>
      </w:r>
      <w:r w:rsidRPr="009D4D2F">
        <w:rPr>
          <w:rFonts w:ascii="Times New Roman" w:eastAsia="Calibri" w:hAnsi="Times New Roman"/>
          <w:kern w:val="0"/>
          <w:sz w:val="24"/>
          <w:lang w:eastAsia="en-US"/>
        </w:rPr>
        <w:t xml:space="preserve"> &amp; </w:t>
      </w: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 xml:space="preserve">Santi, (2017). </w:t>
      </w:r>
      <w:r w:rsidRPr="009D4D2F">
        <w:rPr>
          <w:rFonts w:ascii="Times New Roman" w:eastAsia="Calibri" w:hAnsi="Times New Roman"/>
          <w:kern w:val="0"/>
          <w:sz w:val="24"/>
          <w:lang w:eastAsia="en-US"/>
        </w:rPr>
        <w:t>P</w:t>
      </w: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 xml:space="preserve">erbandingan laju aliran saliva sebelum dan sesudah mengunyah permen karet nonxylitol dan xylitol pada anak </w:t>
      </w:r>
      <w:proofErr w:type="gramStart"/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>usia</w:t>
      </w:r>
      <w:proofErr w:type="gramEnd"/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 xml:space="preserve"> 10 – 12 tahun. </w:t>
      </w:r>
      <w:r w:rsidRPr="009D4D2F">
        <w:rPr>
          <w:rFonts w:ascii="Times New Roman" w:eastAsia="Calibri" w:hAnsi="Times New Roman"/>
          <w:i/>
          <w:iCs/>
          <w:kern w:val="0"/>
          <w:sz w:val="24"/>
          <w:lang w:val="id-ID" w:eastAsia="en-US"/>
        </w:rPr>
        <w:t>Journal Caninus Denstistry</w:t>
      </w: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>, vol 2(2), 65-70.</w:t>
      </w:r>
    </w:p>
    <w:p w:rsidR="00FA24EE" w:rsidRPr="009D4D2F" w:rsidRDefault="00FA24EE" w:rsidP="00FA24EE">
      <w:pPr>
        <w:widowControl/>
        <w:spacing w:after="0" w:line="360" w:lineRule="auto"/>
        <w:ind w:left="720" w:hanging="720"/>
        <w:rPr>
          <w:rFonts w:ascii="Times New Roman" w:hAnsi="Times New Roman"/>
          <w:kern w:val="0"/>
          <w:sz w:val="24"/>
          <w:lang w:val="id-ID" w:eastAsia="en-US"/>
        </w:rPr>
      </w:pPr>
      <w:r w:rsidRPr="009D4D2F">
        <w:rPr>
          <w:rFonts w:ascii="Times New Roman" w:hAnsi="Times New Roman"/>
          <w:kern w:val="0"/>
          <w:sz w:val="24"/>
          <w:lang w:val="id-ID" w:eastAsia="en-US"/>
        </w:rPr>
        <w:t xml:space="preserve">Sibagariang, E. E., Julianie, R., Nurzannah, S. (2010). Metodologi Penelitian Untuk Mahasiswa Diploma Kesehatan. </w:t>
      </w:r>
      <w:r w:rsidRPr="009D4D2F">
        <w:rPr>
          <w:rFonts w:ascii="Times New Roman" w:hAnsi="Times New Roman"/>
          <w:i/>
          <w:iCs/>
          <w:kern w:val="0"/>
          <w:sz w:val="24"/>
          <w:lang w:val="id-ID" w:eastAsia="en-US"/>
        </w:rPr>
        <w:t>Trans Info Media: Jakarta</w:t>
      </w:r>
      <w:r w:rsidRPr="009D4D2F">
        <w:rPr>
          <w:rFonts w:ascii="Times New Roman" w:hAnsi="Times New Roman"/>
          <w:kern w:val="0"/>
          <w:sz w:val="24"/>
          <w:lang w:val="id-ID" w:eastAsia="en-US"/>
        </w:rPr>
        <w:t>.</w:t>
      </w:r>
    </w:p>
    <w:p w:rsidR="00FA24EE" w:rsidRPr="009D4D2F" w:rsidRDefault="00FA24EE" w:rsidP="00FA24EE">
      <w:pPr>
        <w:widowControl/>
        <w:spacing w:after="200" w:line="360" w:lineRule="auto"/>
        <w:ind w:left="709" w:hanging="709"/>
        <w:rPr>
          <w:rFonts w:ascii="Times New Roman" w:hAnsi="Times New Roman"/>
          <w:kern w:val="0"/>
          <w:sz w:val="24"/>
          <w:lang w:val="id-ID" w:eastAsia="en-US"/>
        </w:rPr>
      </w:pPr>
      <w:r w:rsidRPr="009D4D2F">
        <w:rPr>
          <w:rFonts w:ascii="Times New Roman" w:hAnsi="Times New Roman"/>
          <w:kern w:val="0"/>
          <w:sz w:val="24"/>
          <w:lang w:val="id-ID" w:eastAsia="en-US"/>
        </w:rPr>
        <w:t>Suharsimi. (2006). Metode Penelitian Kualitatif. Jakarta : bumi aksara.</w:t>
      </w:r>
    </w:p>
    <w:p w:rsidR="00FA24EE" w:rsidRPr="009D4D2F" w:rsidRDefault="00FA24EE" w:rsidP="00FA24EE">
      <w:pPr>
        <w:widowControl/>
        <w:spacing w:after="0" w:line="360" w:lineRule="auto"/>
        <w:ind w:left="720" w:hanging="720"/>
        <w:rPr>
          <w:rFonts w:ascii="Times New Roman" w:hAnsi="Times New Roman"/>
          <w:kern w:val="0"/>
          <w:sz w:val="24"/>
          <w:lang w:val="id-ID" w:eastAsia="en-US"/>
        </w:rPr>
      </w:pPr>
      <w:r w:rsidRPr="009D4D2F">
        <w:rPr>
          <w:rFonts w:ascii="Times New Roman" w:hAnsi="Times New Roman"/>
          <w:kern w:val="0"/>
          <w:sz w:val="24"/>
          <w:lang w:val="id-ID" w:eastAsia="en-US"/>
        </w:rPr>
        <w:t xml:space="preserve">Sujarweni, V,W. (2014). </w:t>
      </w:r>
      <w:r w:rsidRPr="009D4D2F">
        <w:rPr>
          <w:rFonts w:ascii="Times New Roman" w:hAnsi="Times New Roman"/>
          <w:i/>
          <w:iCs/>
          <w:kern w:val="0"/>
          <w:sz w:val="24"/>
          <w:lang w:val="id-ID" w:eastAsia="en-US"/>
        </w:rPr>
        <w:t>Metodologi penelitian keperawatan</w:t>
      </w:r>
      <w:r w:rsidRPr="009D4D2F">
        <w:rPr>
          <w:rFonts w:ascii="Times New Roman" w:hAnsi="Times New Roman"/>
          <w:kern w:val="0"/>
          <w:sz w:val="24"/>
          <w:lang w:val="id-ID" w:eastAsia="en-US"/>
        </w:rPr>
        <w:t>. Y</w:t>
      </w:r>
      <w:r w:rsidRPr="009D4D2F">
        <w:rPr>
          <w:rFonts w:ascii="Times New Roman" w:hAnsi="Times New Roman"/>
          <w:kern w:val="0"/>
          <w:sz w:val="24"/>
          <w:lang w:eastAsia="en-US"/>
        </w:rPr>
        <w:t>o</w:t>
      </w:r>
      <w:r w:rsidRPr="009D4D2F">
        <w:rPr>
          <w:rFonts w:ascii="Times New Roman" w:hAnsi="Times New Roman"/>
          <w:kern w:val="0"/>
          <w:sz w:val="24"/>
          <w:lang w:val="id-ID" w:eastAsia="en-US"/>
        </w:rPr>
        <w:t>gyakarta: Gava Media.</w:t>
      </w:r>
    </w:p>
    <w:p w:rsidR="00FA24EE" w:rsidRPr="009D4D2F" w:rsidRDefault="00FA24EE" w:rsidP="00FA24EE">
      <w:pPr>
        <w:widowControl/>
        <w:spacing w:line="360" w:lineRule="auto"/>
        <w:ind w:left="720" w:hanging="720"/>
        <w:rPr>
          <w:rFonts w:ascii="Times New Roman" w:eastAsia="Calibri" w:hAnsi="Times New Roman"/>
          <w:kern w:val="0"/>
          <w:sz w:val="24"/>
          <w:lang w:eastAsia="en-US"/>
        </w:rPr>
      </w:pP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 xml:space="preserve">Taylor, D. (2013). </w:t>
      </w:r>
      <w:r w:rsidRPr="009D4D2F">
        <w:rPr>
          <w:rFonts w:ascii="Times New Roman" w:eastAsia="Calibri" w:hAnsi="Times New Roman"/>
          <w:i/>
          <w:kern w:val="0"/>
          <w:sz w:val="24"/>
          <w:lang w:val="id-ID" w:eastAsia="en-US"/>
        </w:rPr>
        <w:t>The literature review: a few tips on conducting it. Health Sciences Writing Centre, and Margaret Procter University of Toronto</w:t>
      </w: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>.</w:t>
      </w:r>
    </w:p>
    <w:p w:rsidR="00FA24EE" w:rsidRPr="009D4D2F" w:rsidRDefault="00FA24EE" w:rsidP="00FA24EE">
      <w:pPr>
        <w:widowControl/>
        <w:spacing w:after="0" w:line="360" w:lineRule="auto"/>
        <w:ind w:left="720" w:hanging="720"/>
        <w:rPr>
          <w:rFonts w:ascii="Times New Roman" w:hAnsi="Times New Roman"/>
          <w:kern w:val="0"/>
          <w:sz w:val="24"/>
          <w:lang w:val="id-ID" w:eastAsia="en-US"/>
        </w:rPr>
      </w:pPr>
      <w:r w:rsidRPr="009D4D2F">
        <w:rPr>
          <w:rFonts w:ascii="Times New Roman" w:hAnsi="Times New Roman"/>
          <w:kern w:val="0"/>
          <w:sz w:val="24"/>
          <w:lang w:val="id-ID" w:eastAsia="en-US"/>
        </w:rPr>
        <w:t xml:space="preserve">Yuswir, A. R. R., &amp; Rahayu, S.Y. (2014). Pengaruh pemberian permen karet yang mengandung </w:t>
      </w:r>
      <w:r w:rsidRPr="009D4D2F">
        <w:rPr>
          <w:rFonts w:ascii="Times New Roman" w:hAnsi="Times New Roman"/>
          <w:i/>
          <w:kern w:val="0"/>
          <w:sz w:val="24"/>
          <w:lang w:val="id-ID" w:eastAsia="en-US"/>
        </w:rPr>
        <w:t>xylitol</w:t>
      </w:r>
      <w:r w:rsidRPr="009D4D2F">
        <w:rPr>
          <w:rFonts w:ascii="Times New Roman" w:hAnsi="Times New Roman"/>
          <w:kern w:val="0"/>
          <w:sz w:val="24"/>
          <w:lang w:val="id-ID" w:eastAsia="en-US"/>
        </w:rPr>
        <w:t xml:space="preserve"> terhadap curah dan ph saliva pada lansia penderita diabetes mellitus tipe 2. </w:t>
      </w:r>
      <w:r w:rsidRPr="009D4D2F">
        <w:rPr>
          <w:rFonts w:ascii="Times New Roman" w:hAnsi="Times New Roman"/>
          <w:i/>
          <w:kern w:val="0"/>
          <w:sz w:val="24"/>
          <w:lang w:val="id-ID" w:eastAsia="en-US"/>
        </w:rPr>
        <w:t>Jurnal Media Medika Muda.</w:t>
      </w:r>
    </w:p>
    <w:p w:rsidR="00FA24EE" w:rsidRDefault="00FA24EE" w:rsidP="00FA24EE">
      <w:pPr>
        <w:widowControl/>
        <w:spacing w:line="360" w:lineRule="auto"/>
        <w:ind w:left="720" w:hanging="720"/>
        <w:rPr>
          <w:rFonts w:ascii="Times New Roman" w:hAnsi="Times New Roman"/>
          <w:sz w:val="24"/>
        </w:rPr>
      </w:pP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 xml:space="preserve">Zed, M. (2014). </w:t>
      </w:r>
      <w:r w:rsidRPr="009D4D2F">
        <w:rPr>
          <w:rFonts w:ascii="Times New Roman" w:eastAsia="Calibri" w:hAnsi="Times New Roman"/>
          <w:i/>
          <w:kern w:val="0"/>
          <w:sz w:val="24"/>
          <w:lang w:val="id-ID" w:eastAsia="en-US"/>
        </w:rPr>
        <w:t>Metode Penelitian Kepustakaan</w:t>
      </w:r>
      <w:r w:rsidRPr="009D4D2F">
        <w:rPr>
          <w:rFonts w:ascii="Times New Roman" w:eastAsia="Calibri" w:hAnsi="Times New Roman"/>
          <w:kern w:val="0"/>
          <w:sz w:val="24"/>
          <w:lang w:val="id-ID" w:eastAsia="en-US"/>
        </w:rPr>
        <w:t>.  Jakarta :  Yayasan Pustaka Obor Indonesia.</w:t>
      </w:r>
    </w:p>
    <w:p w:rsidR="00AB7714" w:rsidRDefault="00FA24EE">
      <w:bookmarkStart w:id="0" w:name="_GoBack"/>
      <w:bookmarkEnd w:id="0"/>
    </w:p>
    <w:sectPr w:rsidR="00AB7714" w:rsidSect="00FA24EE">
      <w:headerReference w:type="default" r:id="rId4"/>
      <w:footerReference w:type="default" r:id="rId5"/>
      <w:headerReference w:type="first" r:id="rId6"/>
      <w:footerReference w:type="first" r:id="rId7"/>
      <w:pgSz w:w="11910" w:h="16840" w:code="9"/>
      <w:pgMar w:top="1660" w:right="1580" w:bottom="1200" w:left="1600" w:header="718" w:footer="1011" w:gutter="0"/>
      <w:pgNumType w:start="47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B0F" w:rsidRDefault="00FA24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B0F" w:rsidRDefault="00FA24EE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B0F" w:rsidRPr="008A36EA" w:rsidRDefault="00FA24EE">
    <w:pPr>
      <w:pStyle w:val="Header"/>
      <w:jc w:val="right"/>
      <w:rPr>
        <w:rFonts w:ascii="Times New Roman" w:hAnsi="Times New Roman"/>
        <w:sz w:val="20"/>
        <w:szCs w:val="20"/>
      </w:rPr>
    </w:pPr>
  </w:p>
  <w:p w:rsidR="00BA2B0F" w:rsidRDefault="00FA24E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B0F" w:rsidRDefault="00FA24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6D"/>
    <w:rsid w:val="003E726D"/>
    <w:rsid w:val="004E6A7C"/>
    <w:rsid w:val="00BF6E34"/>
    <w:rsid w:val="00FA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FFE2E-C4F7-490D-B53B-62B7CCA88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4EE"/>
    <w:pPr>
      <w:widowControl w:val="0"/>
      <w:jc w:val="both"/>
    </w:pPr>
    <w:rPr>
      <w:rFonts w:ascii="Calibri" w:eastAsia="Times New Roma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2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4EE"/>
    <w:rPr>
      <w:rFonts w:ascii="Calibri" w:eastAsia="Times New Roman" w:hAnsi="Calibri" w:cs="Times New Roman"/>
      <w:kern w:val="2"/>
      <w:sz w:val="21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A2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4EE"/>
    <w:rPr>
      <w:rFonts w:ascii="Calibri" w:eastAsia="Times New Roman" w:hAnsi="Calibri" w:cs="Times New Roman"/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2021-11-26T02:37:00Z</dcterms:created>
  <dcterms:modified xsi:type="dcterms:W3CDTF">2021-11-26T02:38:00Z</dcterms:modified>
</cp:coreProperties>
</file>