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44" w:rsidRPr="003D6111" w:rsidRDefault="00E25B44" w:rsidP="00E25B44">
      <w:pPr>
        <w:pStyle w:val="Default"/>
        <w:spacing w:line="720" w:lineRule="auto"/>
        <w:ind w:left="851" w:hanging="851"/>
        <w:jc w:val="center"/>
        <w:rPr>
          <w:sz w:val="28"/>
          <w:szCs w:val="28"/>
        </w:rPr>
      </w:pPr>
      <w:r w:rsidRPr="003D6111">
        <w:rPr>
          <w:b/>
          <w:sz w:val="28"/>
          <w:szCs w:val="28"/>
        </w:rPr>
        <w:t>DAFTAR PUSTAKA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>Afifah, N. (2010).</w:t>
      </w:r>
      <w:r w:rsidRPr="003D6111">
        <w:rPr>
          <w:sz w:val="22"/>
          <w:szCs w:val="22"/>
        </w:rPr>
        <w:t xml:space="preserve"> Uji </w:t>
      </w:r>
      <w:r w:rsidRPr="003D6111">
        <w:t>Beda Pemberian Teh Hijau Dan Teh Hitam Terhadap Perubahan Ph Saliva Secara In Vivo</w:t>
      </w:r>
      <w:r w:rsidRPr="003D6111">
        <w:rPr>
          <w:i/>
        </w:rPr>
        <w:t>. Universitas Sebelas Maret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Ajisaka. (2012). </w:t>
      </w:r>
      <w:r w:rsidRPr="003D6111">
        <w:rPr>
          <w:i/>
        </w:rPr>
        <w:t>Teh Dahsyat Khasiatnya</w:t>
      </w:r>
      <w:r w:rsidRPr="003D6111">
        <w:t>. Surabaya: Stomata.</w:t>
      </w:r>
    </w:p>
    <w:p w:rsidR="00E25B44" w:rsidRPr="003D6111" w:rsidRDefault="00E25B44" w:rsidP="00E25B44">
      <w:pPr>
        <w:tabs>
          <w:tab w:val="left" w:pos="3402"/>
        </w:tabs>
        <w:spacing w:after="0" w:line="48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>Aljufri., (2017). Pengaruh Berkumur Dengan Teh Hijau Terhadap Ph Saliva Pada Murid Kelas V Sdn 04 Guguk Malintang Kecamatan Padang Panjang Timur Kota Padang</w:t>
      </w:r>
      <w:r w:rsidRPr="003D6111">
        <w:rPr>
          <w:rFonts w:ascii="Times New Roman" w:hAnsi="Times New Roman"/>
          <w:i/>
          <w:sz w:val="24"/>
          <w:szCs w:val="24"/>
        </w:rPr>
        <w:t xml:space="preserve">.  </w:t>
      </w:r>
      <w:r w:rsidRPr="003D6111">
        <w:rPr>
          <w:rFonts w:ascii="Times New Roman" w:hAnsi="Times New Roman"/>
          <w:i/>
          <w:sz w:val="24"/>
          <w:szCs w:val="24"/>
          <w:shd w:val="clear" w:color="auto" w:fill="FFFFFF"/>
        </w:rPr>
        <w:t>jurnal.umsb.ac.id</w:t>
      </w:r>
      <w:r w:rsidRPr="003D6111">
        <w:rPr>
          <w:rFonts w:ascii="Times New Roman" w:hAnsi="Times New Roman"/>
          <w:i/>
          <w:sz w:val="24"/>
          <w:szCs w:val="24"/>
        </w:rPr>
        <w:t>.</w:t>
      </w:r>
      <w:r w:rsidRPr="003D6111">
        <w:rPr>
          <w:rFonts w:ascii="Times New Roman" w:hAnsi="Times New Roman"/>
          <w:sz w:val="24"/>
          <w:szCs w:val="24"/>
        </w:rPr>
        <w:t xml:space="preserve"> 74(11);26-30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  <w:rPr>
          <w:bCs/>
        </w:rPr>
      </w:pPr>
      <w:r w:rsidRPr="003D6111">
        <w:t xml:space="preserve">Aminah, N., Dewi, K., Ariesta, I.N., &amp; Samsuci, (2016). </w:t>
      </w:r>
      <w:r w:rsidRPr="003D6111">
        <w:rPr>
          <w:bCs/>
        </w:rPr>
        <w:t>Rancang Bangun Alat Pengukur Kadar Keasaman Minuman Kemasan Dan Kematangan Buah</w:t>
      </w:r>
      <w:r w:rsidRPr="003D6111">
        <w:rPr>
          <w:bCs/>
          <w:i/>
        </w:rPr>
        <w:t>. Jurnal Teknologi Elektrika</w:t>
      </w:r>
      <w:r w:rsidRPr="003D6111">
        <w:rPr>
          <w:bCs/>
        </w:rPr>
        <w:t>. 13(1):28-35.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  <w:rPr>
          <w:bCs/>
        </w:rPr>
      </w:pPr>
      <w:r w:rsidRPr="003D6111">
        <w:t xml:space="preserve">Anggayanti, A.N., Adiatmika, I., &amp; Adiputra, N. (2013). Berkumur dengan teh hitam lebih efektif daripadaChlorhexidine gluconate 0,2% untuk menurunkanakumulasi plak gigi. </w:t>
      </w:r>
      <w:r w:rsidRPr="003D6111">
        <w:rPr>
          <w:i/>
        </w:rPr>
        <w:t>Jurnal PDGI</w:t>
      </w:r>
      <w:r w:rsidRPr="003D6111">
        <w:t xml:space="preserve">. 62(2):35-40. </w:t>
      </w:r>
    </w:p>
    <w:p w:rsidR="00E25B44" w:rsidRPr="003D6111" w:rsidRDefault="00E25B44" w:rsidP="00E25B44">
      <w:pPr>
        <w:spacing w:after="0" w:line="48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Anwar Sanusi. (2016). </w:t>
      </w:r>
      <w:r w:rsidRPr="003D6111">
        <w:rPr>
          <w:rFonts w:ascii="Times New Roman" w:hAnsi="Times New Roman"/>
          <w:i/>
          <w:sz w:val="24"/>
          <w:szCs w:val="24"/>
        </w:rPr>
        <w:t>Metodologi penelitian bisnis</w:t>
      </w:r>
      <w:r w:rsidRPr="003D6111">
        <w:rPr>
          <w:rFonts w:ascii="Times New Roman" w:hAnsi="Times New Roman"/>
          <w:sz w:val="24"/>
          <w:szCs w:val="24"/>
        </w:rPr>
        <w:t>. Jakarta : Salemba Empat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Arifin, S.M., &amp; Rohan, H.H. (2016). </w:t>
      </w:r>
      <w:r w:rsidRPr="003D6111">
        <w:rPr>
          <w:i/>
        </w:rPr>
        <w:t>Pentingnya Mengenal Kesehatan Gigi, Dan Problematika Gigi</w:t>
      </w:r>
      <w:r w:rsidRPr="003D6111">
        <w:t>. Yogyakarta: Deepublish.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Elpawati., Nugraha, T.A., &amp; Abimanyu, T. (2019). </w:t>
      </w:r>
      <w:r w:rsidRPr="003D6111">
        <w:rPr>
          <w:bCs/>
        </w:rPr>
        <w:t>Pengaruh Kualitas Produk, Harga, Promosi, Dan Kualitas Pelayanan Terhadap Kepuasan Konsumen Teh Walini Di Industri Hilir Teh Pt. Perkebunan Nusantara Viii Bandung</w:t>
      </w:r>
      <w:r w:rsidRPr="003D6111">
        <w:rPr>
          <w:bCs/>
          <w:i/>
        </w:rPr>
        <w:t>. Jurnal Agribisnis</w:t>
      </w:r>
      <w:r w:rsidRPr="003D6111">
        <w:rPr>
          <w:bCs/>
        </w:rPr>
        <w:t>. 13(7):82-95.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  <w:rPr>
          <w:iCs/>
        </w:rPr>
      </w:pPr>
      <w:r w:rsidRPr="003D6111">
        <w:rPr>
          <w:bCs/>
        </w:rPr>
        <w:t>Feiby, R., Jane. W.</w:t>
      </w:r>
      <w:r w:rsidRPr="003D6111">
        <w:t>, &amp;</w:t>
      </w:r>
      <w:r w:rsidRPr="003D6111">
        <w:rPr>
          <w:bCs/>
        </w:rPr>
        <w:t xml:space="preserve"> Leman, A.M. (</w:t>
      </w:r>
      <w:r w:rsidRPr="003D6111">
        <w:rPr>
          <w:iCs/>
        </w:rPr>
        <w:t>2017)</w:t>
      </w:r>
      <w:r w:rsidRPr="003D6111">
        <w:t xml:space="preserve">. </w:t>
      </w:r>
      <w:r w:rsidRPr="003D6111">
        <w:rPr>
          <w:bCs/>
        </w:rPr>
        <w:t xml:space="preserve">Pengaruh obat kumur beralkohol terhadap laju aliran saliva dan pH saliva. </w:t>
      </w:r>
      <w:r w:rsidRPr="003D6111">
        <w:rPr>
          <w:bCs/>
          <w:i/>
          <w:iCs/>
        </w:rPr>
        <w:t>Jurnal e-GiGi (eG).</w:t>
      </w:r>
      <w:r w:rsidRPr="003D6111">
        <w:rPr>
          <w:bCs/>
          <w:iCs/>
        </w:rPr>
        <w:t xml:space="preserve"> </w:t>
      </w:r>
      <w:r w:rsidRPr="003D6111">
        <w:rPr>
          <w:iCs/>
        </w:rPr>
        <w:t>5(2):125-129.</w:t>
      </w:r>
    </w:p>
    <w:p w:rsidR="00E25B44" w:rsidRPr="003D6111" w:rsidRDefault="00E25B44" w:rsidP="00E25B44">
      <w:pPr>
        <w:spacing w:after="0" w:line="480" w:lineRule="auto"/>
        <w:ind w:left="851" w:hanging="851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  <w:shd w:val="clear" w:color="auto" w:fill="FFFFFF"/>
        </w:rPr>
        <w:t xml:space="preserve">Hervina. H (2017 ) </w:t>
      </w:r>
      <w:r w:rsidRPr="003D6111">
        <w:rPr>
          <w:rFonts w:ascii="Times New Roman" w:hAnsi="Times New Roman"/>
          <w:sz w:val="24"/>
          <w:szCs w:val="24"/>
        </w:rPr>
        <w:t>Efek Berkumur Dengan Ekstrak Teh Hijau 3% Dalam Meningkatkan pH Saliva</w:t>
      </w:r>
      <w:r w:rsidRPr="003D6111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3D6111">
        <w:rPr>
          <w:rFonts w:ascii="Times New Roman" w:hAnsi="Times New Roman"/>
          <w:i/>
          <w:sz w:val="24"/>
          <w:szCs w:val="24"/>
          <w:shd w:val="clear" w:color="auto" w:fill="FFFFFF"/>
        </w:rPr>
        <w:t>Jurnal Kedokteran Gigi.</w:t>
      </w:r>
      <w:r w:rsidRPr="003D6111">
        <w:rPr>
          <w:rFonts w:ascii="Times New Roman" w:hAnsi="Times New Roman"/>
          <w:sz w:val="24"/>
          <w:szCs w:val="24"/>
          <w:shd w:val="clear" w:color="auto" w:fill="FFFFFF"/>
        </w:rPr>
        <w:t>1-5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lastRenderedPageBreak/>
        <w:t xml:space="preserve">Indah. (2010). </w:t>
      </w:r>
      <w:r w:rsidRPr="003D6111">
        <w:rPr>
          <w:i/>
        </w:rPr>
        <w:t>Mukjizat Air Ludah</w:t>
      </w:r>
      <w:r w:rsidRPr="003D6111">
        <w:t>. Surabaya: PT. Java Pustaka Media Utama.</w:t>
      </w:r>
    </w:p>
    <w:p w:rsidR="00E25B44" w:rsidRPr="003D6111" w:rsidRDefault="00E25B44" w:rsidP="00E25B44">
      <w:pPr>
        <w:spacing w:after="0" w:line="48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Indrawati, N., Razimin. (2013). </w:t>
      </w:r>
      <w:r w:rsidRPr="003D6111">
        <w:rPr>
          <w:rFonts w:ascii="Times New Roman" w:hAnsi="Times New Roman"/>
          <w:i/>
          <w:sz w:val="24"/>
          <w:szCs w:val="24"/>
        </w:rPr>
        <w:t>Bawang dayak si umbi ajaib</w:t>
      </w:r>
      <w:r w:rsidRPr="003D6111">
        <w:rPr>
          <w:rFonts w:ascii="Times New Roman" w:hAnsi="Times New Roman"/>
          <w:sz w:val="24"/>
          <w:szCs w:val="24"/>
        </w:rPr>
        <w:t>.Penakluk :Aneka</w:t>
      </w:r>
    </w:p>
    <w:p w:rsidR="00E25B44" w:rsidRPr="003D6111" w:rsidRDefault="00E25B44" w:rsidP="00E25B44">
      <w:pPr>
        <w:spacing w:after="0" w:line="48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Kartiningrum, E.D. (2015). </w:t>
      </w:r>
      <w:r w:rsidRPr="003D6111">
        <w:rPr>
          <w:rFonts w:ascii="Times New Roman" w:hAnsi="Times New Roman"/>
          <w:i/>
          <w:sz w:val="24"/>
          <w:szCs w:val="24"/>
        </w:rPr>
        <w:t xml:space="preserve">Paduan penyusunan studi literatur. </w:t>
      </w:r>
      <w:r w:rsidRPr="003D6111">
        <w:rPr>
          <w:rFonts w:ascii="Times New Roman" w:hAnsi="Times New Roman"/>
          <w:sz w:val="24"/>
          <w:szCs w:val="24"/>
        </w:rPr>
        <w:t>Mojokerto : Lembaga Penelitian Dan Pengabdian Masyarakat Politeknik Kesehatan Majapahit Mojokerto.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Kasuma, N., &amp; Biomed, M. (2015). </w:t>
      </w:r>
      <w:r w:rsidRPr="003D6111">
        <w:rPr>
          <w:i/>
        </w:rPr>
        <w:t>Fisiologi dan Patologi Saliva</w:t>
      </w:r>
      <w:r w:rsidRPr="003D6111">
        <w:t>. Padang: Andalas University Press.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Lubis, S., Tarigan, N.R &amp; Lubis, I. (2011). </w:t>
      </w:r>
      <w:r w:rsidRPr="003D6111">
        <w:rPr>
          <w:i/>
        </w:rPr>
        <w:t>Penyakit – Penyakit Kelenjar Ludah</w:t>
      </w:r>
      <w:r w:rsidRPr="003D6111">
        <w:t>. Medan: USU Press.</w:t>
      </w:r>
    </w:p>
    <w:p w:rsidR="00E25B44" w:rsidRPr="003D6111" w:rsidRDefault="00E25B44" w:rsidP="00E25B44">
      <w:pPr>
        <w:spacing w:after="0" w:line="480" w:lineRule="auto"/>
        <w:ind w:left="851" w:right="-1" w:hanging="851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>Manta Rosma, Netty Jojor Aritonang (2014).</w:t>
      </w:r>
      <w:r w:rsidRPr="003D6111">
        <w:rPr>
          <w:rFonts w:ascii="Times New Roman" w:hAnsi="Times New Roman"/>
          <w:spacing w:val="-5"/>
          <w:sz w:val="24"/>
          <w:szCs w:val="24"/>
        </w:rPr>
        <w:t xml:space="preserve">Pengaruh Berkumur Dengan Larutan </w:t>
      </w:r>
      <w:r w:rsidRPr="003D6111">
        <w:rPr>
          <w:rFonts w:ascii="Times New Roman" w:hAnsi="Times New Roman"/>
          <w:spacing w:val="-4"/>
          <w:sz w:val="24"/>
          <w:szCs w:val="24"/>
        </w:rPr>
        <w:t xml:space="preserve">Teh Hijau </w:t>
      </w:r>
      <w:r w:rsidRPr="003D6111">
        <w:rPr>
          <w:rFonts w:ascii="Times New Roman" w:hAnsi="Times New Roman"/>
          <w:spacing w:val="-5"/>
          <w:sz w:val="24"/>
          <w:szCs w:val="24"/>
        </w:rPr>
        <w:t xml:space="preserve">Terhadap </w:t>
      </w:r>
      <w:r w:rsidRPr="003D6111">
        <w:rPr>
          <w:rFonts w:ascii="Times New Roman" w:hAnsi="Times New Roman"/>
          <w:spacing w:val="-3"/>
          <w:sz w:val="24"/>
          <w:szCs w:val="24"/>
        </w:rPr>
        <w:t xml:space="preserve">pH </w:t>
      </w:r>
      <w:r w:rsidRPr="003D6111">
        <w:rPr>
          <w:rFonts w:ascii="Times New Roman" w:hAnsi="Times New Roman"/>
          <w:spacing w:val="-5"/>
          <w:sz w:val="24"/>
          <w:szCs w:val="24"/>
        </w:rPr>
        <w:t xml:space="preserve">Saliva </w:t>
      </w:r>
      <w:r w:rsidRPr="003D6111">
        <w:rPr>
          <w:rFonts w:ascii="Times New Roman" w:hAnsi="Times New Roman"/>
          <w:spacing w:val="-4"/>
          <w:sz w:val="24"/>
          <w:szCs w:val="24"/>
        </w:rPr>
        <w:t xml:space="preserve">Pada </w:t>
      </w:r>
      <w:r w:rsidRPr="003D6111">
        <w:rPr>
          <w:rFonts w:ascii="Times New Roman" w:hAnsi="Times New Roman"/>
          <w:spacing w:val="-5"/>
          <w:sz w:val="24"/>
          <w:szCs w:val="24"/>
        </w:rPr>
        <w:t xml:space="preserve">Siswa-Siswi </w:t>
      </w:r>
      <w:r w:rsidRPr="003D6111">
        <w:rPr>
          <w:rFonts w:ascii="Times New Roman" w:hAnsi="Times New Roman"/>
          <w:spacing w:val="-3"/>
          <w:sz w:val="24"/>
          <w:szCs w:val="24"/>
        </w:rPr>
        <w:t xml:space="preserve">Sd </w:t>
      </w:r>
      <w:r w:rsidRPr="003D6111">
        <w:rPr>
          <w:rFonts w:ascii="Times New Roman" w:hAnsi="Times New Roman"/>
          <w:spacing w:val="-5"/>
          <w:sz w:val="24"/>
          <w:szCs w:val="24"/>
        </w:rPr>
        <w:t>Negeri 024761</w:t>
      </w:r>
      <w:r w:rsidRPr="003D6111">
        <w:rPr>
          <w:rFonts w:ascii="Times New Roman" w:hAnsi="Times New Roman"/>
          <w:sz w:val="24"/>
          <w:szCs w:val="24"/>
        </w:rPr>
        <w:t xml:space="preserve"> </w:t>
      </w:r>
      <w:r w:rsidRPr="003D6111">
        <w:rPr>
          <w:rFonts w:ascii="Times New Roman" w:hAnsi="Times New Roman"/>
          <w:spacing w:val="-5"/>
          <w:sz w:val="24"/>
          <w:szCs w:val="24"/>
        </w:rPr>
        <w:t>Kecamatan Binjai Utara.</w:t>
      </w:r>
      <w:r w:rsidRPr="003D6111">
        <w:rPr>
          <w:rFonts w:ascii="Times New Roman" w:hAnsi="Times New Roman"/>
          <w:sz w:val="24"/>
          <w:szCs w:val="24"/>
        </w:rPr>
        <w:t xml:space="preserve"> </w:t>
      </w:r>
      <w:r w:rsidRPr="003D6111">
        <w:rPr>
          <w:rFonts w:ascii="Times New Roman" w:hAnsi="Times New Roman"/>
          <w:i/>
          <w:sz w:val="24"/>
          <w:szCs w:val="24"/>
        </w:rPr>
        <w:t>Jurnal Ilmiah PANNMED</w:t>
      </w:r>
      <w:r w:rsidRPr="003D6111">
        <w:rPr>
          <w:rFonts w:ascii="Times New Roman" w:hAnsi="Times New Roman"/>
          <w:sz w:val="24"/>
          <w:szCs w:val="24"/>
        </w:rPr>
        <w:t>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  <w:rPr>
          <w:iCs/>
        </w:rPr>
      </w:pPr>
      <w:r w:rsidRPr="003D6111">
        <w:t>Mujadin, A., Astharini, D., &amp; Samijayani, N.O (2017</w:t>
      </w:r>
      <w:r w:rsidRPr="003D6111">
        <w:rPr>
          <w:i/>
        </w:rPr>
        <w:t>).</w:t>
      </w:r>
      <w:r w:rsidRPr="003D6111">
        <w:t xml:space="preserve"> Prototipe Pengendalian pH dan Elektro Konduktivitas Pada Cairan Nutrisi Tanaman Hidroponik</w:t>
      </w:r>
      <w:r w:rsidRPr="003D6111">
        <w:rPr>
          <w:i/>
        </w:rPr>
        <w:t>.</w:t>
      </w:r>
      <w:r w:rsidRPr="003D6111">
        <w:t xml:space="preserve"> </w:t>
      </w:r>
      <w:r w:rsidRPr="003D6111">
        <w:rPr>
          <w:i/>
          <w:iCs/>
        </w:rPr>
        <w:t>Jurnal Al-Azhar Indonesia Seri Sains dan Teknologi.</w:t>
      </w:r>
      <w:r w:rsidRPr="003D6111">
        <w:rPr>
          <w:iCs/>
        </w:rPr>
        <w:t xml:space="preserve"> 4(1):1-6.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Nugraha, A., Sumarwan, U &amp; Simanjuntak, M. (2017). Faktor Determinan Freferensi dan Prilaku Konsumsi Teh Hitam dan Hijau. </w:t>
      </w:r>
      <w:r w:rsidRPr="003D6111">
        <w:rPr>
          <w:i/>
        </w:rPr>
        <w:t>Jurnal Manajemen &amp; Agribisnis.</w:t>
      </w:r>
      <w:r w:rsidRPr="003D6111">
        <w:t xml:space="preserve"> 14(3):198-208.</w:t>
      </w:r>
    </w:p>
    <w:p w:rsidR="00E25B44" w:rsidRPr="003D6111" w:rsidRDefault="00E25B44" w:rsidP="00E25B44">
      <w:pPr>
        <w:tabs>
          <w:tab w:val="left" w:pos="1152"/>
        </w:tabs>
        <w:spacing w:after="0" w:line="48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NUR AFIFAH., (2010). Uji Beda Pemberian Teh Hijau Dan Teh Hitam Terhadap Perubahan pH Saliva Secara </w:t>
      </w:r>
      <w:r w:rsidRPr="003D6111">
        <w:rPr>
          <w:rFonts w:ascii="Times New Roman" w:hAnsi="Times New Roman"/>
          <w:i/>
          <w:sz w:val="24"/>
          <w:szCs w:val="24"/>
        </w:rPr>
        <w:t>In Viv0.</w:t>
      </w:r>
      <w:r w:rsidRPr="003D6111">
        <w:rPr>
          <w:rFonts w:ascii="Times New Roman" w:hAnsi="Times New Roman"/>
          <w:sz w:val="24"/>
          <w:szCs w:val="24"/>
        </w:rPr>
        <w:t xml:space="preserve"> </w:t>
      </w:r>
      <w:r w:rsidRPr="003D6111">
        <w:rPr>
          <w:rFonts w:ascii="Times New Roman" w:hAnsi="Times New Roman"/>
          <w:i/>
          <w:sz w:val="24"/>
          <w:szCs w:val="24"/>
        </w:rPr>
        <w:t>digilib.uns.ac.id</w:t>
      </w:r>
    </w:p>
    <w:p w:rsidR="00E25B44" w:rsidRPr="003D6111" w:rsidRDefault="00E25B44" w:rsidP="00E25B4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Panjaitan, C. (2015). </w:t>
      </w:r>
      <w:r w:rsidRPr="003D6111">
        <w:rPr>
          <w:rFonts w:ascii="Times New Roman" w:hAnsi="Times New Roman"/>
          <w:i/>
          <w:sz w:val="24"/>
          <w:szCs w:val="24"/>
        </w:rPr>
        <w:t>Ilmu Pencegahan Karies Gigi</w:t>
      </w:r>
      <w:r w:rsidRPr="003D6111">
        <w:rPr>
          <w:rFonts w:ascii="Times New Roman" w:hAnsi="Times New Roman"/>
          <w:sz w:val="24"/>
          <w:szCs w:val="24"/>
        </w:rPr>
        <w:t>. Medan: USU Press.</w:t>
      </w:r>
    </w:p>
    <w:p w:rsidR="00E25B44" w:rsidRPr="003D6111" w:rsidRDefault="00E25B44" w:rsidP="00E25B44">
      <w:pPr>
        <w:pStyle w:val="HTMLPreformatted"/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D6111">
        <w:rPr>
          <w:rFonts w:ascii="Times New Roman" w:hAnsi="Times New Roman" w:cs="Times New Roman"/>
          <w:sz w:val="24"/>
          <w:szCs w:val="24"/>
          <w:lang w:val="id-ID"/>
        </w:rPr>
        <w:t xml:space="preserve">Prihastari L, Setianingtyas P, Surachmin A, Azkiya NM (2019). Efektivitas 2% teh hitam (Camellia sinensi) infus dalam meningkatkan pH saliva dan fluoride pada anak-anak. </w:t>
      </w:r>
      <w:r w:rsidRPr="003D6111">
        <w:rPr>
          <w:rFonts w:ascii="Times New Roman" w:hAnsi="Times New Roman" w:cs="Times New Roman"/>
          <w:i/>
          <w:sz w:val="24"/>
          <w:szCs w:val="24"/>
          <w:lang w:val="id-ID"/>
        </w:rPr>
        <w:t>J Dent Indones</w:t>
      </w:r>
      <w:r w:rsidRPr="003D6111">
        <w:rPr>
          <w:rFonts w:ascii="Times New Roman" w:hAnsi="Times New Roman" w:cs="Times New Roman"/>
          <w:sz w:val="24"/>
          <w:szCs w:val="24"/>
          <w:lang w:val="id-ID"/>
        </w:rPr>
        <w:t>. 26 (2): 99-104.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lastRenderedPageBreak/>
        <w:t xml:space="preserve">Rahmawati, I., Said, F., &amp; Hidayat, S. (2015). Perbedaan pH Saliva Sebelum dan Sesudah Mengonsumsi Minuman Ringan. </w:t>
      </w:r>
      <w:r w:rsidRPr="003D6111">
        <w:rPr>
          <w:i/>
        </w:rPr>
        <w:t>Jurnal Skala Kesehatan</w:t>
      </w:r>
      <w:r w:rsidRPr="003D6111">
        <w:t>. 6(1).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  <w:rPr>
          <w:i/>
          <w:iCs/>
        </w:rPr>
      </w:pPr>
      <w:r w:rsidRPr="003D6111">
        <w:rPr>
          <w:iCs/>
        </w:rPr>
        <w:t xml:space="preserve">RIKESDAS (2018). </w:t>
      </w:r>
      <w:r w:rsidRPr="003D6111">
        <w:rPr>
          <w:i/>
          <w:iCs/>
        </w:rPr>
        <w:t>Kementrian Kesehatan Badan Penelitian dan Pengembangan Kesehatan Tentang Kesehatan Gigi dan Mulut.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Sartika, L., Kawengian, S.E.S., &amp; Maryanti, W.N. (2015). Efektivitas Berkumur dengan Air Seduhan Teh Hijau dalam Menurunkan Akumulasi Plak. </w:t>
      </w:r>
      <w:r w:rsidRPr="003D6111">
        <w:rPr>
          <w:i/>
        </w:rPr>
        <w:t>Jurnal e.GIGI (eG)</w:t>
      </w:r>
      <w:r w:rsidRPr="003D6111">
        <w:t>. 3(2):426-431.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Savira, N.C., Hakim, F.R., &amp; Sungkar, S. (2017). Perbedaan pH Saliva Sebelum dan Sesudah Mengonsumsi Susu Formula Dengan Susu UHT. </w:t>
      </w:r>
      <w:r w:rsidRPr="003D6111">
        <w:rPr>
          <w:i/>
        </w:rPr>
        <w:t>Journal Caninus Dentistry.</w:t>
      </w:r>
      <w:r w:rsidRPr="003D6111">
        <w:t xml:space="preserve"> 2(4):150-156.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>Siswosubroto, E.A., Pangamanan, C.H.D., &amp; Leman, A.M. (2015</w:t>
      </w:r>
      <w:r w:rsidRPr="003D6111">
        <w:rPr>
          <w:i/>
        </w:rPr>
        <w:t xml:space="preserve">). </w:t>
      </w:r>
      <w:r w:rsidRPr="003D6111">
        <w:t xml:space="preserve">Gambaran Konsumsi Yoghurt Terhadap Waktu Peningkatan pH Saliva. </w:t>
      </w:r>
      <w:r w:rsidRPr="003D6111">
        <w:rPr>
          <w:i/>
        </w:rPr>
        <w:t>Jurnal</w:t>
      </w:r>
      <w:r w:rsidRPr="003D6111">
        <w:t xml:space="preserve"> </w:t>
      </w:r>
      <w:r w:rsidRPr="003D6111">
        <w:rPr>
          <w:i/>
        </w:rPr>
        <w:t>Ilmiah Farmasi</w:t>
      </w:r>
      <w:r w:rsidRPr="003D6111">
        <w:t>. 4(4):46-52.</w:t>
      </w:r>
    </w:p>
    <w:p w:rsidR="00E25B44" w:rsidRPr="003D6111" w:rsidRDefault="00E25B44" w:rsidP="00E25B44">
      <w:pPr>
        <w:pStyle w:val="Default"/>
        <w:spacing w:line="360" w:lineRule="auto"/>
        <w:ind w:left="851" w:hanging="851"/>
        <w:jc w:val="both"/>
      </w:pPr>
      <w:r w:rsidRPr="003D6111">
        <w:t xml:space="preserve">Sujarweni, W.V. (2014). </w:t>
      </w:r>
      <w:r w:rsidRPr="003D6111">
        <w:rPr>
          <w:i/>
        </w:rPr>
        <w:t>Metodologi Penelitian Keperawatan</w:t>
      </w:r>
      <w:r w:rsidRPr="003D6111">
        <w:t>. Yogyakarta:  Gava Media.</w:t>
      </w:r>
    </w:p>
    <w:p w:rsidR="00E25B44" w:rsidRPr="003D6111" w:rsidRDefault="00E25B44" w:rsidP="00E25B44">
      <w:pPr>
        <w:spacing w:after="0" w:line="48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>Taylor, Dena dan Margaret Procter.(2010).</w:t>
      </w:r>
      <w:r w:rsidRPr="003D6111">
        <w:rPr>
          <w:rFonts w:ascii="Times New Roman" w:hAnsi="Times New Roman"/>
          <w:i/>
          <w:sz w:val="24"/>
          <w:szCs w:val="24"/>
        </w:rPr>
        <w:t>The literature review: A Few Tips on Conducting It.</w:t>
      </w:r>
      <w:r w:rsidRPr="003D6111">
        <w:rPr>
          <w:rFonts w:ascii="Times New Roman" w:hAnsi="Times New Roman"/>
          <w:sz w:val="24"/>
          <w:szCs w:val="24"/>
        </w:rPr>
        <w:t xml:space="preserve"> University Toronto Writing Center.</w:t>
      </w:r>
    </w:p>
    <w:p w:rsidR="00E25B44" w:rsidRPr="003D6111" w:rsidRDefault="00E25B44" w:rsidP="00E25B44">
      <w:pPr>
        <w:pStyle w:val="Default"/>
        <w:spacing w:line="480" w:lineRule="auto"/>
        <w:ind w:left="851" w:hanging="851"/>
        <w:jc w:val="both"/>
      </w:pPr>
      <w:r w:rsidRPr="003D6111">
        <w:t xml:space="preserve">Wiradona. (2017). Mengonsumsi Minuman Teh Bersoda dan Teh Tidak Bersoda Terhadap pH Saliva. </w:t>
      </w:r>
      <w:r w:rsidRPr="003D6111">
        <w:rPr>
          <w:i/>
        </w:rPr>
        <w:t>Jurnal Kesehatan Gigi</w:t>
      </w:r>
      <w:r w:rsidRPr="003D6111">
        <w:t>. 4(2):27-32.</w:t>
      </w:r>
    </w:p>
    <w:p w:rsidR="00E25B44" w:rsidRPr="003D6111" w:rsidRDefault="00E25B44" w:rsidP="00E25B4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D6111">
        <w:rPr>
          <w:rFonts w:ascii="Times New Roman" w:hAnsi="Times New Roman"/>
          <w:sz w:val="24"/>
          <w:szCs w:val="24"/>
        </w:rPr>
        <w:t xml:space="preserve">Yanto, S. (2019). </w:t>
      </w:r>
      <w:r w:rsidRPr="003D6111">
        <w:rPr>
          <w:rFonts w:ascii="Times New Roman" w:hAnsi="Times New Roman"/>
          <w:i/>
          <w:sz w:val="24"/>
          <w:szCs w:val="24"/>
        </w:rPr>
        <w:t>Mengenal Teh dan Khasiatnya</w:t>
      </w:r>
      <w:r w:rsidRPr="003D6111">
        <w:rPr>
          <w:rFonts w:ascii="Times New Roman" w:hAnsi="Times New Roman"/>
          <w:sz w:val="24"/>
          <w:szCs w:val="24"/>
        </w:rPr>
        <w:t>. Yogyakarta: Aswaja Pressindo.</w:t>
      </w:r>
    </w:p>
    <w:p w:rsidR="00E25B44" w:rsidRDefault="00E25B44" w:rsidP="00E25B4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B7714" w:rsidRDefault="00E25B44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64"/>
    <w:rsid w:val="004E6A7C"/>
    <w:rsid w:val="00812164"/>
    <w:rsid w:val="00BF6E34"/>
    <w:rsid w:val="00E2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7780-129A-4112-AD56-68930F2F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B44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25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5B44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E25B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2021-11-26T02:45:00Z</dcterms:created>
  <dcterms:modified xsi:type="dcterms:W3CDTF">2021-11-26T02:45:00Z</dcterms:modified>
</cp:coreProperties>
</file>