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216" w:rsidRPr="00644008" w:rsidRDefault="009D3216" w:rsidP="009D3216">
      <w:pPr>
        <w:pStyle w:val="Heading1"/>
      </w:pPr>
      <w:bookmarkStart w:id="0" w:name="_Toc124450840"/>
      <w:r w:rsidRPr="00644008">
        <w:t>BAB II</w:t>
      </w:r>
      <w:r w:rsidRPr="00644008">
        <w:br w:type="textWrapping" w:clear="all"/>
        <w:t>TINJAUAN PUSTAKA</w:t>
      </w:r>
      <w:bookmarkEnd w:id="0"/>
    </w:p>
    <w:p w:rsidR="009D3216" w:rsidRPr="00644008" w:rsidRDefault="009D3216" w:rsidP="009D3216">
      <w:pPr>
        <w:spacing w:after="0" w:line="480" w:lineRule="auto"/>
        <w:jc w:val="both"/>
        <w:rPr>
          <w:rFonts w:ascii="Times New Roman" w:hAnsi="Times New Roman"/>
          <w:b/>
          <w:bCs/>
          <w:sz w:val="24"/>
          <w:szCs w:val="24"/>
        </w:rPr>
      </w:pPr>
    </w:p>
    <w:p w:rsidR="009D3216" w:rsidRPr="00644008" w:rsidRDefault="009D3216" w:rsidP="009D3216">
      <w:pPr>
        <w:pStyle w:val="Heading2"/>
        <w:numPr>
          <w:ilvl w:val="0"/>
          <w:numId w:val="12"/>
        </w:numPr>
        <w:ind w:left="426"/>
      </w:pPr>
      <w:bookmarkStart w:id="1" w:name="_Toc124450841"/>
      <w:r w:rsidRPr="00644008">
        <w:t>Kehamilan</w:t>
      </w:r>
      <w:bookmarkEnd w:id="1"/>
    </w:p>
    <w:p w:rsidR="009D3216" w:rsidRPr="00B747B4" w:rsidRDefault="009D3216" w:rsidP="009D3216">
      <w:pPr>
        <w:pStyle w:val="Heading3"/>
        <w:numPr>
          <w:ilvl w:val="0"/>
          <w:numId w:val="15"/>
        </w:numPr>
        <w:ind w:left="709" w:hanging="283"/>
      </w:pPr>
      <w:bookmarkStart w:id="2" w:name="_Toc124450842"/>
      <w:r w:rsidRPr="00B747B4">
        <w:t>Pengertian Kehamilan</w:t>
      </w:r>
      <w:bookmarkEnd w:id="2"/>
    </w:p>
    <w:p w:rsidR="009D3216" w:rsidRPr="00644008" w:rsidRDefault="009D3216" w:rsidP="009D3216">
      <w:pPr>
        <w:pStyle w:val="ListParagraph"/>
        <w:spacing w:line="480" w:lineRule="auto"/>
        <w:ind w:left="709" w:firstLine="425"/>
        <w:jc w:val="both"/>
        <w:rPr>
          <w:bCs/>
        </w:rPr>
      </w:pPr>
      <w:r w:rsidRPr="00644008">
        <w:rPr>
          <w:bCs/>
        </w:rPr>
        <w:t>Kehamilan merupakan istilah yang digunakan untuk menyebut periode berkembangnya janin di dalam rahim atau uterus wanita. Periode ini berlangsung selama 40 minggu atau 9 bulan lebih yang diukur dari hari pertama haid terakhir hingga persalinan. Kehamilan merupakan suatu periode istimewa pada kehidupan seorang wanita. Dalam kondisi kehamilan yang sehat sekalipun, tubuh mengalami perubahan fisiologis dan anatomis. Perubahan tersebut merupakan respon fisologis tubuh untuk beradaptasi terhadap kehamilan. (Retno Pratiwi, Ariyanti., 2021)</w:t>
      </w:r>
    </w:p>
    <w:p w:rsidR="009D3216" w:rsidRPr="00644008" w:rsidRDefault="009D3216" w:rsidP="009D3216">
      <w:pPr>
        <w:pStyle w:val="ListParagraph"/>
        <w:spacing w:line="480" w:lineRule="auto"/>
        <w:ind w:left="709" w:firstLine="425"/>
        <w:jc w:val="both"/>
        <w:rPr>
          <w:bCs/>
        </w:rPr>
      </w:pPr>
      <w:r w:rsidRPr="00644008">
        <w:rPr>
          <w:bCs/>
        </w:rPr>
        <w:t>Kehamilan ialah kondisi dimana seorang perempuan memiliki janin yang sedang tumbuh di dalam tubuhnya (yang pada umumnya di dalam rahim). Kehamilan ialah suatu proses reproduksi yang perlu perawatan khusus agar bisa berlangsung dengan baik, karena kehamilan mengandung kehidupan ibu maupun janin. Risiko kehamilan ini bersifat dinamis, karena ibu hamil yang mulanya normal secara tiba – tiba dapat menjadi resiko tinggi. (Siwi Walyani, Elisabeth. 2015)</w:t>
      </w:r>
    </w:p>
    <w:p w:rsidR="009D3216" w:rsidRPr="00644008" w:rsidRDefault="009D3216" w:rsidP="009D3216">
      <w:pPr>
        <w:pStyle w:val="Heading3"/>
        <w:ind w:left="709" w:hanging="283"/>
      </w:pPr>
      <w:bookmarkStart w:id="3" w:name="_Toc124450843"/>
      <w:r w:rsidRPr="00644008">
        <w:t>Klasifikasi Kehamilan</w:t>
      </w:r>
      <w:bookmarkEnd w:id="3"/>
    </w:p>
    <w:p w:rsidR="009D3216" w:rsidRPr="00644008" w:rsidRDefault="009D3216" w:rsidP="009D3216">
      <w:pPr>
        <w:pStyle w:val="ListParagraph"/>
        <w:spacing w:line="480" w:lineRule="auto"/>
        <w:ind w:left="709"/>
        <w:jc w:val="both"/>
      </w:pPr>
      <w:r w:rsidRPr="00644008">
        <w:t>Kehamilan menurut (Prawirohardjo, 2011)  diklasifikasikan dalam 3 trimester, yaitu :</w:t>
      </w:r>
    </w:p>
    <w:p w:rsidR="009D3216" w:rsidRPr="00644008" w:rsidRDefault="009D3216" w:rsidP="009D3216">
      <w:pPr>
        <w:pStyle w:val="ListParagraph"/>
        <w:numPr>
          <w:ilvl w:val="0"/>
          <w:numId w:val="2"/>
        </w:numPr>
        <w:spacing w:line="480" w:lineRule="auto"/>
        <w:ind w:left="993" w:hanging="284"/>
        <w:jc w:val="both"/>
      </w:pPr>
      <w:r w:rsidRPr="00644008">
        <w:t>Trimester kesatu di mulai dari konsepsi sampai 3 bulan (0-12 minggu)</w:t>
      </w:r>
    </w:p>
    <w:p w:rsidR="009D3216" w:rsidRPr="00644008" w:rsidRDefault="009D3216" w:rsidP="009D3216">
      <w:pPr>
        <w:pStyle w:val="ListParagraph"/>
        <w:numPr>
          <w:ilvl w:val="0"/>
          <w:numId w:val="2"/>
        </w:numPr>
        <w:spacing w:line="480" w:lineRule="auto"/>
        <w:ind w:left="993" w:hanging="284"/>
        <w:jc w:val="both"/>
      </w:pPr>
      <w:r w:rsidRPr="00644008">
        <w:lastRenderedPageBreak/>
        <w:t>Trimester kedua dari bulan keempat sampai 6 bulan (13-27 minggu)</w:t>
      </w:r>
    </w:p>
    <w:p w:rsidR="009D3216" w:rsidRPr="00644008" w:rsidRDefault="009D3216" w:rsidP="009D3216">
      <w:pPr>
        <w:pStyle w:val="ListParagraph"/>
        <w:numPr>
          <w:ilvl w:val="0"/>
          <w:numId w:val="2"/>
        </w:numPr>
        <w:spacing w:line="480" w:lineRule="auto"/>
        <w:ind w:left="993" w:hanging="284"/>
        <w:jc w:val="both"/>
      </w:pPr>
      <w:r w:rsidRPr="00644008">
        <w:t>Trimester ketiga dari bulan tujuh sampai 9 bulan (28 – 40 minggu)</w:t>
      </w:r>
    </w:p>
    <w:p w:rsidR="009D3216" w:rsidRPr="00644008" w:rsidRDefault="009D3216" w:rsidP="009D3216">
      <w:pPr>
        <w:pStyle w:val="Heading2"/>
      </w:pPr>
      <w:bookmarkStart w:id="4" w:name="_Toc124450844"/>
      <w:r w:rsidRPr="00644008">
        <w:t>Gingiva</w:t>
      </w:r>
      <w:bookmarkEnd w:id="4"/>
    </w:p>
    <w:p w:rsidR="009D3216" w:rsidRPr="00B747B4" w:rsidRDefault="009D3216" w:rsidP="009D3216">
      <w:pPr>
        <w:pStyle w:val="Heading3"/>
        <w:numPr>
          <w:ilvl w:val="0"/>
          <w:numId w:val="16"/>
        </w:numPr>
        <w:ind w:hanging="294"/>
        <w:rPr>
          <w:rStyle w:val="Heading3Char"/>
          <w:b/>
          <w:bCs/>
        </w:rPr>
      </w:pPr>
      <w:bookmarkStart w:id="5" w:name="_Toc124450845"/>
      <w:r w:rsidRPr="00B747B4">
        <w:rPr>
          <w:rStyle w:val="Heading3Char"/>
        </w:rPr>
        <w:t>Pengertian Gingiva</w:t>
      </w:r>
      <w:bookmarkEnd w:id="5"/>
      <w:r w:rsidRPr="00B747B4">
        <w:rPr>
          <w:rStyle w:val="Heading3Char"/>
        </w:rPr>
        <w:tab/>
      </w:r>
    </w:p>
    <w:p w:rsidR="009D3216" w:rsidRPr="00644008" w:rsidRDefault="009D3216" w:rsidP="009D3216">
      <w:pPr>
        <w:pStyle w:val="ListParagraph"/>
        <w:spacing w:line="480" w:lineRule="auto"/>
        <w:ind w:left="709" w:firstLine="414"/>
        <w:jc w:val="both"/>
        <w:rPr>
          <w:lang w:eastAsia="ar-SA"/>
        </w:rPr>
      </w:pPr>
      <w:r w:rsidRPr="00644008">
        <w:rPr>
          <w:lang w:eastAsia="ar-SA"/>
        </w:rPr>
        <w:t xml:space="preserve">Jaringan periodontal terdiri dari gingiva, ligamen periodontal, sementum dan tulang alveolar. Bagian terluar dari jaringan periodontal yang menempel pada tulang alveolar dan menutupi serta mengelilingi leher gigi adalah gingiva. </w:t>
      </w:r>
      <w:r w:rsidRPr="00644008">
        <w:rPr>
          <w:bCs/>
        </w:rPr>
        <w:t>Gusi (</w:t>
      </w:r>
      <w:r w:rsidRPr="00644008">
        <w:rPr>
          <w:lang w:eastAsia="ar-SA"/>
        </w:rPr>
        <w:t>gingiva) adalah jaringan mukosa yang melapisi dan melekat erat pada leher gigi dan tulang rahang atau tulang alveolar, tersusun dari epitel berkeratin dan jaringan ikat (Endang, Sariningsih, 2014)</w:t>
      </w:r>
    </w:p>
    <w:p w:rsidR="009D3216" w:rsidRPr="00644008" w:rsidRDefault="009D3216" w:rsidP="009D3216">
      <w:pPr>
        <w:pStyle w:val="ListParagraph"/>
        <w:spacing w:line="480" w:lineRule="auto"/>
        <w:ind w:left="709" w:firstLine="414"/>
        <w:jc w:val="both"/>
      </w:pPr>
      <w:r w:rsidRPr="00644008">
        <w:t>Gingiva merupakan bagian dari mukosa yang memiliki hubungan erat dengan elemen gigi, ruang interdental dan tulang alveolar. Secara topografi, gingiva dibagi dalam tiga kategori klasik yaitu gingiva bebas, gingiva cekat dan gingiva interdental. Gingiva sehat berwarna merah muda, tepinya seperti pisau, menutupi susunan gigi geligi dengan mengikuti konturnya. (Maruanaya, 2015)</w:t>
      </w:r>
    </w:p>
    <w:p w:rsidR="009D3216" w:rsidRPr="00B747B4" w:rsidRDefault="009D3216" w:rsidP="009D3216">
      <w:pPr>
        <w:pStyle w:val="Heading3"/>
        <w:rPr>
          <w:rStyle w:val="Heading3Char"/>
          <w:b/>
          <w:bCs/>
        </w:rPr>
      </w:pPr>
      <w:bookmarkStart w:id="6" w:name="_Toc124450846"/>
      <w:r w:rsidRPr="00B747B4">
        <w:rPr>
          <w:rStyle w:val="Heading3Char"/>
        </w:rPr>
        <w:t>Bagian – Bagian Gingiva</w:t>
      </w:r>
      <w:bookmarkEnd w:id="6"/>
    </w:p>
    <w:p w:rsidR="009D3216" w:rsidRPr="00BB7188" w:rsidRDefault="009D3216" w:rsidP="009D3216">
      <w:pPr>
        <w:spacing w:after="0" w:line="480" w:lineRule="auto"/>
        <w:ind w:left="709" w:firstLine="284"/>
        <w:jc w:val="both"/>
        <w:rPr>
          <w:rFonts w:ascii="Times New Roman" w:hAnsi="Times New Roman"/>
          <w:sz w:val="24"/>
          <w:szCs w:val="24"/>
          <w:lang w:eastAsia="ar-SA"/>
        </w:rPr>
      </w:pPr>
      <w:r w:rsidRPr="00644008">
        <w:rPr>
          <w:rFonts w:ascii="Times New Roman" w:hAnsi="Times New Roman"/>
          <w:sz w:val="24"/>
          <w:szCs w:val="24"/>
          <w:lang w:eastAsia="ar-SA"/>
        </w:rPr>
        <w:t>Secara anatomi gingiva dibagi menjadi dua bagian, yaitu gingiva cekat (</w:t>
      </w:r>
      <w:r w:rsidRPr="00644008">
        <w:rPr>
          <w:rFonts w:ascii="Times New Roman" w:hAnsi="Times New Roman"/>
          <w:i/>
          <w:iCs/>
          <w:sz w:val="24"/>
          <w:szCs w:val="24"/>
          <w:lang w:eastAsia="ar-SA"/>
        </w:rPr>
        <w:t>attached gingiva</w:t>
      </w:r>
      <w:r w:rsidRPr="00644008">
        <w:rPr>
          <w:rFonts w:ascii="Times New Roman" w:hAnsi="Times New Roman"/>
          <w:sz w:val="24"/>
          <w:szCs w:val="24"/>
          <w:lang w:eastAsia="ar-SA"/>
        </w:rPr>
        <w:t>) dan gingiva tidak cekat (</w:t>
      </w:r>
      <w:r w:rsidRPr="00644008">
        <w:rPr>
          <w:rFonts w:ascii="Times New Roman" w:hAnsi="Times New Roman"/>
          <w:i/>
          <w:iCs/>
          <w:sz w:val="24"/>
          <w:szCs w:val="24"/>
          <w:lang w:eastAsia="ar-SA"/>
        </w:rPr>
        <w:t>unattached gingiva</w:t>
      </w:r>
      <w:r w:rsidRPr="00644008">
        <w:rPr>
          <w:rFonts w:ascii="Times New Roman" w:hAnsi="Times New Roman"/>
          <w:sz w:val="24"/>
          <w:szCs w:val="24"/>
          <w:lang w:eastAsia="ar-SA"/>
        </w:rPr>
        <w:t>) yang terdiri atas gingiva bebas (</w:t>
      </w:r>
      <w:r w:rsidRPr="00644008">
        <w:rPr>
          <w:rFonts w:ascii="Times New Roman" w:hAnsi="Times New Roman"/>
          <w:i/>
          <w:iCs/>
          <w:sz w:val="24"/>
          <w:szCs w:val="24"/>
          <w:lang w:eastAsia="ar-SA"/>
        </w:rPr>
        <w:t>free gingiva</w:t>
      </w:r>
      <w:r w:rsidRPr="00644008">
        <w:rPr>
          <w:rFonts w:ascii="Times New Roman" w:hAnsi="Times New Roman"/>
          <w:sz w:val="24"/>
          <w:szCs w:val="24"/>
          <w:lang w:eastAsia="ar-SA"/>
        </w:rPr>
        <w:t>) dan marginal gingiva.</w:t>
      </w:r>
      <w:r>
        <w:rPr>
          <w:rFonts w:ascii="Times New Roman" w:hAnsi="Times New Roman"/>
          <w:sz w:val="24"/>
          <w:szCs w:val="24"/>
          <w:lang w:val="en-US" w:eastAsia="ar-SA"/>
        </w:rPr>
        <w:t xml:space="preserve"> </w:t>
      </w:r>
      <w:r w:rsidRPr="00644008">
        <w:rPr>
          <w:rFonts w:ascii="Times New Roman" w:hAnsi="Times New Roman"/>
          <w:sz w:val="24"/>
          <w:szCs w:val="24"/>
          <w:lang w:eastAsia="ar-SA"/>
        </w:rPr>
        <w:t>Menurut Megananda, dkk (2015) secara antomi gingiva di bagi menjadi 3 yaitu :</w:t>
      </w:r>
    </w:p>
    <w:p w:rsidR="009D3216" w:rsidRPr="00644008" w:rsidRDefault="009D3216" w:rsidP="009D3216">
      <w:pPr>
        <w:pStyle w:val="ListParagraph"/>
        <w:numPr>
          <w:ilvl w:val="0"/>
          <w:numId w:val="1"/>
        </w:numPr>
        <w:spacing w:line="480" w:lineRule="auto"/>
        <w:ind w:left="993" w:hanging="283"/>
        <w:jc w:val="both"/>
        <w:rPr>
          <w:lang w:eastAsia="ar-SA"/>
        </w:rPr>
      </w:pPr>
      <w:r w:rsidRPr="00644008">
        <w:rPr>
          <w:lang w:eastAsia="ar-SA"/>
        </w:rPr>
        <w:t xml:space="preserve"> Gingiva Tidak Cekat (</w:t>
      </w:r>
      <w:r w:rsidRPr="00644008">
        <w:rPr>
          <w:i/>
          <w:iCs/>
          <w:lang w:eastAsia="ar-SA"/>
        </w:rPr>
        <w:t>Unattached gingiva</w:t>
      </w:r>
      <w:r w:rsidRPr="00644008">
        <w:rPr>
          <w:lang w:eastAsia="ar-SA"/>
        </w:rPr>
        <w:t xml:space="preserve"> )</w:t>
      </w:r>
    </w:p>
    <w:p w:rsidR="009D3216" w:rsidRPr="00644008" w:rsidRDefault="009D3216" w:rsidP="009D3216">
      <w:pPr>
        <w:pStyle w:val="ListParagraph"/>
        <w:spacing w:line="480" w:lineRule="auto"/>
        <w:ind w:left="993" w:firstLine="306"/>
        <w:jc w:val="both"/>
        <w:rPr>
          <w:lang w:eastAsia="ar-SA"/>
        </w:rPr>
      </w:pPr>
      <w:r w:rsidRPr="00644008">
        <w:rPr>
          <w:i/>
          <w:iCs/>
          <w:lang w:eastAsia="ar-SA"/>
        </w:rPr>
        <w:t>Unattached gingiva</w:t>
      </w:r>
      <w:r w:rsidRPr="00644008">
        <w:rPr>
          <w:lang w:eastAsia="ar-SA"/>
        </w:rPr>
        <w:t xml:space="preserve"> atau dikenal juga sebagai </w:t>
      </w:r>
      <w:r w:rsidRPr="00644008">
        <w:rPr>
          <w:i/>
          <w:iCs/>
          <w:lang w:eastAsia="ar-SA"/>
        </w:rPr>
        <w:t>free gingiva</w:t>
      </w:r>
      <w:r w:rsidRPr="00644008">
        <w:rPr>
          <w:lang w:eastAsia="ar-SA"/>
        </w:rPr>
        <w:t xml:space="preserve"> atau </w:t>
      </w:r>
      <w:r w:rsidRPr="00644008">
        <w:rPr>
          <w:i/>
          <w:iCs/>
          <w:lang w:eastAsia="ar-SA"/>
        </w:rPr>
        <w:t>marginal gingiva</w:t>
      </w:r>
      <w:r w:rsidRPr="00644008">
        <w:rPr>
          <w:lang w:eastAsia="ar-SA"/>
        </w:rPr>
        <w:t xml:space="preserve"> merupakan bagian gingiva yang tidak melekat erat </w:t>
      </w:r>
      <w:r w:rsidRPr="00644008">
        <w:rPr>
          <w:lang w:eastAsia="ar-SA"/>
        </w:rPr>
        <w:lastRenderedPageBreak/>
        <w:t xml:space="preserve">pada gigi, mengelilingi daerah leher gigi, membuat lekukan seperti kulit kerang. Batas antara marginal gingiva dengan dengan gingiva cekat merupakan suatu lekukan dangkal yang dinamai </w:t>
      </w:r>
      <w:r w:rsidRPr="00644008">
        <w:rPr>
          <w:i/>
          <w:iCs/>
          <w:lang w:eastAsia="ar-SA"/>
        </w:rPr>
        <w:t>free gingival groove</w:t>
      </w:r>
      <w:r w:rsidRPr="00644008">
        <w:rPr>
          <w:lang w:eastAsia="ar-SA"/>
        </w:rPr>
        <w:t xml:space="preserve">. </w:t>
      </w:r>
      <w:r w:rsidRPr="00644008">
        <w:rPr>
          <w:i/>
          <w:iCs/>
          <w:lang w:eastAsia="ar-SA"/>
        </w:rPr>
        <w:t>Free gingival groove</w:t>
      </w:r>
      <w:r w:rsidRPr="00644008">
        <w:rPr>
          <w:lang w:eastAsia="ar-SA"/>
        </w:rPr>
        <w:t xml:space="preserve"> ini bejalan sejajar dengan margin gingiva. Dalam keadaan normal </w:t>
      </w:r>
      <w:r w:rsidRPr="00644008">
        <w:rPr>
          <w:i/>
          <w:iCs/>
          <w:lang w:eastAsia="ar-SA"/>
        </w:rPr>
        <w:t>free gingival groove</w:t>
      </w:r>
      <w:r w:rsidRPr="00644008">
        <w:rPr>
          <w:lang w:eastAsia="ar-SA"/>
        </w:rPr>
        <w:t xml:space="preserve"> ini dapat di pakai sebagai petunjuk dasar sulkus gingiva.</w:t>
      </w:r>
    </w:p>
    <w:p w:rsidR="009D3216" w:rsidRPr="00644008" w:rsidRDefault="009D3216" w:rsidP="009D3216">
      <w:pPr>
        <w:pStyle w:val="ListParagraph"/>
        <w:numPr>
          <w:ilvl w:val="0"/>
          <w:numId w:val="1"/>
        </w:numPr>
        <w:spacing w:line="480" w:lineRule="auto"/>
        <w:ind w:left="1134"/>
        <w:jc w:val="both"/>
        <w:rPr>
          <w:lang w:eastAsia="ar-SA"/>
        </w:rPr>
      </w:pPr>
      <w:r w:rsidRPr="00644008">
        <w:rPr>
          <w:lang w:eastAsia="ar-SA"/>
        </w:rPr>
        <w:t>Gingiva Cekat (</w:t>
      </w:r>
      <w:r w:rsidRPr="00644008">
        <w:rPr>
          <w:i/>
          <w:iCs/>
          <w:lang w:eastAsia="ar-SA"/>
        </w:rPr>
        <w:t>Attached Gingiva</w:t>
      </w:r>
      <w:r w:rsidRPr="00644008">
        <w:rPr>
          <w:lang w:eastAsia="ar-SA"/>
        </w:rPr>
        <w:t>)</w:t>
      </w:r>
    </w:p>
    <w:p w:rsidR="009D3216" w:rsidRPr="00644008" w:rsidRDefault="009D3216" w:rsidP="009D3216">
      <w:pPr>
        <w:pStyle w:val="ListParagraph"/>
        <w:spacing w:line="480" w:lineRule="auto"/>
        <w:ind w:left="1134" w:firstLine="306"/>
        <w:jc w:val="both"/>
        <w:rPr>
          <w:lang w:eastAsia="ar-SA"/>
        </w:rPr>
      </w:pPr>
      <w:r w:rsidRPr="00644008">
        <w:rPr>
          <w:lang w:eastAsia="ar-SA"/>
        </w:rPr>
        <w:t>Gingiva cekat merupakan lanjutan marginal gingiva, meluas dari free gingiva groove sampai ke pertautan mukogingival. Gingiva cekat ini melekat erat ke sementum mulai dari sepertiga bagian akar ke periosteum tulang alveolar. Pada permukaan gingiva cekat ini terdapat bintik – bintik atau lekukan kecil seperti lesung pipi yang disebut stipling. Stipling ini mengakibatkan permukaan gingiva cekat terlihat seperti kulit jeruk. Stipling disebabkan oleh adanya tarikan serat – serat kolagen pada jaringan gingiva cekat ke sementum atau tulang.</w:t>
      </w:r>
    </w:p>
    <w:p w:rsidR="009D3216" w:rsidRPr="00644008" w:rsidRDefault="009D3216" w:rsidP="009D3216">
      <w:pPr>
        <w:pStyle w:val="ListParagraph"/>
        <w:numPr>
          <w:ilvl w:val="0"/>
          <w:numId w:val="1"/>
        </w:numPr>
        <w:spacing w:line="480" w:lineRule="auto"/>
        <w:ind w:left="1134"/>
        <w:jc w:val="both"/>
        <w:rPr>
          <w:lang w:eastAsia="ar-SA"/>
        </w:rPr>
      </w:pPr>
      <w:r w:rsidRPr="00644008">
        <w:rPr>
          <w:lang w:eastAsia="ar-SA"/>
        </w:rPr>
        <w:t>Papila Interdental atau Interdental Gingiva</w:t>
      </w:r>
    </w:p>
    <w:p w:rsidR="009D3216" w:rsidRPr="00644008" w:rsidRDefault="009D3216" w:rsidP="009D3216">
      <w:pPr>
        <w:pStyle w:val="ListParagraph"/>
        <w:spacing w:line="480" w:lineRule="auto"/>
        <w:ind w:left="1134" w:firstLine="306"/>
        <w:jc w:val="both"/>
        <w:rPr>
          <w:lang w:eastAsia="ar-SA"/>
        </w:rPr>
      </w:pPr>
      <w:r w:rsidRPr="00644008">
        <w:rPr>
          <w:lang w:eastAsia="ar-SA"/>
        </w:rPr>
        <w:t>Papila interdental merupakan bagian dari gingiva yang mengisi ruangan interdental, yaitu ruangan di antara dua gigi yang letaknya berdekatan dari daerah akar sampai titik kontak. Gingiva interdental ini terdiri atas bagian lingual dan bagian fasial. Bagian samping menunjukkan batas yang dibentuk oleh gingiva bebas dari dua gigi yang berdekatan dan bagian tengah dari papila interdental dibentuk oleh gingiva cekat.</w:t>
      </w:r>
    </w:p>
    <w:p w:rsidR="009D3216" w:rsidRPr="00B747B4" w:rsidRDefault="009D3216" w:rsidP="009D3216">
      <w:pPr>
        <w:pStyle w:val="Heading3"/>
        <w:rPr>
          <w:lang w:eastAsia="ar-SA"/>
        </w:rPr>
      </w:pPr>
      <w:bookmarkStart w:id="7" w:name="_Toc124450847"/>
      <w:r w:rsidRPr="00B747B4">
        <w:rPr>
          <w:rStyle w:val="Heading3Char"/>
        </w:rPr>
        <w:lastRenderedPageBreak/>
        <w:t>Gambaran Klinis Gingiva</w:t>
      </w:r>
      <w:bookmarkEnd w:id="7"/>
    </w:p>
    <w:p w:rsidR="009D3216" w:rsidRPr="00644008" w:rsidRDefault="009D3216" w:rsidP="009D3216">
      <w:pPr>
        <w:pStyle w:val="ListParagraph"/>
        <w:tabs>
          <w:tab w:val="left" w:pos="993"/>
        </w:tabs>
        <w:spacing w:line="480" w:lineRule="auto"/>
        <w:ind w:left="709"/>
        <w:jc w:val="both"/>
        <w:rPr>
          <w:lang w:eastAsia="ar-SA"/>
        </w:rPr>
      </w:pPr>
      <w:r w:rsidRPr="00644008">
        <w:rPr>
          <w:lang w:eastAsia="ar-SA"/>
        </w:rPr>
        <w:t>Ciri – Ciri gingiva yang sehat, antara lain :</w:t>
      </w:r>
    </w:p>
    <w:p w:rsidR="009D3216" w:rsidRPr="00644008" w:rsidRDefault="009D3216" w:rsidP="009D3216">
      <w:pPr>
        <w:pStyle w:val="ListParagraph"/>
        <w:numPr>
          <w:ilvl w:val="0"/>
          <w:numId w:val="3"/>
        </w:numPr>
        <w:tabs>
          <w:tab w:val="left" w:pos="993"/>
        </w:tabs>
        <w:spacing w:line="480" w:lineRule="auto"/>
        <w:ind w:left="993" w:hanging="284"/>
        <w:jc w:val="both"/>
        <w:rPr>
          <w:lang w:eastAsia="ar-SA"/>
        </w:rPr>
      </w:pPr>
      <w:r w:rsidRPr="00644008">
        <w:rPr>
          <w:lang w:eastAsia="ar-SA"/>
        </w:rPr>
        <w:t>Berwarna merah muda pucat, tetapi warnanya banyak bervariasi pada setiap orang</w:t>
      </w:r>
    </w:p>
    <w:p w:rsidR="009D3216" w:rsidRPr="00644008" w:rsidRDefault="009D3216" w:rsidP="009D3216">
      <w:pPr>
        <w:pStyle w:val="ListParagraph"/>
        <w:numPr>
          <w:ilvl w:val="0"/>
          <w:numId w:val="3"/>
        </w:numPr>
        <w:tabs>
          <w:tab w:val="left" w:pos="993"/>
        </w:tabs>
        <w:spacing w:line="480" w:lineRule="auto"/>
        <w:ind w:left="993" w:hanging="284"/>
        <w:jc w:val="both"/>
        <w:rPr>
          <w:lang w:eastAsia="ar-SA"/>
        </w:rPr>
      </w:pPr>
      <w:r w:rsidRPr="00644008">
        <w:rPr>
          <w:lang w:eastAsia="ar-SA"/>
        </w:rPr>
        <w:t>Bentuknya tajam pada ujungnya (papilla interdental berebentuk tajam)</w:t>
      </w:r>
    </w:p>
    <w:p w:rsidR="009D3216" w:rsidRPr="00644008" w:rsidRDefault="009D3216" w:rsidP="009D3216">
      <w:pPr>
        <w:pStyle w:val="ListParagraph"/>
        <w:numPr>
          <w:ilvl w:val="0"/>
          <w:numId w:val="3"/>
        </w:numPr>
        <w:tabs>
          <w:tab w:val="left" w:pos="993"/>
        </w:tabs>
        <w:spacing w:line="480" w:lineRule="auto"/>
        <w:ind w:left="993" w:hanging="284"/>
        <w:jc w:val="both"/>
        <w:rPr>
          <w:lang w:eastAsia="ar-SA"/>
        </w:rPr>
      </w:pPr>
      <w:r w:rsidRPr="00644008">
        <w:rPr>
          <w:lang w:eastAsia="ar-SA"/>
        </w:rPr>
        <w:t>Konsistensi gusi kenyal dan melekat erat sekitar mahkota gigi yang berbatasan dengan gingiva</w:t>
      </w:r>
    </w:p>
    <w:p w:rsidR="009D3216" w:rsidRPr="00644008" w:rsidRDefault="009D3216" w:rsidP="009D3216">
      <w:pPr>
        <w:pStyle w:val="ListParagraph"/>
        <w:numPr>
          <w:ilvl w:val="0"/>
          <w:numId w:val="3"/>
        </w:numPr>
        <w:tabs>
          <w:tab w:val="left" w:pos="993"/>
        </w:tabs>
        <w:spacing w:line="480" w:lineRule="auto"/>
        <w:ind w:left="993" w:hanging="284"/>
        <w:jc w:val="both"/>
        <w:rPr>
          <w:lang w:eastAsia="ar-SA"/>
        </w:rPr>
      </w:pPr>
      <w:r w:rsidRPr="00644008">
        <w:rPr>
          <w:lang w:eastAsia="ar-SA"/>
        </w:rPr>
        <w:t>Melekat erat sekitar mahkota gigi yang berbatasan dengan gingiva</w:t>
      </w:r>
    </w:p>
    <w:p w:rsidR="009D3216" w:rsidRPr="00644008" w:rsidRDefault="009D3216" w:rsidP="009D3216">
      <w:pPr>
        <w:pStyle w:val="ListParagraph"/>
        <w:numPr>
          <w:ilvl w:val="0"/>
          <w:numId w:val="3"/>
        </w:numPr>
        <w:tabs>
          <w:tab w:val="left" w:pos="993"/>
        </w:tabs>
        <w:spacing w:line="480" w:lineRule="auto"/>
        <w:ind w:left="993" w:hanging="284"/>
        <w:jc w:val="both"/>
        <w:rPr>
          <w:lang w:eastAsia="ar-SA"/>
        </w:rPr>
      </w:pPr>
      <w:r w:rsidRPr="00644008">
        <w:rPr>
          <w:lang w:eastAsia="ar-SA"/>
        </w:rPr>
        <w:t>Tekstur permukaan terlihat adanya stippling  (bergelombang) pada gingiva</w:t>
      </w:r>
    </w:p>
    <w:p w:rsidR="009D3216" w:rsidRPr="00644008" w:rsidRDefault="009D3216" w:rsidP="009D3216">
      <w:pPr>
        <w:pStyle w:val="ListParagraph"/>
        <w:numPr>
          <w:ilvl w:val="0"/>
          <w:numId w:val="3"/>
        </w:numPr>
        <w:tabs>
          <w:tab w:val="left" w:pos="993"/>
        </w:tabs>
        <w:spacing w:line="480" w:lineRule="auto"/>
        <w:ind w:left="993" w:hanging="284"/>
        <w:jc w:val="both"/>
        <w:rPr>
          <w:lang w:eastAsia="ar-SA"/>
        </w:rPr>
      </w:pPr>
      <w:r w:rsidRPr="00644008">
        <w:rPr>
          <w:lang w:eastAsia="ar-SA"/>
        </w:rPr>
        <w:t>Tidak berdarah pada palpasi ( penekanan ) dengan jari atau pada probbing dengan menggunakan periodontal probe yang di masukkan ke dalam saku gusi (daerah perbatasan antara mahkota gigi dan gusi ) dengan hati – hati</w:t>
      </w:r>
    </w:p>
    <w:p w:rsidR="009D3216" w:rsidRPr="00644008" w:rsidRDefault="009D3216" w:rsidP="009D3216">
      <w:pPr>
        <w:pStyle w:val="ListParagraph"/>
        <w:numPr>
          <w:ilvl w:val="0"/>
          <w:numId w:val="3"/>
        </w:numPr>
        <w:tabs>
          <w:tab w:val="left" w:pos="993"/>
        </w:tabs>
        <w:spacing w:line="480" w:lineRule="auto"/>
        <w:ind w:left="993" w:hanging="284"/>
        <w:jc w:val="both"/>
        <w:rPr>
          <w:lang w:eastAsia="ar-SA"/>
        </w:rPr>
      </w:pPr>
      <w:r w:rsidRPr="00644008">
        <w:rPr>
          <w:lang w:eastAsia="ar-SA"/>
        </w:rPr>
        <w:t>Tidak berdarah pada waktu menyikat gigi.(Endang, Sariningsih, 2014)</w:t>
      </w:r>
    </w:p>
    <w:p w:rsidR="009D3216" w:rsidRPr="00644008" w:rsidRDefault="009D3216" w:rsidP="009D3216">
      <w:pPr>
        <w:spacing w:after="0" w:line="480" w:lineRule="auto"/>
        <w:ind w:firstLine="709"/>
        <w:jc w:val="both"/>
        <w:rPr>
          <w:rFonts w:ascii="Times New Roman" w:hAnsi="Times New Roman"/>
          <w:sz w:val="24"/>
          <w:szCs w:val="24"/>
        </w:rPr>
      </w:pPr>
      <w:r w:rsidRPr="00644008">
        <w:rPr>
          <w:rFonts w:ascii="Times New Roman" w:hAnsi="Times New Roman"/>
          <w:sz w:val="24"/>
          <w:szCs w:val="24"/>
        </w:rPr>
        <w:t>Ciri ciri gusi yang tidak sehat antara lain :</w:t>
      </w:r>
    </w:p>
    <w:p w:rsidR="009D3216" w:rsidRPr="00644008" w:rsidRDefault="009D3216" w:rsidP="009D3216">
      <w:pPr>
        <w:pStyle w:val="ListParagraph"/>
        <w:numPr>
          <w:ilvl w:val="0"/>
          <w:numId w:val="4"/>
        </w:numPr>
        <w:spacing w:after="200" w:line="480" w:lineRule="auto"/>
        <w:ind w:left="1134" w:hanging="425"/>
        <w:jc w:val="both"/>
      </w:pPr>
      <w:r w:rsidRPr="00644008">
        <w:t>Berwarna agak kemerahan – merahan</w:t>
      </w:r>
    </w:p>
    <w:p w:rsidR="009D3216" w:rsidRPr="00644008" w:rsidRDefault="009D3216" w:rsidP="009D3216">
      <w:pPr>
        <w:pStyle w:val="ListParagraph"/>
        <w:numPr>
          <w:ilvl w:val="0"/>
          <w:numId w:val="4"/>
        </w:numPr>
        <w:spacing w:after="200" w:line="480" w:lineRule="auto"/>
        <w:ind w:left="1134" w:hanging="425"/>
        <w:jc w:val="both"/>
      </w:pPr>
      <w:r w:rsidRPr="00644008">
        <w:t>Adanya pembesaran jaringan gusi sehingga teksturnya tidak bergelombang</w:t>
      </w:r>
    </w:p>
    <w:p w:rsidR="009D3216" w:rsidRPr="00644008" w:rsidRDefault="009D3216" w:rsidP="009D3216">
      <w:pPr>
        <w:pStyle w:val="ListParagraph"/>
        <w:numPr>
          <w:ilvl w:val="0"/>
          <w:numId w:val="4"/>
        </w:numPr>
        <w:spacing w:after="200" w:line="480" w:lineRule="auto"/>
        <w:ind w:left="1134" w:hanging="425"/>
        <w:jc w:val="both"/>
      </w:pPr>
      <w:r w:rsidRPr="00644008">
        <w:t>Kadang – kadang terjadi pembengkakkan pada gusi</w:t>
      </w:r>
    </w:p>
    <w:p w:rsidR="009D3216" w:rsidRPr="00644008" w:rsidRDefault="009D3216" w:rsidP="009D3216">
      <w:pPr>
        <w:pStyle w:val="ListParagraph"/>
        <w:numPr>
          <w:ilvl w:val="0"/>
          <w:numId w:val="4"/>
        </w:numPr>
        <w:spacing w:after="200" w:line="480" w:lineRule="auto"/>
        <w:ind w:left="1134" w:hanging="425"/>
        <w:jc w:val="both"/>
      </w:pPr>
      <w:r w:rsidRPr="00644008">
        <w:t>Papilla interdental membengkak dan tumpul</w:t>
      </w:r>
    </w:p>
    <w:p w:rsidR="009D3216" w:rsidRPr="00644008" w:rsidRDefault="009D3216" w:rsidP="009D3216">
      <w:pPr>
        <w:pStyle w:val="ListParagraph"/>
        <w:numPr>
          <w:ilvl w:val="0"/>
          <w:numId w:val="4"/>
        </w:numPr>
        <w:spacing w:after="200" w:line="480" w:lineRule="auto"/>
        <w:ind w:left="1134" w:hanging="425"/>
        <w:jc w:val="both"/>
      </w:pPr>
      <w:r w:rsidRPr="00644008">
        <w:t>Mudah berdarah terutama pada waktu menyikat gigi</w:t>
      </w:r>
    </w:p>
    <w:p w:rsidR="009D3216" w:rsidRPr="00644008" w:rsidRDefault="009D3216" w:rsidP="009D3216">
      <w:pPr>
        <w:pStyle w:val="Heading2"/>
      </w:pPr>
      <w:bookmarkStart w:id="8" w:name="_Toc124450848"/>
      <w:r w:rsidRPr="00644008">
        <w:lastRenderedPageBreak/>
        <w:t>Gingivitis</w:t>
      </w:r>
      <w:bookmarkEnd w:id="8"/>
    </w:p>
    <w:p w:rsidR="009D3216" w:rsidRPr="00B747B4" w:rsidRDefault="009D3216" w:rsidP="009D3216">
      <w:pPr>
        <w:pStyle w:val="Heading3"/>
        <w:numPr>
          <w:ilvl w:val="0"/>
          <w:numId w:val="17"/>
        </w:numPr>
        <w:rPr>
          <w:rStyle w:val="Heading3Char"/>
          <w:b/>
          <w:bCs/>
        </w:rPr>
      </w:pPr>
      <w:bookmarkStart w:id="9" w:name="_Toc124450849"/>
      <w:r w:rsidRPr="00B747B4">
        <w:rPr>
          <w:rStyle w:val="Heading3Char"/>
        </w:rPr>
        <w:t>Pengertian Gingivitis</w:t>
      </w:r>
      <w:bookmarkEnd w:id="9"/>
    </w:p>
    <w:p w:rsidR="009D3216" w:rsidRPr="00644008" w:rsidRDefault="009D3216" w:rsidP="009D3216">
      <w:pPr>
        <w:pStyle w:val="ListParagraph"/>
        <w:spacing w:line="480" w:lineRule="auto"/>
        <w:ind w:left="709" w:firstLine="436"/>
        <w:jc w:val="both"/>
      </w:pPr>
      <w:r w:rsidRPr="00644008">
        <w:t>Gingivitis merupakan penyakit periodontal stadium awal berupa peradangan pada gingiva, termasuk ditemukan pada jaringan mulut. Gingivitis adalah peradangan pada gingiva. Gingivitis sering terjadi dan bisa timbul kapan saja setelah tumbuhnya gigi. Ciri-cirinya : gingiva meradang, tampak merah, membengkak, dan mudah berdarah. Gingivitis hampir selalu terjadi akibat penggosokan dan flossing (membersihkan gigi dengan menggunakan benang gigi) yang tidak benar, sehingga plak tetap ada disepanjang garis gingiva. Plak adalah suatu lapisan yang terdiri dari bakteri. Plak lebih sering menempel pada tambalan yang salah atau disekitar gigi yang terletak bersebelahan dengan gigi palsu yang jarang dibersihkan. Jika plak tetap melekat pada gigi selama lebih dari 72 jam, maka akan mengeras dan membentuk karang gigi. (Irma Z, 2015)</w:t>
      </w:r>
    </w:p>
    <w:p w:rsidR="009D3216" w:rsidRPr="00644008" w:rsidRDefault="009D3216" w:rsidP="009D3216">
      <w:pPr>
        <w:pStyle w:val="ListParagraph"/>
        <w:spacing w:line="480" w:lineRule="auto"/>
        <w:ind w:left="709" w:firstLine="436"/>
        <w:jc w:val="both"/>
      </w:pPr>
      <w:r w:rsidRPr="00644008">
        <w:t>Gingivitis adalah penyakit periodontal yang sangat rentan terjadi jika pemeliharaan kesehatan gigi dan mulut pada ibu hamil tidak terjaga dengan baik. Gingivitis adalah peradangan gingiva, mengakibatkan perdarahan disertai pembengkakan, kemerahan, eksudat, dan perubahan kontur normal, Gingivitis sering terjadi dan bisa timbul kapan saja setelah timbulnya gigi, gingiva tampak merah. Peradangan pada gingiva dapat terjadi pada satu atau 2 gigi, tetapi juga dapat terjadi pada seluruh gigi. Gingiva menjadi mudah berdarah karena rangsangan yang kecil seperti saat menyikat gigi, atau bahkan tanpa rangsangan, pendarahan pada gingiva dapat terjadi kapan saja. (Ubertalli, 2008)</w:t>
      </w:r>
    </w:p>
    <w:p w:rsidR="009D3216" w:rsidRPr="00B747B4" w:rsidRDefault="009D3216" w:rsidP="009D3216">
      <w:pPr>
        <w:pStyle w:val="Heading3"/>
        <w:rPr>
          <w:rStyle w:val="Heading3Char"/>
          <w:b/>
          <w:bCs/>
        </w:rPr>
      </w:pPr>
      <w:bookmarkStart w:id="10" w:name="_Toc124450850"/>
      <w:r w:rsidRPr="00B747B4">
        <w:rPr>
          <w:rStyle w:val="Heading3Char"/>
        </w:rPr>
        <w:lastRenderedPageBreak/>
        <w:t>Penyebab Gingivitis</w:t>
      </w:r>
      <w:bookmarkEnd w:id="10"/>
    </w:p>
    <w:p w:rsidR="009D3216" w:rsidRPr="00644008" w:rsidRDefault="009D3216" w:rsidP="009D3216">
      <w:pPr>
        <w:pStyle w:val="ListParagraph"/>
        <w:spacing w:line="480" w:lineRule="auto"/>
        <w:ind w:left="709" w:firstLine="425"/>
        <w:jc w:val="both"/>
      </w:pPr>
      <w:r w:rsidRPr="00644008">
        <w:t xml:space="preserve">Gingivitis dapat disebabkan beberapa hal, diantaranya kebersihan mulut yang buruk, penumpukan karang gigi (kalkulus), dan efek samping dari obat obatan tertentu yang diminum secara rutin. Sisa makanan yang tidak dibersihkan secara seksama menjadi tempat pertumbuhan bakteri. Dengan meningkatnya kandungan mineral dari air liur, plak akan mengeras menjadi karang gigi (kalkulus). Karang gigi dapat terletak di leher gigi dan terlihat seperti garis kekuningan atau kecoklatan yang keras dan tidak dapat dihilangkan hanya dengan menggosok gigi. Kalkulus juga dapat terbentuk dibagian dalam gusi (saku gusi/poket). Kalkulus adalah tempat pertumbuhan yang baik bagi bakteri, dan dapat menyebabkan radang gusi sehingga gusi mudah berdarah (Irma, dkk, 2015). </w:t>
      </w:r>
    </w:p>
    <w:p w:rsidR="009D3216" w:rsidRPr="00644008" w:rsidRDefault="009D3216" w:rsidP="009D3216">
      <w:pPr>
        <w:pStyle w:val="ListParagraph"/>
        <w:spacing w:line="480" w:lineRule="auto"/>
        <w:ind w:left="709"/>
        <w:jc w:val="both"/>
      </w:pPr>
      <w:r w:rsidRPr="00644008">
        <w:t xml:space="preserve">Faktor lainnya yang akan semakin memperburuk peradangan adalah: </w:t>
      </w:r>
    </w:p>
    <w:p w:rsidR="009D3216" w:rsidRPr="00644008" w:rsidRDefault="009D3216" w:rsidP="009D3216">
      <w:pPr>
        <w:pStyle w:val="ListParagraph"/>
        <w:numPr>
          <w:ilvl w:val="0"/>
          <w:numId w:val="10"/>
        </w:numPr>
        <w:spacing w:after="200" w:line="480" w:lineRule="auto"/>
        <w:ind w:left="993" w:hanging="283"/>
        <w:jc w:val="both"/>
      </w:pPr>
      <w:r w:rsidRPr="00644008">
        <w:t>Kehamilan</w:t>
      </w:r>
    </w:p>
    <w:p w:rsidR="009D3216" w:rsidRPr="00644008" w:rsidRDefault="009D3216" w:rsidP="009D3216">
      <w:pPr>
        <w:pStyle w:val="ListParagraph"/>
        <w:spacing w:line="480" w:lineRule="auto"/>
        <w:ind w:left="993"/>
        <w:jc w:val="both"/>
      </w:pPr>
      <w:r w:rsidRPr="00644008">
        <w:t xml:space="preserve">Bila sebelum kehamilan sudah terjadi gingivitis, maka gingivitis ini akan semakin memburuk selama kehamilan. Hal ini terutama diakibatkan oleh perubahan hormonal. Apalagi wanita hamil seringkali mengalami mual dipagi hari akibatnya kebersihan mulut kurang terjaga. </w:t>
      </w:r>
    </w:p>
    <w:p w:rsidR="009D3216" w:rsidRPr="00644008" w:rsidRDefault="009D3216" w:rsidP="009D3216">
      <w:pPr>
        <w:pStyle w:val="ListParagraph"/>
        <w:numPr>
          <w:ilvl w:val="0"/>
          <w:numId w:val="10"/>
        </w:numPr>
        <w:spacing w:after="200" w:line="480" w:lineRule="auto"/>
        <w:ind w:left="993" w:hanging="283"/>
        <w:jc w:val="both"/>
      </w:pPr>
      <w:r w:rsidRPr="00644008">
        <w:t xml:space="preserve">Pubertas </w:t>
      </w:r>
    </w:p>
    <w:p w:rsidR="009D3216" w:rsidRPr="00644008" w:rsidRDefault="009D3216" w:rsidP="009D3216">
      <w:pPr>
        <w:pStyle w:val="ListParagraph"/>
        <w:numPr>
          <w:ilvl w:val="0"/>
          <w:numId w:val="10"/>
        </w:numPr>
        <w:spacing w:after="200" w:line="480" w:lineRule="auto"/>
        <w:ind w:left="993" w:hanging="283"/>
        <w:jc w:val="both"/>
      </w:pPr>
      <w:r w:rsidRPr="00644008">
        <w:t>Penggunaan KB seperti pil kb dan suntikkan kb</w:t>
      </w:r>
    </w:p>
    <w:p w:rsidR="009D3216" w:rsidRPr="00644008" w:rsidRDefault="009D3216" w:rsidP="009D3216">
      <w:pPr>
        <w:pStyle w:val="ListParagraph"/>
        <w:numPr>
          <w:ilvl w:val="0"/>
          <w:numId w:val="10"/>
        </w:numPr>
        <w:spacing w:after="200" w:line="480" w:lineRule="auto"/>
        <w:ind w:left="993" w:hanging="283"/>
        <w:jc w:val="both"/>
      </w:pPr>
      <w:r w:rsidRPr="00644008">
        <w:t xml:space="preserve">Konsumsi obat-obatan tertentu, antara lain, siklosporin (diminum oleh penderita yang menjalani pencangkokan organ), fenitoin (obat anti kejang), calcium channel blockers (misalnya nifedipin, obat untuk mengendalikan tekanan darah dan kelainan irama jantung). Konsumsi </w:t>
      </w:r>
      <w:r w:rsidRPr="00644008">
        <w:lastRenderedPageBreak/>
        <w:t xml:space="preserve">obat-obatan ini dapat mengakibatkan pertumbuhan gusi yang berlebihan sehingga plak sulit dibersihkan dan akhirnya dapat terjadi gingivitis. </w:t>
      </w:r>
    </w:p>
    <w:p w:rsidR="009D3216" w:rsidRPr="00644008" w:rsidRDefault="009D3216" w:rsidP="009D3216">
      <w:pPr>
        <w:pStyle w:val="ListParagraph"/>
        <w:numPr>
          <w:ilvl w:val="0"/>
          <w:numId w:val="10"/>
        </w:numPr>
        <w:spacing w:after="200" w:line="480" w:lineRule="auto"/>
        <w:ind w:left="993" w:hanging="283"/>
        <w:jc w:val="both"/>
      </w:pPr>
      <w:r w:rsidRPr="00644008">
        <w:t xml:space="preserve">Kekurangan vit. C sehingga gingiva meradang dan mudah berdarah. </w:t>
      </w:r>
    </w:p>
    <w:p w:rsidR="009D3216" w:rsidRPr="00644008" w:rsidRDefault="009D3216" w:rsidP="009D3216">
      <w:pPr>
        <w:pStyle w:val="ListParagraph"/>
        <w:numPr>
          <w:ilvl w:val="0"/>
          <w:numId w:val="10"/>
        </w:numPr>
        <w:spacing w:after="200" w:line="480" w:lineRule="auto"/>
        <w:ind w:left="993" w:hanging="283"/>
        <w:jc w:val="both"/>
      </w:pPr>
      <w:r w:rsidRPr="00644008">
        <w:t>Kekurangan niasin dapat menyebabkan peradangan dan perdarahan pada gingiva, serta mempermudah terjadinya infeksi mulut.</w:t>
      </w:r>
    </w:p>
    <w:p w:rsidR="009D3216" w:rsidRPr="00644008" w:rsidRDefault="009D3216" w:rsidP="009D3216">
      <w:pPr>
        <w:pStyle w:val="ListParagraph"/>
        <w:spacing w:line="480" w:lineRule="auto"/>
        <w:ind w:left="709" w:firstLine="425"/>
        <w:jc w:val="both"/>
      </w:pPr>
      <w:r w:rsidRPr="00644008">
        <w:t>Etiologi terjadinya gingivitis diinisiasi oleh bakteri yang menempel pada plak. Salah satu bakteri yang sangat berperan dalam Gingivitis adalah Porphyromonas gingivalis, jumlah dan virulensi bakteri sangat berpengaruh terhadap kerusakan jaringan periodontal. Antibodi yang baik akan mampu mencegah dan menghambat aktivitas bakteri terhadap kerusakan jaringan periodontal. Sebaliknya, sistem imun yang rendah dapat memicu destruksi jaringan periodontal (Caranza, 2012)</w:t>
      </w:r>
    </w:p>
    <w:p w:rsidR="009D3216" w:rsidRPr="00644008" w:rsidRDefault="009D3216" w:rsidP="009D3216">
      <w:pPr>
        <w:pStyle w:val="Heading2"/>
      </w:pPr>
      <w:bookmarkStart w:id="11" w:name="_Toc124450851"/>
      <w:r w:rsidRPr="00644008">
        <w:t>Pregnancy Gingivitis</w:t>
      </w:r>
      <w:bookmarkEnd w:id="11"/>
    </w:p>
    <w:p w:rsidR="009D3216" w:rsidRPr="00644008" w:rsidRDefault="009D3216" w:rsidP="009D3216">
      <w:pPr>
        <w:pStyle w:val="ListParagraph"/>
        <w:spacing w:line="480" w:lineRule="auto"/>
        <w:ind w:left="426" w:firstLine="425"/>
        <w:jc w:val="both"/>
      </w:pPr>
      <w:r w:rsidRPr="00644008">
        <w:t xml:space="preserve">Gingivitis yang diperburuk oleh perubahan hormon kehamilan dikenal sebagai </w:t>
      </w:r>
      <w:r w:rsidRPr="00644008">
        <w:rPr>
          <w:i/>
          <w:iCs/>
        </w:rPr>
        <w:t>pregnancy gingivitis.</w:t>
      </w:r>
      <w:r w:rsidRPr="00644008">
        <w:t xml:space="preserve"> Selama kehamilan respon inflamasi terhadap plak gigi meningkat. Hal ini menyebabkan gingiva bengkak yang cenderung berdarah saat menyikat gigi</w:t>
      </w:r>
      <w:r w:rsidRPr="00644008">
        <w:rPr>
          <w:i/>
          <w:iCs/>
        </w:rPr>
        <w:t>.</w:t>
      </w:r>
      <w:r w:rsidRPr="00644008">
        <w:t xml:space="preserve"> Gingivitis kehamilan dianggap sebagai manifestasi oral kehamilan yang paling umum dan telah dilaporkan terjadi pada hingga 100 % wanita hamil.</w:t>
      </w:r>
      <w:r w:rsidRPr="00644008">
        <w:rPr>
          <w:bCs/>
        </w:rPr>
        <w:t>(Retno Pratiwi, Ariyanti., 2021)</w:t>
      </w:r>
    </w:p>
    <w:p w:rsidR="009D3216" w:rsidRPr="00644008" w:rsidRDefault="009D3216" w:rsidP="009D3216">
      <w:pPr>
        <w:pStyle w:val="ListParagraph"/>
        <w:spacing w:line="480" w:lineRule="auto"/>
        <w:ind w:left="426" w:firstLine="425"/>
        <w:jc w:val="both"/>
        <w:rPr>
          <w:bCs/>
        </w:rPr>
      </w:pPr>
      <w:r w:rsidRPr="00644008">
        <w:t xml:space="preserve">Pregnancy gingivitis merupakan salah satu manifestasi oral pasien wanita hamil yang paling sering dijumpai. Pregnancy gingivitis umumnya terjadi pada bulan kedua kehamilan, namun semakin memburuk sebelum mencapai bulan kedelapan. Perubahan gingiva terkait kehamilan dapat dijelaskan oleh peningkatan vaskularisasi dan aliran vaskular bersamaan dengan perubahan </w:t>
      </w:r>
      <w:r w:rsidRPr="00644008">
        <w:lastRenderedPageBreak/>
        <w:t xml:space="preserve">dalam sistem kekebalan tubuh dan perubahan metabolisme jaringan ikat. Pada bulan terakhir kehamilan, gingivitis biasanya mulai berkurang. Pada pregnancy gingivitis tampak eritema, edema, dan bahkan terkadang perdarahan. Hal ini terjadi karena peningkatan kadar progesteron dan efek pada mikrovaskular. Progesteron dan estradiol merangsang sintesis prostaglandin dalam jaringan gingiva. Awalnya rasio progesteron dan estrogen adalah 1 : 100 tetapi selama sebulan terakhir mencapai 1 : 1 . </w:t>
      </w:r>
      <w:r w:rsidRPr="00644008">
        <w:rPr>
          <w:bCs/>
        </w:rPr>
        <w:t>(Retno Pratiwi, Ariyanti., 2021)</w:t>
      </w:r>
    </w:p>
    <w:p w:rsidR="009D3216" w:rsidRPr="00644008" w:rsidRDefault="009D3216" w:rsidP="009D3216">
      <w:pPr>
        <w:pStyle w:val="ListParagraph"/>
        <w:spacing w:line="480" w:lineRule="auto"/>
        <w:ind w:left="426" w:firstLine="425"/>
        <w:jc w:val="both"/>
      </w:pPr>
      <w:r w:rsidRPr="00644008">
        <w:t>Peningkatan hormon estrogen dan progesteron bisa meningkat 10 kali lebih tinggi dari biasanya, sehingga asam di dalam rongga mulut berproduksi lebih banyak dari saat sebelum hamil, yang dapat memperparah kondisi mulut jika tidak dirawat. Pada dasarnya faktor yang lebih menentukan terjadinya gingivitis pada ibu hamil adalah karena adanya bakteri plak pada gigi yang dipengaruhi oleh perilaku kebersihan gigi dan mulut responden ibu hamil sendiri akan meningkatkan resiko terkena radang gusi pada saat kehamilan yaitu gingivitis kehamilan (pregnancy gingivitis). (Fatmasari D, Lismawati NF, 2020)</w:t>
      </w:r>
    </w:p>
    <w:p w:rsidR="009D3216" w:rsidRPr="00644008" w:rsidRDefault="009D3216" w:rsidP="009D3216">
      <w:pPr>
        <w:pStyle w:val="ListParagraph"/>
        <w:spacing w:line="480" w:lineRule="auto"/>
        <w:ind w:left="426" w:firstLine="425"/>
        <w:jc w:val="both"/>
        <w:rPr>
          <w:bCs/>
        </w:rPr>
      </w:pPr>
      <w:r w:rsidRPr="00644008">
        <w:t xml:space="preserve">Pregnancy gingivitis yang tidak di rawat dapat menyebabkan berat bayi lahir rendah. Infeksi pada wanita hamil seringkali dikaitkan dengan kelahiran prematur dan berat badan lahir rendah. Patogen periodontal terutama yang termasuk dalam kelompok bakteri anaerob gram negatif, mempengaruhi pertumbuhan janin melalui pelepasan mediator inflamasi. Perdarahan dan peradangan gingiva berhubungan dengan peningkatan jumlah bakteri gram negatif. </w:t>
      </w:r>
      <w:r w:rsidRPr="00644008">
        <w:rPr>
          <w:bCs/>
        </w:rPr>
        <w:t>(Retno Pratiwi, Ariyanti., 2021)</w:t>
      </w:r>
    </w:p>
    <w:p w:rsidR="009D3216" w:rsidRPr="00B747B4" w:rsidRDefault="009D3216" w:rsidP="009D3216">
      <w:pPr>
        <w:pStyle w:val="Heading3"/>
        <w:numPr>
          <w:ilvl w:val="0"/>
          <w:numId w:val="18"/>
        </w:numPr>
        <w:ind w:left="851"/>
      </w:pPr>
      <w:bookmarkStart w:id="12" w:name="_Toc124450852"/>
      <w:r w:rsidRPr="00B747B4">
        <w:rPr>
          <w:rStyle w:val="Heading3Char"/>
        </w:rPr>
        <w:lastRenderedPageBreak/>
        <w:t>Gambaran Karateristik Pregnancy Gingiva</w:t>
      </w:r>
      <w:bookmarkEnd w:id="12"/>
    </w:p>
    <w:p w:rsidR="009D3216" w:rsidRPr="00644008" w:rsidRDefault="009D3216" w:rsidP="009D3216">
      <w:pPr>
        <w:pStyle w:val="ListParagraph"/>
        <w:numPr>
          <w:ilvl w:val="0"/>
          <w:numId w:val="5"/>
        </w:numPr>
        <w:spacing w:after="200" w:line="480" w:lineRule="auto"/>
        <w:ind w:left="1134" w:hanging="283"/>
        <w:jc w:val="both"/>
      </w:pPr>
      <w:r w:rsidRPr="00644008">
        <w:t xml:space="preserve">Memiliki warna merah terang </w:t>
      </w:r>
    </w:p>
    <w:p w:rsidR="009D3216" w:rsidRPr="00644008" w:rsidRDefault="009D3216" w:rsidP="009D3216">
      <w:pPr>
        <w:pStyle w:val="ListParagraph"/>
        <w:numPr>
          <w:ilvl w:val="0"/>
          <w:numId w:val="5"/>
        </w:numPr>
        <w:spacing w:after="200" w:line="480" w:lineRule="auto"/>
        <w:ind w:left="1134" w:hanging="283"/>
        <w:jc w:val="both"/>
      </w:pPr>
      <w:r w:rsidRPr="00644008">
        <w:t>Nyeri</w:t>
      </w:r>
    </w:p>
    <w:p w:rsidR="009D3216" w:rsidRPr="00644008" w:rsidRDefault="009D3216" w:rsidP="009D3216">
      <w:pPr>
        <w:pStyle w:val="ListParagraph"/>
        <w:numPr>
          <w:ilvl w:val="0"/>
          <w:numId w:val="5"/>
        </w:numPr>
        <w:spacing w:after="200" w:line="480" w:lineRule="auto"/>
        <w:ind w:left="1134" w:hanging="283"/>
        <w:jc w:val="both"/>
      </w:pPr>
      <w:r w:rsidRPr="00644008">
        <w:t>Bengkak</w:t>
      </w:r>
    </w:p>
    <w:p w:rsidR="009D3216" w:rsidRPr="00644008" w:rsidRDefault="009D3216" w:rsidP="009D3216">
      <w:pPr>
        <w:pStyle w:val="ListParagraph"/>
        <w:numPr>
          <w:ilvl w:val="0"/>
          <w:numId w:val="5"/>
        </w:numPr>
        <w:spacing w:after="200" w:line="480" w:lineRule="auto"/>
        <w:ind w:left="1134" w:hanging="283"/>
        <w:jc w:val="both"/>
      </w:pPr>
      <w:r w:rsidRPr="00644008">
        <w:t>Berdarah apabila di probe</w:t>
      </w:r>
    </w:p>
    <w:p w:rsidR="009D3216" w:rsidRPr="00644008" w:rsidRDefault="009D3216" w:rsidP="009D3216">
      <w:pPr>
        <w:pStyle w:val="ListParagraph"/>
        <w:numPr>
          <w:ilvl w:val="0"/>
          <w:numId w:val="5"/>
        </w:numPr>
        <w:spacing w:after="200" w:line="480" w:lineRule="auto"/>
        <w:ind w:left="1134" w:hanging="283"/>
        <w:jc w:val="both"/>
      </w:pPr>
      <w:r w:rsidRPr="00644008">
        <w:t>Dapat terjadi pembentukkan poket</w:t>
      </w:r>
    </w:p>
    <w:p w:rsidR="009D3216" w:rsidRPr="00644008" w:rsidRDefault="009D3216" w:rsidP="009D3216">
      <w:pPr>
        <w:pStyle w:val="ListParagraph"/>
        <w:numPr>
          <w:ilvl w:val="0"/>
          <w:numId w:val="5"/>
        </w:numPr>
        <w:spacing w:after="200" w:line="480" w:lineRule="auto"/>
        <w:ind w:left="1134" w:hanging="283"/>
        <w:jc w:val="both"/>
      </w:pPr>
      <w:r w:rsidRPr="00644008">
        <w:t>Permukaan tampak licin dan mengkilat</w:t>
      </w:r>
    </w:p>
    <w:p w:rsidR="009D3216" w:rsidRPr="00644008" w:rsidRDefault="009D3216" w:rsidP="009D3216">
      <w:pPr>
        <w:pStyle w:val="ListParagraph"/>
        <w:spacing w:line="480" w:lineRule="auto"/>
        <w:jc w:val="both"/>
        <w:rPr>
          <w:b/>
          <w:bCs/>
        </w:rPr>
      </w:pPr>
      <w:r w:rsidRPr="00644008">
        <w:rPr>
          <w:b/>
          <w:bCs/>
          <w:noProof/>
          <w:lang w:val="id-ID" w:eastAsia="id-ID"/>
        </w:rPr>
        <w:drawing>
          <wp:inline distT="0" distB="0" distL="0" distR="0" wp14:anchorId="71E00ABD" wp14:editId="3B08F1F1">
            <wp:extent cx="1650365" cy="3030800"/>
            <wp:effectExtent l="0" t="4127" r="2857" b="2858"/>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657191" cy="3043335"/>
                    </a:xfrm>
                    <a:prstGeom prst="rect">
                      <a:avLst/>
                    </a:prstGeom>
                    <a:noFill/>
                  </pic:spPr>
                </pic:pic>
              </a:graphicData>
            </a:graphic>
          </wp:inline>
        </w:drawing>
      </w:r>
    </w:p>
    <w:p w:rsidR="009D3216" w:rsidRPr="00644008" w:rsidRDefault="009D3216" w:rsidP="009D3216">
      <w:pPr>
        <w:pStyle w:val="ListParagraph"/>
        <w:spacing w:line="480" w:lineRule="auto"/>
        <w:ind w:left="1440"/>
        <w:jc w:val="both"/>
      </w:pPr>
      <w:r w:rsidRPr="00644008">
        <w:t>Gambar 2.1 gingivitis (sumber : Retno Pratiwi, Ariyati 2021)</w:t>
      </w:r>
    </w:p>
    <w:p w:rsidR="009D3216" w:rsidRPr="00B747B4" w:rsidRDefault="009D3216" w:rsidP="009D3216">
      <w:pPr>
        <w:pStyle w:val="Heading3"/>
        <w:ind w:left="851"/>
      </w:pPr>
      <w:bookmarkStart w:id="13" w:name="_Toc124450853"/>
      <w:r w:rsidRPr="00B747B4">
        <w:rPr>
          <w:rStyle w:val="Heading3Char"/>
        </w:rPr>
        <w:t>Perawatan Pregnancy Gingivitis</w:t>
      </w:r>
      <w:bookmarkEnd w:id="13"/>
    </w:p>
    <w:p w:rsidR="009D3216" w:rsidRPr="00644008" w:rsidRDefault="009D3216" w:rsidP="009D3216">
      <w:pPr>
        <w:pStyle w:val="ListParagraph"/>
        <w:tabs>
          <w:tab w:val="left" w:pos="2268"/>
        </w:tabs>
        <w:spacing w:line="480" w:lineRule="auto"/>
        <w:ind w:left="851"/>
        <w:jc w:val="both"/>
      </w:pPr>
      <w:r w:rsidRPr="00644008">
        <w:t xml:space="preserve">Penanganan yang dapat dilakukan (Alomedika, 2017), yaitu : </w:t>
      </w:r>
    </w:p>
    <w:p w:rsidR="009D3216" w:rsidRPr="00644008" w:rsidRDefault="009D3216" w:rsidP="009D3216">
      <w:pPr>
        <w:pStyle w:val="ListParagraph"/>
        <w:numPr>
          <w:ilvl w:val="0"/>
          <w:numId w:val="8"/>
        </w:numPr>
        <w:spacing w:after="200" w:line="480" w:lineRule="auto"/>
        <w:ind w:left="1276" w:hanging="283"/>
        <w:jc w:val="both"/>
      </w:pPr>
      <w:r w:rsidRPr="00644008">
        <w:t>Melakukan kontrol plak dan karang gigi.</w:t>
      </w:r>
    </w:p>
    <w:p w:rsidR="009D3216" w:rsidRPr="00644008" w:rsidRDefault="009D3216" w:rsidP="009D3216">
      <w:pPr>
        <w:pStyle w:val="ListParagraph"/>
        <w:numPr>
          <w:ilvl w:val="0"/>
          <w:numId w:val="8"/>
        </w:numPr>
        <w:spacing w:after="200" w:line="480" w:lineRule="auto"/>
        <w:ind w:left="1276" w:hanging="283"/>
        <w:jc w:val="both"/>
      </w:pPr>
      <w:r w:rsidRPr="00644008">
        <w:t>Dapat diberikan perawatan root planning, scalling, dan polishing</w:t>
      </w:r>
    </w:p>
    <w:p w:rsidR="009D3216" w:rsidRPr="00644008" w:rsidRDefault="009D3216" w:rsidP="009D3216">
      <w:pPr>
        <w:pStyle w:val="ListParagraph"/>
        <w:numPr>
          <w:ilvl w:val="0"/>
          <w:numId w:val="8"/>
        </w:numPr>
        <w:spacing w:line="480" w:lineRule="auto"/>
        <w:ind w:left="1276" w:hanging="283"/>
        <w:jc w:val="both"/>
      </w:pPr>
      <w:r w:rsidRPr="00644008">
        <w:t>Penggunaan obat kumur, seperti chlorhexidine 0,12%. Obat ini dianggap aman digunakan oleh ibu hamil menurut FDA (Food and Drug Administration)</w:t>
      </w:r>
    </w:p>
    <w:p w:rsidR="009D3216" w:rsidRPr="00B747B4" w:rsidRDefault="009D3216" w:rsidP="009D3216">
      <w:pPr>
        <w:pStyle w:val="Heading3"/>
        <w:ind w:left="851"/>
      </w:pPr>
      <w:bookmarkStart w:id="14" w:name="_Toc124450854"/>
      <w:r w:rsidRPr="00B747B4">
        <w:rPr>
          <w:rStyle w:val="Heading3Char"/>
        </w:rPr>
        <w:t>Tindakan pencegahan yang dapat dilakukan oleh ibu hamil</w:t>
      </w:r>
      <w:bookmarkEnd w:id="14"/>
      <w:r w:rsidRPr="00B747B4">
        <w:t xml:space="preserve"> </w:t>
      </w:r>
    </w:p>
    <w:p w:rsidR="009D3216" w:rsidRPr="00644008" w:rsidRDefault="009D3216" w:rsidP="009D3216">
      <w:pPr>
        <w:spacing w:after="0" w:line="480" w:lineRule="auto"/>
        <w:ind w:left="851" w:firstLine="425"/>
        <w:jc w:val="both"/>
        <w:rPr>
          <w:rFonts w:ascii="Times New Roman" w:hAnsi="Times New Roman"/>
          <w:sz w:val="24"/>
          <w:szCs w:val="24"/>
        </w:rPr>
      </w:pPr>
      <w:r w:rsidRPr="00644008">
        <w:rPr>
          <w:rFonts w:ascii="Times New Roman" w:hAnsi="Times New Roman"/>
          <w:sz w:val="24"/>
          <w:szCs w:val="24"/>
        </w:rPr>
        <w:t xml:space="preserve">Adapun pencegahan yang dapat dilakukan oleh ibu hamil agar terhindar dari penyakit gigi dan mulut selama masa kehamilan (Kemenkes RI, 2012), yaitu: </w:t>
      </w:r>
    </w:p>
    <w:p w:rsidR="009D3216" w:rsidRPr="00644008" w:rsidRDefault="009D3216" w:rsidP="009D3216">
      <w:pPr>
        <w:pStyle w:val="ListParagraph"/>
        <w:numPr>
          <w:ilvl w:val="6"/>
          <w:numId w:val="9"/>
        </w:numPr>
        <w:spacing w:line="480" w:lineRule="auto"/>
        <w:ind w:left="1276" w:hanging="283"/>
        <w:jc w:val="both"/>
      </w:pPr>
      <w:r w:rsidRPr="00644008">
        <w:lastRenderedPageBreak/>
        <w:t xml:space="preserve">Bila ibu hamil mengalami muntah-muntah, segera bersihkan mulut dengan kumur-kumur dan menyikat gigi 1 jam setelah muntah. </w:t>
      </w:r>
    </w:p>
    <w:p w:rsidR="009D3216" w:rsidRPr="00644008" w:rsidRDefault="009D3216" w:rsidP="009D3216">
      <w:pPr>
        <w:pStyle w:val="ListParagraph"/>
        <w:numPr>
          <w:ilvl w:val="6"/>
          <w:numId w:val="9"/>
        </w:numPr>
        <w:spacing w:line="480" w:lineRule="auto"/>
        <w:ind w:left="1276" w:hanging="283"/>
        <w:jc w:val="both"/>
      </w:pPr>
      <w:r w:rsidRPr="00644008">
        <w:t xml:space="preserve">Mengatur pola makan sesuai pedoman gizi seimbang atau angka kecukupan gizi dan membatasi makanan yang mengandung gula. </w:t>
      </w:r>
    </w:p>
    <w:p w:rsidR="009D3216" w:rsidRPr="00644008" w:rsidRDefault="009D3216" w:rsidP="009D3216">
      <w:pPr>
        <w:pStyle w:val="ListParagraph"/>
        <w:numPr>
          <w:ilvl w:val="6"/>
          <w:numId w:val="9"/>
        </w:numPr>
        <w:spacing w:line="480" w:lineRule="auto"/>
        <w:ind w:left="1276" w:hanging="283"/>
        <w:jc w:val="both"/>
      </w:pPr>
      <w:r w:rsidRPr="00644008">
        <w:t xml:space="preserve">Menyikat gigi secara teratur, yaitu 2 kali sehari pagi setelah sarapan dan malam sebelum tidur. </w:t>
      </w:r>
    </w:p>
    <w:p w:rsidR="009D3216" w:rsidRPr="00644008" w:rsidRDefault="009D3216" w:rsidP="009D3216">
      <w:pPr>
        <w:pStyle w:val="ListParagraph"/>
        <w:numPr>
          <w:ilvl w:val="6"/>
          <w:numId w:val="9"/>
        </w:numPr>
        <w:spacing w:line="480" w:lineRule="auto"/>
        <w:ind w:left="1276" w:hanging="283"/>
        <w:jc w:val="both"/>
      </w:pPr>
      <w:r w:rsidRPr="00644008">
        <w:t>Memeriksakan keadaan rongga mulut ke dokter gigi karena kunjungan ke dokter gigi pada masa kehamilan bukanlah merupakan hal yang kontra indikasi.</w:t>
      </w:r>
    </w:p>
    <w:p w:rsidR="009D3216" w:rsidRPr="00644008" w:rsidRDefault="009D3216" w:rsidP="009D3216">
      <w:pPr>
        <w:pStyle w:val="Heading2"/>
        <w:spacing w:before="0"/>
      </w:pPr>
      <w:bookmarkStart w:id="15" w:name="_Toc124450855"/>
      <w:r w:rsidRPr="00644008">
        <w:t>Gingiva Index</w:t>
      </w:r>
      <w:bookmarkEnd w:id="15"/>
    </w:p>
    <w:p w:rsidR="009D3216" w:rsidRPr="00644008" w:rsidRDefault="009D3216" w:rsidP="009D3216">
      <w:pPr>
        <w:pStyle w:val="ListParagraph"/>
        <w:spacing w:line="480" w:lineRule="auto"/>
        <w:ind w:left="426" w:firstLine="425"/>
        <w:jc w:val="both"/>
      </w:pPr>
      <w:r w:rsidRPr="00644008">
        <w:t xml:space="preserve">Gingivitis di ukur dengan gingiva index. Index ialah metode untuk mengukur kondisi dan keparahan suatu penyakit atau keadaan pada individu atau populasi. Index digunakan pada praktek klinik untuk menilai status gingiva pasiendan mengikuti perubahan gingiva seseorang dari waktu ke waktu. Pengukuran dapat di pakai enam gigi terpilih yang digunakan sebagai gigi index, yaitu molar pertama kanan atas, insicive pertama kiri atas, premolar pertama kiri atas, molar pertama kiri bawah, insicive pertama kanan bawah, dan premolar pertama kanan bawah. Gingiva index tersebut dikenal dengan nama </w:t>
      </w:r>
      <w:r w:rsidRPr="00644008">
        <w:rPr>
          <w:i/>
          <w:iCs/>
        </w:rPr>
        <w:t>Rafford Teeth.</w:t>
      </w:r>
      <w:r w:rsidRPr="00644008">
        <w:t xml:space="preserve"> Gingiva index hanya menilai keradangan gusi, menurut metode ini, keempat area gusi pada masing – masing gigi (fasial, mesial, distal, lingual / palatal) dinilai dari tingkat inflamasinya dan diberi skor 0-3, yaitu :</w:t>
      </w:r>
    </w:p>
    <w:p w:rsidR="009D3216" w:rsidRPr="00644008" w:rsidRDefault="009D3216" w:rsidP="009D3216">
      <w:pPr>
        <w:pStyle w:val="ListParagraph"/>
        <w:numPr>
          <w:ilvl w:val="0"/>
          <w:numId w:val="6"/>
        </w:numPr>
        <w:spacing w:line="480" w:lineRule="auto"/>
        <w:ind w:left="851"/>
        <w:jc w:val="both"/>
      </w:pPr>
      <w:r w:rsidRPr="00644008">
        <w:t>Skor 0 : gingiva normal, tidak ada keterangan, tidak ada perdarahan dan tidak ada perubahan warna</w:t>
      </w:r>
    </w:p>
    <w:p w:rsidR="009D3216" w:rsidRPr="00644008" w:rsidRDefault="009D3216" w:rsidP="009D3216">
      <w:pPr>
        <w:pStyle w:val="ListParagraph"/>
        <w:numPr>
          <w:ilvl w:val="0"/>
          <w:numId w:val="6"/>
        </w:numPr>
        <w:spacing w:line="480" w:lineRule="auto"/>
        <w:ind w:left="851"/>
        <w:jc w:val="both"/>
      </w:pPr>
      <w:r w:rsidRPr="00644008">
        <w:lastRenderedPageBreak/>
        <w:t>Skor 1 : perdarahan ringan, sedikit edema, terlihat ada sedikit perubahan warna dan tidak ada perdarahan saat probing.</w:t>
      </w:r>
    </w:p>
    <w:p w:rsidR="009D3216" w:rsidRPr="00644008" w:rsidRDefault="009D3216" w:rsidP="009D3216">
      <w:pPr>
        <w:pStyle w:val="ListParagraph"/>
        <w:numPr>
          <w:ilvl w:val="0"/>
          <w:numId w:val="6"/>
        </w:numPr>
        <w:spacing w:line="480" w:lineRule="auto"/>
        <w:ind w:left="851"/>
        <w:jc w:val="both"/>
      </w:pPr>
      <w:r w:rsidRPr="00644008">
        <w:t>Skor 2 : perdarahan sedang, adanya edema, warna kemerahan dan terjadi perdarahan saat dilakukan probing.</w:t>
      </w:r>
    </w:p>
    <w:p w:rsidR="009D3216" w:rsidRPr="00644008" w:rsidRDefault="009D3216" w:rsidP="009D3216">
      <w:pPr>
        <w:pStyle w:val="ListParagraph"/>
        <w:numPr>
          <w:ilvl w:val="0"/>
          <w:numId w:val="6"/>
        </w:numPr>
        <w:spacing w:line="480" w:lineRule="auto"/>
        <w:ind w:left="851"/>
        <w:jc w:val="both"/>
      </w:pPr>
      <w:r w:rsidRPr="00644008">
        <w:t>Skor 3 : peradangan berat, adanya edema, warna merah terang atau menyala, ulserasi, kecenderungan adanya perdarahan spontan.</w:t>
      </w:r>
    </w:p>
    <w:p w:rsidR="009D3216" w:rsidRPr="00644008" w:rsidRDefault="009D3216" w:rsidP="009D3216">
      <w:pPr>
        <w:spacing w:after="0" w:line="480" w:lineRule="auto"/>
        <w:ind w:left="426"/>
        <w:jc w:val="both"/>
        <w:rPr>
          <w:rFonts w:ascii="Times New Roman" w:hAnsi="Times New Roman"/>
          <w:sz w:val="24"/>
          <w:szCs w:val="24"/>
        </w:rPr>
      </w:pPr>
      <w:r w:rsidRPr="00644008">
        <w:rPr>
          <w:rFonts w:ascii="Times New Roman" w:hAnsi="Times New Roman"/>
          <w:sz w:val="24"/>
          <w:szCs w:val="24"/>
        </w:rPr>
        <w:t>Kriteria Gingiva Index</w:t>
      </w:r>
    </w:p>
    <w:p w:rsidR="009D3216" w:rsidRPr="00644008" w:rsidRDefault="009D3216" w:rsidP="009D3216">
      <w:pPr>
        <w:pStyle w:val="ListParagraph"/>
        <w:numPr>
          <w:ilvl w:val="0"/>
          <w:numId w:val="7"/>
        </w:numPr>
        <w:spacing w:line="480" w:lineRule="auto"/>
        <w:ind w:left="426" w:firstLine="0"/>
        <w:jc w:val="both"/>
      </w:pPr>
      <w:r>
        <w:rPr>
          <w:lang w:val="id-ID"/>
        </w:rPr>
        <w:t xml:space="preserve">            </w:t>
      </w:r>
      <w:r w:rsidRPr="00644008">
        <w:t>: Sehat</w:t>
      </w:r>
    </w:p>
    <w:p w:rsidR="009D3216" w:rsidRPr="00644008" w:rsidRDefault="009D3216" w:rsidP="009D3216">
      <w:pPr>
        <w:spacing w:after="0" w:line="480" w:lineRule="auto"/>
        <w:ind w:left="426"/>
        <w:jc w:val="both"/>
        <w:rPr>
          <w:rFonts w:ascii="Times New Roman" w:hAnsi="Times New Roman"/>
          <w:sz w:val="24"/>
          <w:szCs w:val="24"/>
        </w:rPr>
      </w:pPr>
      <w:r w:rsidRPr="00644008">
        <w:rPr>
          <w:rFonts w:ascii="Times New Roman" w:hAnsi="Times New Roman"/>
          <w:sz w:val="24"/>
          <w:szCs w:val="24"/>
        </w:rPr>
        <w:t>0,1 – 1,0</w:t>
      </w:r>
      <w:r w:rsidRPr="00644008">
        <w:rPr>
          <w:rFonts w:ascii="Times New Roman" w:hAnsi="Times New Roman"/>
          <w:sz w:val="24"/>
          <w:szCs w:val="24"/>
        </w:rPr>
        <w:tab/>
        <w:t>: peradangan ringan</w:t>
      </w:r>
    </w:p>
    <w:p w:rsidR="009D3216" w:rsidRPr="00644008" w:rsidRDefault="009D3216" w:rsidP="009D3216">
      <w:pPr>
        <w:spacing w:after="0" w:line="480" w:lineRule="auto"/>
        <w:ind w:left="426"/>
        <w:jc w:val="both"/>
        <w:rPr>
          <w:rFonts w:ascii="Times New Roman" w:hAnsi="Times New Roman"/>
          <w:sz w:val="24"/>
          <w:szCs w:val="24"/>
        </w:rPr>
      </w:pPr>
      <w:r w:rsidRPr="00644008">
        <w:rPr>
          <w:rFonts w:ascii="Times New Roman" w:hAnsi="Times New Roman"/>
          <w:sz w:val="24"/>
          <w:szCs w:val="24"/>
        </w:rPr>
        <w:t>1,1 – 2,0</w:t>
      </w:r>
      <w:r w:rsidRPr="00644008">
        <w:rPr>
          <w:rFonts w:ascii="Times New Roman" w:hAnsi="Times New Roman"/>
          <w:sz w:val="24"/>
          <w:szCs w:val="24"/>
        </w:rPr>
        <w:tab/>
        <w:t>: peradangan sedang</w:t>
      </w:r>
    </w:p>
    <w:p w:rsidR="009D3216" w:rsidRPr="00644008" w:rsidRDefault="009D3216" w:rsidP="009D3216">
      <w:pPr>
        <w:spacing w:after="0" w:line="480" w:lineRule="auto"/>
        <w:ind w:left="426"/>
        <w:jc w:val="both"/>
        <w:rPr>
          <w:rFonts w:ascii="Times New Roman" w:hAnsi="Times New Roman"/>
          <w:sz w:val="24"/>
          <w:szCs w:val="24"/>
        </w:rPr>
      </w:pPr>
      <w:r w:rsidRPr="00644008">
        <w:rPr>
          <w:rFonts w:ascii="Times New Roman" w:hAnsi="Times New Roman"/>
          <w:sz w:val="24"/>
          <w:szCs w:val="24"/>
        </w:rPr>
        <w:t>2,1 – 3, 0</w:t>
      </w:r>
      <w:r w:rsidRPr="00644008">
        <w:rPr>
          <w:rFonts w:ascii="Times New Roman" w:hAnsi="Times New Roman"/>
          <w:sz w:val="24"/>
          <w:szCs w:val="24"/>
        </w:rPr>
        <w:tab/>
        <w:t>: peradangan berat (Putri, dkk ., 2010)</w:t>
      </w:r>
    </w:p>
    <w:p w:rsidR="009D3216" w:rsidRPr="00644008" w:rsidRDefault="009D3216" w:rsidP="009D3216">
      <w:pPr>
        <w:spacing w:line="480" w:lineRule="auto"/>
        <w:ind w:left="426"/>
        <w:jc w:val="both"/>
        <w:rPr>
          <w:rFonts w:ascii="Times New Roman" w:hAnsi="Times New Roman"/>
          <w:sz w:val="24"/>
          <w:szCs w:val="24"/>
        </w:rPr>
      </w:pPr>
      <w:r w:rsidRPr="00644008">
        <w:rPr>
          <w:rFonts w:ascii="Times New Roman" w:hAnsi="Times New Roman"/>
          <w:sz w:val="24"/>
          <w:szCs w:val="24"/>
        </w:rPr>
        <w:t>Cara perhitungan Gingiva Index</w:t>
      </w:r>
    </w:p>
    <w:p w:rsidR="009D3216" w:rsidRPr="00644008" w:rsidRDefault="009D3216" w:rsidP="009D3216">
      <w:pPr>
        <w:spacing w:line="480" w:lineRule="auto"/>
        <w:ind w:left="567" w:hanging="153"/>
        <w:jc w:val="both"/>
        <w:rPr>
          <w:rFonts w:ascii="Times New Roman" w:hAnsi="Times New Roman"/>
          <w:sz w:val="24"/>
          <w:szCs w:val="24"/>
          <w:u w:val="single"/>
        </w:rPr>
      </w:pPr>
      <w:r w:rsidRPr="00644008">
        <w:rPr>
          <w:rFonts w:ascii="Times New Roman" w:hAnsi="Times New Roman"/>
          <w:noProof/>
          <w:sz w:val="24"/>
          <w:szCs w:val="24"/>
          <w:lang w:eastAsia="id-ID"/>
        </w:rPr>
        <mc:AlternateContent>
          <mc:Choice Requires="wps">
            <w:drawing>
              <wp:anchor distT="0" distB="0" distL="114300" distR="114300" simplePos="0" relativeHeight="251659264" behindDoc="0" locked="0" layoutInCell="1" allowOverlap="1" wp14:anchorId="61367900" wp14:editId="01CCD5A9">
                <wp:simplePos x="0" y="0"/>
                <wp:positionH relativeFrom="margin">
                  <wp:align>right</wp:align>
                </wp:positionH>
                <wp:positionV relativeFrom="paragraph">
                  <wp:posOffset>344804</wp:posOffset>
                </wp:positionV>
                <wp:extent cx="3638550" cy="2857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363855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D1FB2" id="Straight Connector 4"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35.3pt,27.15pt" to="521.8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" strokecolor="#5b9bd5 [3204]" strokeweight=".5pt">
                <v:stroke joinstyle="miter"/>
                <w10:wrap anchorx="margin"/>
              </v:line>
            </w:pict>
          </mc:Fallback>
        </mc:AlternateContent>
      </w:r>
      <w:r w:rsidRPr="00644008">
        <w:rPr>
          <w:rFonts w:ascii="Times New Roman" w:hAnsi="Times New Roman"/>
          <w:sz w:val="24"/>
          <w:szCs w:val="24"/>
        </w:rPr>
        <w:t xml:space="preserve">Gingiva Index </w:t>
      </w:r>
      <w:r w:rsidRPr="00644008">
        <w:rPr>
          <w:rFonts w:ascii="Times New Roman" w:hAnsi="Times New Roman"/>
          <w:sz w:val="24"/>
          <w:szCs w:val="24"/>
        </w:rPr>
        <w:tab/>
        <w:t xml:space="preserve">: </w:t>
      </w:r>
      <w:r w:rsidRPr="00644008">
        <w:rPr>
          <w:rFonts w:ascii="Times New Roman" w:hAnsi="Times New Roman"/>
          <w:sz w:val="24"/>
          <w:szCs w:val="24"/>
        </w:rPr>
        <w:tab/>
      </w:r>
      <w:r w:rsidRPr="00644008">
        <w:rPr>
          <w:rFonts w:ascii="Times New Roman" w:hAnsi="Times New Roman"/>
          <w:sz w:val="24"/>
          <w:szCs w:val="24"/>
        </w:rPr>
        <w:tab/>
      </w:r>
      <w:r w:rsidRPr="00644008">
        <w:rPr>
          <w:rFonts w:ascii="Times New Roman" w:hAnsi="Times New Roman"/>
          <w:sz w:val="24"/>
          <w:szCs w:val="24"/>
        </w:rPr>
        <w:tab/>
        <w:t>Total Skor Gingiva</w:t>
      </w:r>
      <w:r w:rsidRPr="00644008">
        <w:rPr>
          <w:rFonts w:ascii="Times New Roman" w:hAnsi="Times New Roman"/>
          <w:sz w:val="24"/>
          <w:szCs w:val="24"/>
        </w:rPr>
        <w:tab/>
      </w:r>
      <w:r w:rsidRPr="00644008">
        <w:rPr>
          <w:rFonts w:ascii="Times New Roman" w:hAnsi="Times New Roman"/>
          <w:sz w:val="24"/>
          <w:szCs w:val="24"/>
        </w:rPr>
        <w:tab/>
      </w:r>
    </w:p>
    <w:p w:rsidR="009D3216" w:rsidRPr="00644008" w:rsidRDefault="009D3216" w:rsidP="009D3216">
      <w:pPr>
        <w:spacing w:after="0" w:line="480" w:lineRule="auto"/>
        <w:ind w:left="2268"/>
        <w:jc w:val="center"/>
        <w:rPr>
          <w:rFonts w:ascii="Times New Roman" w:hAnsi="Times New Roman"/>
          <w:sz w:val="24"/>
          <w:szCs w:val="24"/>
        </w:rPr>
      </w:pPr>
      <w:r w:rsidRPr="00644008">
        <w:rPr>
          <w:rFonts w:ascii="Times New Roman" w:hAnsi="Times New Roman"/>
          <w:sz w:val="24"/>
          <w:szCs w:val="24"/>
        </w:rPr>
        <w:t>Jumlah Gigi yang di periksa X Jumlah permukaan gigi yang diperiksa</w:t>
      </w:r>
    </w:p>
    <w:p w:rsidR="009D3216" w:rsidRPr="00644008" w:rsidRDefault="009D3216" w:rsidP="009D3216">
      <w:pPr>
        <w:pStyle w:val="Heading2"/>
      </w:pPr>
      <w:bookmarkStart w:id="16" w:name="_Toc124450856"/>
      <w:r w:rsidRPr="00644008">
        <w:t>Penelitian Terkait</w:t>
      </w:r>
      <w:bookmarkEnd w:id="16"/>
    </w:p>
    <w:p w:rsidR="009D3216" w:rsidRPr="00D3199A" w:rsidRDefault="009D3216" w:rsidP="009D3216">
      <w:pPr>
        <w:spacing w:line="480" w:lineRule="auto"/>
        <w:ind w:left="426" w:firstLine="425"/>
        <w:jc w:val="both"/>
        <w:rPr>
          <w:rFonts w:ascii="Times New Roman" w:hAnsi="Times New Roman"/>
          <w:sz w:val="24"/>
          <w:szCs w:val="24"/>
          <w:lang w:val="en-US"/>
        </w:rPr>
      </w:pPr>
      <w:r w:rsidRPr="00644008">
        <w:rPr>
          <w:rFonts w:ascii="Times New Roman" w:hAnsi="Times New Roman"/>
          <w:sz w:val="24"/>
          <w:szCs w:val="24"/>
        </w:rPr>
        <w:t>Pada penelitian yang dilakukan Marlin Saputri tahun 2020, Hasil penelitian yang di peroleh dari 30 responden (100), yaitu jumlah ibu hamil yang menderita gingivitis sebanyak 18 responden (60%). Dari 18 responden (100%) tersebut, terdapat ibu hamil pada usia 20-35 tahun menempati jumlah terbanyak yang menderita gingivitis yaitu sebanyak 16 responden (88.8%), dan berdasarkan trimesternya, jumlah penderita gingivitis terbanyak terdapat pada trimester III yaitu sebanyak 10 responden (55.6%</w:t>
      </w:r>
      <w:r w:rsidRPr="00644008">
        <w:rPr>
          <w:rFonts w:ascii="Times New Roman" w:hAnsi="Times New Roman"/>
          <w:sz w:val="24"/>
          <w:szCs w:val="24"/>
          <w:lang w:val="en-US"/>
        </w:rPr>
        <w:t>).</w:t>
      </w:r>
      <w:bookmarkStart w:id="17" w:name="_Hlk121420795"/>
    </w:p>
    <w:p w:rsidR="009D3216" w:rsidRPr="00644008" w:rsidRDefault="009D3216" w:rsidP="009D3216">
      <w:pPr>
        <w:pStyle w:val="NoSpacing"/>
        <w:tabs>
          <w:tab w:val="center" w:pos="3685"/>
          <w:tab w:val="left" w:pos="5040"/>
        </w:tabs>
        <w:spacing w:line="360" w:lineRule="auto"/>
        <w:jc w:val="center"/>
        <w:rPr>
          <w:rFonts w:ascii="Times New Roman" w:hAnsi="Times New Roman" w:cs="Times New Roman"/>
          <w:b/>
          <w:bCs/>
          <w:sz w:val="24"/>
          <w:szCs w:val="24"/>
        </w:rPr>
        <w:sectPr w:rsidR="009D3216" w:rsidRPr="00644008" w:rsidSect="00845446">
          <w:footerReference w:type="default" r:id="rId6"/>
          <w:pgSz w:w="11910" w:h="16850"/>
          <w:pgMar w:top="1701" w:right="1701" w:bottom="1701" w:left="2268" w:header="680" w:footer="1009" w:gutter="0"/>
          <w:pgNumType w:chapStyle="1"/>
          <w:cols w:space="720"/>
          <w:titlePg/>
          <w:docGrid w:linePitch="299"/>
        </w:sectPr>
      </w:pPr>
    </w:p>
    <w:p w:rsidR="00091B95" w:rsidRDefault="00091B95">
      <w:bookmarkStart w:id="18" w:name="_GoBack"/>
      <w:bookmarkEnd w:id="17"/>
      <w:bookmarkEnd w:id="18"/>
    </w:p>
    <w:sectPr w:rsidR="00091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F1" w:rsidRDefault="009D3216">
    <w:pPr>
      <w:pStyle w:val="Footer"/>
      <w:jc w:val="center"/>
    </w:pPr>
  </w:p>
  <w:p w:rsidR="00DB18F1" w:rsidRDefault="009D3216">
    <w:pPr>
      <w:pStyle w:val="BodyText"/>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A01BB"/>
    <w:multiLevelType w:val="hybridMultilevel"/>
    <w:tmpl w:val="EC561C3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055154"/>
    <w:multiLevelType w:val="multilevel"/>
    <w:tmpl w:val="C062FC60"/>
    <w:lvl w:ilvl="0">
      <w:start w:val="1"/>
      <w:numFmt w:val="decimal"/>
      <w:lvlText w:val="%1."/>
      <w:lvlJc w:val="left"/>
      <w:pPr>
        <w:ind w:left="180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164B7D27"/>
    <w:multiLevelType w:val="multilevel"/>
    <w:tmpl w:val="4BA462B2"/>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00C4547"/>
    <w:multiLevelType w:val="hybridMultilevel"/>
    <w:tmpl w:val="976C6FDA"/>
    <w:lvl w:ilvl="0" w:tplc="7168FE0E">
      <w:start w:val="1"/>
      <w:numFmt w:val="decimal"/>
      <w:pStyle w:val="Heading3"/>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C2C84"/>
    <w:multiLevelType w:val="hybridMultilevel"/>
    <w:tmpl w:val="5030C8F2"/>
    <w:lvl w:ilvl="0" w:tplc="DB74B37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495509D3"/>
    <w:multiLevelType w:val="hybridMultilevel"/>
    <w:tmpl w:val="9C40C042"/>
    <w:lvl w:ilvl="0" w:tplc="04090019">
      <w:start w:val="1"/>
      <w:numFmt w:val="lowerLetter"/>
      <w:lvlText w:val="%1."/>
      <w:lvlJc w:val="left"/>
      <w:pPr>
        <w:ind w:left="2880" w:hanging="360"/>
      </w:pPr>
      <w:rPr>
        <w:rFonts w:hint="default"/>
      </w:rPr>
    </w:lvl>
    <w:lvl w:ilvl="1" w:tplc="04210019">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6" w15:restartNumberingAfterBreak="0">
    <w:nsid w:val="55B36F08"/>
    <w:multiLevelType w:val="hybridMultilevel"/>
    <w:tmpl w:val="18F4B9A6"/>
    <w:lvl w:ilvl="0" w:tplc="6FF209D6">
      <w:start w:val="1"/>
      <w:numFmt w:val="decimal"/>
      <w:lvlText w:val="%1."/>
      <w:lvlJc w:val="left"/>
      <w:pPr>
        <w:ind w:left="720" w:hanging="360"/>
      </w:pPr>
      <w:rPr>
        <w:rFonts w:hint="default"/>
      </w:rPr>
    </w:lvl>
    <w:lvl w:ilvl="1" w:tplc="FDC64E6C">
      <w:start w:val="1"/>
      <w:numFmt w:val="upperLetter"/>
      <w:lvlText w:val="%2."/>
      <w:lvlJc w:val="left"/>
      <w:pPr>
        <w:ind w:left="786"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090019">
      <w:start w:val="1"/>
      <w:numFmt w:val="lowerLetter"/>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4531967"/>
    <w:multiLevelType w:val="hybridMultilevel"/>
    <w:tmpl w:val="88F6C700"/>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657C0A46"/>
    <w:multiLevelType w:val="hybridMultilevel"/>
    <w:tmpl w:val="22604390"/>
    <w:lvl w:ilvl="0" w:tplc="04210019">
      <w:start w:val="1"/>
      <w:numFmt w:val="lowerLetter"/>
      <w:lvlText w:val="%1."/>
      <w:lvlJc w:val="left"/>
      <w:pPr>
        <w:ind w:left="1931" w:hanging="360"/>
      </w:pPr>
      <w:rPr>
        <w:rFonts w:hint="default"/>
      </w:rPr>
    </w:lvl>
    <w:lvl w:ilvl="1" w:tplc="E050068E">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75F17E8D"/>
    <w:multiLevelType w:val="hybridMultilevel"/>
    <w:tmpl w:val="B18237E2"/>
    <w:lvl w:ilvl="0" w:tplc="667C1BA6">
      <w:start w:val="1"/>
      <w:numFmt w:val="upperLetter"/>
      <w:pStyle w:val="Heading2"/>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8B28C1"/>
    <w:multiLevelType w:val="hybridMultilevel"/>
    <w:tmpl w:val="1AB88DB6"/>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7E4B671A"/>
    <w:multiLevelType w:val="hybridMultilevel"/>
    <w:tmpl w:val="296C75AE"/>
    <w:lvl w:ilvl="0" w:tplc="2CA053A4">
      <w:numFmt w:val="decimal"/>
      <w:lvlText w:val="%1"/>
      <w:lvlJc w:val="left"/>
      <w:pPr>
        <w:ind w:left="3336" w:hanging="1440"/>
      </w:pPr>
      <w:rPr>
        <w:rFonts w:hint="default"/>
      </w:rPr>
    </w:lvl>
    <w:lvl w:ilvl="1" w:tplc="04210019" w:tentative="1">
      <w:start w:val="1"/>
      <w:numFmt w:val="lowerLetter"/>
      <w:lvlText w:val="%2."/>
      <w:lvlJc w:val="left"/>
      <w:pPr>
        <w:ind w:left="2976" w:hanging="360"/>
      </w:pPr>
    </w:lvl>
    <w:lvl w:ilvl="2" w:tplc="0421001B" w:tentative="1">
      <w:start w:val="1"/>
      <w:numFmt w:val="lowerRoman"/>
      <w:lvlText w:val="%3."/>
      <w:lvlJc w:val="right"/>
      <w:pPr>
        <w:ind w:left="3696" w:hanging="180"/>
      </w:pPr>
    </w:lvl>
    <w:lvl w:ilvl="3" w:tplc="0421000F" w:tentative="1">
      <w:start w:val="1"/>
      <w:numFmt w:val="decimal"/>
      <w:lvlText w:val="%4."/>
      <w:lvlJc w:val="left"/>
      <w:pPr>
        <w:ind w:left="4416" w:hanging="360"/>
      </w:pPr>
    </w:lvl>
    <w:lvl w:ilvl="4" w:tplc="04210019" w:tentative="1">
      <w:start w:val="1"/>
      <w:numFmt w:val="lowerLetter"/>
      <w:lvlText w:val="%5."/>
      <w:lvlJc w:val="left"/>
      <w:pPr>
        <w:ind w:left="5136" w:hanging="360"/>
      </w:pPr>
    </w:lvl>
    <w:lvl w:ilvl="5" w:tplc="0421001B" w:tentative="1">
      <w:start w:val="1"/>
      <w:numFmt w:val="lowerRoman"/>
      <w:lvlText w:val="%6."/>
      <w:lvlJc w:val="right"/>
      <w:pPr>
        <w:ind w:left="5856" w:hanging="180"/>
      </w:pPr>
    </w:lvl>
    <w:lvl w:ilvl="6" w:tplc="0421000F" w:tentative="1">
      <w:start w:val="1"/>
      <w:numFmt w:val="decimal"/>
      <w:lvlText w:val="%7."/>
      <w:lvlJc w:val="left"/>
      <w:pPr>
        <w:ind w:left="6576" w:hanging="360"/>
      </w:pPr>
    </w:lvl>
    <w:lvl w:ilvl="7" w:tplc="04210019" w:tentative="1">
      <w:start w:val="1"/>
      <w:numFmt w:val="lowerLetter"/>
      <w:lvlText w:val="%8."/>
      <w:lvlJc w:val="left"/>
      <w:pPr>
        <w:ind w:left="7296" w:hanging="360"/>
      </w:pPr>
    </w:lvl>
    <w:lvl w:ilvl="8" w:tplc="0421001B" w:tentative="1">
      <w:start w:val="1"/>
      <w:numFmt w:val="lowerRoman"/>
      <w:lvlText w:val="%9."/>
      <w:lvlJc w:val="right"/>
      <w:pPr>
        <w:ind w:left="8016" w:hanging="180"/>
      </w:pPr>
    </w:lvl>
  </w:abstractNum>
  <w:num w:numId="1">
    <w:abstractNumId w:val="2"/>
  </w:num>
  <w:num w:numId="2">
    <w:abstractNumId w:val="1"/>
  </w:num>
  <w:num w:numId="3">
    <w:abstractNumId w:val="10"/>
  </w:num>
  <w:num w:numId="4">
    <w:abstractNumId w:val="8"/>
  </w:num>
  <w:num w:numId="5">
    <w:abstractNumId w:val="7"/>
  </w:num>
  <w:num w:numId="6">
    <w:abstractNumId w:val="4"/>
  </w:num>
  <w:num w:numId="7">
    <w:abstractNumId w:val="11"/>
  </w:num>
  <w:num w:numId="8">
    <w:abstractNumId w:val="5"/>
  </w:num>
  <w:num w:numId="9">
    <w:abstractNumId w:val="6"/>
  </w:num>
  <w:num w:numId="10">
    <w:abstractNumId w:val="0"/>
  </w:num>
  <w:num w:numId="11">
    <w:abstractNumId w:val="9"/>
  </w:num>
  <w:num w:numId="12">
    <w:abstractNumId w:val="9"/>
    <w:lvlOverride w:ilvl="0">
      <w:startOverride w:val="1"/>
    </w:lvlOverride>
  </w:num>
  <w:num w:numId="13">
    <w:abstractNumId w:val="9"/>
    <w:lvlOverride w:ilvl="0">
      <w:startOverride w:val="1"/>
    </w:lvlOverride>
  </w:num>
  <w:num w:numId="14">
    <w:abstractNumId w:val="3"/>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BC"/>
    <w:rsid w:val="00091B95"/>
    <w:rsid w:val="009D3216"/>
    <w:rsid w:val="00E627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065FA-A97D-4DA3-9B85-507090EB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16"/>
  </w:style>
  <w:style w:type="paragraph" w:styleId="Heading1">
    <w:name w:val="heading 1"/>
    <w:basedOn w:val="Normal"/>
    <w:link w:val="Heading1Char"/>
    <w:uiPriority w:val="9"/>
    <w:qFormat/>
    <w:rsid w:val="009D3216"/>
    <w:pPr>
      <w:spacing w:after="0" w:line="48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9D3216"/>
    <w:pPr>
      <w:keepNext/>
      <w:keepLines/>
      <w:numPr>
        <w:numId w:val="11"/>
      </w:numPr>
      <w:spacing w:before="40" w:after="0" w:line="480" w:lineRule="auto"/>
      <w:ind w:left="426"/>
      <w:outlineLvl w:val="1"/>
    </w:pPr>
    <w:rPr>
      <w:rFonts w:ascii="Times New Roman" w:eastAsiaTheme="majorEastAsia" w:hAnsi="Times New Roman" w:cs="Times New Roman"/>
      <w:b/>
      <w:bCs/>
      <w:sz w:val="24"/>
      <w:szCs w:val="24"/>
    </w:rPr>
  </w:style>
  <w:style w:type="paragraph" w:styleId="Heading3">
    <w:name w:val="heading 3"/>
    <w:basedOn w:val="Normal"/>
    <w:next w:val="Normal"/>
    <w:link w:val="Heading3Char"/>
    <w:uiPriority w:val="9"/>
    <w:unhideWhenUsed/>
    <w:qFormat/>
    <w:rsid w:val="009D3216"/>
    <w:pPr>
      <w:keepNext/>
      <w:keepLines/>
      <w:numPr>
        <w:numId w:val="14"/>
      </w:numPr>
      <w:spacing w:before="40" w:after="0" w:line="480" w:lineRule="auto"/>
      <w:outlineLvl w:val="2"/>
    </w:pPr>
    <w:rPr>
      <w:rFonts w:ascii="Times New Roman" w:eastAsiaTheme="maj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216"/>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9D3216"/>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9D3216"/>
    <w:rPr>
      <w:rFonts w:ascii="Times New Roman" w:eastAsiaTheme="majorEastAsia" w:hAnsi="Times New Roman" w:cs="Times New Roman"/>
      <w:b/>
      <w:bCs/>
      <w:sz w:val="24"/>
      <w:szCs w:val="24"/>
    </w:rPr>
  </w:style>
  <w:style w:type="character" w:customStyle="1" w:styleId="ListParagraphChar">
    <w:name w:val="List Paragraph Char"/>
    <w:aliases w:val="Body of text Char,Heading 1 Char1 Char,UGEX'Z Char"/>
    <w:link w:val="ListParagraph"/>
    <w:uiPriority w:val="34"/>
    <w:locked/>
    <w:rsid w:val="009D3216"/>
    <w:rPr>
      <w:rFonts w:ascii="Times New Roman" w:eastAsia="Times New Roman" w:hAnsi="Times New Roman" w:cs="Times New Roman"/>
      <w:sz w:val="24"/>
      <w:szCs w:val="24"/>
      <w:lang w:val="en-US"/>
    </w:rPr>
  </w:style>
  <w:style w:type="paragraph" w:styleId="ListParagraph">
    <w:name w:val="List Paragraph"/>
    <w:aliases w:val="Body of text,Heading 1 Char1,UGEX'Z"/>
    <w:basedOn w:val="Normal"/>
    <w:link w:val="ListParagraphChar"/>
    <w:uiPriority w:val="34"/>
    <w:qFormat/>
    <w:rsid w:val="009D3216"/>
    <w:pPr>
      <w:spacing w:after="0" w:line="240" w:lineRule="auto"/>
      <w:ind w:left="720"/>
      <w:contextualSpacing/>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D3216"/>
    <w:pPr>
      <w:widowControl w:val="0"/>
      <w:autoSpaceDE w:val="0"/>
      <w:autoSpaceDN w:val="0"/>
      <w:spacing w:after="0" w:line="240" w:lineRule="auto"/>
    </w:pPr>
    <w:rPr>
      <w:rFonts w:ascii="Tahoma" w:eastAsia="Tahoma" w:hAnsi="Tahoma" w:cs="Tahoma"/>
      <w:sz w:val="24"/>
      <w:szCs w:val="24"/>
      <w:lang w:val="id"/>
    </w:rPr>
  </w:style>
  <w:style w:type="character" w:customStyle="1" w:styleId="BodyTextChar">
    <w:name w:val="Body Text Char"/>
    <w:basedOn w:val="DefaultParagraphFont"/>
    <w:link w:val="BodyText"/>
    <w:uiPriority w:val="1"/>
    <w:rsid w:val="009D3216"/>
    <w:rPr>
      <w:rFonts w:ascii="Tahoma" w:eastAsia="Tahoma" w:hAnsi="Tahoma" w:cs="Tahoma"/>
      <w:sz w:val="24"/>
      <w:szCs w:val="24"/>
      <w:lang w:val="id"/>
    </w:rPr>
  </w:style>
  <w:style w:type="paragraph" w:styleId="NoSpacing">
    <w:name w:val="No Spacing"/>
    <w:link w:val="NoSpacingChar"/>
    <w:uiPriority w:val="1"/>
    <w:qFormat/>
    <w:rsid w:val="009D3216"/>
    <w:pPr>
      <w:spacing w:after="0" w:line="240" w:lineRule="auto"/>
    </w:pPr>
    <w:rPr>
      <w:rFonts w:ascii="Calibri" w:eastAsia="Times New Roman" w:hAnsi="Calibri" w:cs="Calibri"/>
      <w:sz w:val="20"/>
      <w:szCs w:val="20"/>
      <w:lang w:val="en-US" w:eastAsia="id-ID"/>
    </w:rPr>
  </w:style>
  <w:style w:type="character" w:customStyle="1" w:styleId="NoSpacingChar">
    <w:name w:val="No Spacing Char"/>
    <w:link w:val="NoSpacing"/>
    <w:uiPriority w:val="1"/>
    <w:locked/>
    <w:rsid w:val="009D3216"/>
    <w:rPr>
      <w:rFonts w:ascii="Calibri" w:eastAsia="Times New Roman" w:hAnsi="Calibri" w:cs="Calibri"/>
      <w:sz w:val="20"/>
      <w:szCs w:val="20"/>
      <w:lang w:val="en-US" w:eastAsia="id-ID"/>
    </w:rPr>
  </w:style>
  <w:style w:type="paragraph" w:styleId="Footer">
    <w:name w:val="footer"/>
    <w:basedOn w:val="Normal"/>
    <w:link w:val="FooterChar"/>
    <w:uiPriority w:val="99"/>
    <w:unhideWhenUsed/>
    <w:rsid w:val="009D3216"/>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id"/>
    </w:rPr>
  </w:style>
  <w:style w:type="character" w:customStyle="1" w:styleId="FooterChar">
    <w:name w:val="Footer Char"/>
    <w:basedOn w:val="DefaultParagraphFont"/>
    <w:link w:val="Footer"/>
    <w:uiPriority w:val="99"/>
    <w:rsid w:val="009D3216"/>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2180</Words>
  <Characters>12431</Characters>
  <Application>Microsoft Office Word</Application>
  <DocSecurity>0</DocSecurity>
  <Lines>103</Lines>
  <Paragraphs>29</Paragraphs>
  <ScaleCrop>false</ScaleCrop>
  <Company/>
  <LinksUpToDate>false</LinksUpToDate>
  <CharactersWithSpaces>14582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2023-10-04T01:59:00Z</dcterms:created>
  <dcterms:modified xsi:type="dcterms:W3CDTF">2023-10-04T01:59:00Z</dcterms:modified>
</cp:coreProperties>
</file>