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80" w:lineRule="auto" w:before="169"/>
        <w:ind w:left="3412" w:right="4284" w:firstLine="7"/>
        <w:jc w:val="center"/>
      </w:pPr>
      <w:r>
        <w:rPr/>
        <w:t>BAB I</w:t>
      </w:r>
      <w:r>
        <w:rPr>
          <w:spacing w:val="1"/>
        </w:rPr>
        <w:t> </w:t>
      </w:r>
      <w:r>
        <w:rPr/>
        <w:t>PENDAHULUAN</w:t>
      </w:r>
    </w:p>
    <w:p>
      <w:pPr>
        <w:pStyle w:val="ListParagraph"/>
        <w:numPr>
          <w:ilvl w:val="0"/>
          <w:numId w:val="1"/>
        </w:numPr>
        <w:tabs>
          <w:tab w:pos="634" w:val="left" w:leader="none"/>
        </w:tabs>
        <w:spacing w:line="240" w:lineRule="auto" w:before="0" w:after="0"/>
        <w:ind w:left="633" w:right="0" w:hanging="298"/>
        <w:jc w:val="left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Belakang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662" w:right="1188" w:firstLine="537"/>
        <w:jc w:val="both"/>
      </w:pPr>
      <w:r>
        <w:rPr/>
        <w:t>Kesehatan gigi dan mulut masyarakat Indonesia merupakan hal yang perlu</w:t>
      </w:r>
      <w:r>
        <w:rPr>
          <w:spacing w:val="-57"/>
        </w:rPr>
        <w:t> </w:t>
      </w:r>
      <w:r>
        <w:rPr/>
        <w:t>mendapat perhatian khusus dari tenaga Kesehatan, baik dokter maupun perawat</w:t>
      </w:r>
      <w:r>
        <w:rPr>
          <w:spacing w:val="1"/>
        </w:rPr>
        <w:t> </w:t>
      </w:r>
      <w:r>
        <w:rPr/>
        <w:t>gigi. Masyarakat Indonesia masih menderita penyakit gigi dan mulut sebanyak</w:t>
      </w:r>
      <w:r>
        <w:rPr>
          <w:spacing w:val="1"/>
        </w:rPr>
        <w:t> </w:t>
      </w:r>
      <w:r>
        <w:rPr/>
        <w:t>90% (Kemenkes, 2014). Indonesia menempati urutan pertama se-Asia Tenggara</w:t>
      </w:r>
      <w:r>
        <w:rPr>
          <w:spacing w:val="-57"/>
        </w:rPr>
        <w:t> </w:t>
      </w:r>
      <w:r>
        <w:rPr>
          <w:spacing w:val="-1"/>
        </w:rPr>
        <w:t>sebesar 29% prevalensi penduduk </w:t>
      </w:r>
      <w:r>
        <w:rPr/>
        <w:t>usia dewasa yang merokok setiap hari (WHO,</w:t>
      </w:r>
      <w:r>
        <w:rPr>
          <w:spacing w:val="-57"/>
        </w:rPr>
        <w:t> </w:t>
      </w:r>
      <w:r>
        <w:rPr/>
        <w:t>2013).</w:t>
      </w:r>
    </w:p>
    <w:p>
      <w:pPr>
        <w:pStyle w:val="BodyText"/>
        <w:spacing w:line="480" w:lineRule="auto" w:before="1"/>
        <w:ind w:left="662" w:right="1189" w:firstLine="537"/>
        <w:jc w:val="both"/>
      </w:pPr>
      <w:r>
        <w:rPr/>
        <w:t>Hasil survei GATS (</w:t>
      </w:r>
      <w:r>
        <w:rPr>
          <w:i/>
        </w:rPr>
        <w:t>Global Adult Tobacco Survey</w:t>
      </w:r>
      <w:r>
        <w:rPr/>
        <w:t>) juga menunjukkan</w:t>
      </w:r>
      <w:r>
        <w:rPr>
          <w:spacing w:val="1"/>
        </w:rPr>
        <w:t> </w:t>
      </w:r>
      <w:r>
        <w:rPr/>
        <w:t>adanya kenaikan prevalensi perokok elektronik hingga 10 kali lipat, dari 0,3%</w:t>
      </w:r>
      <w:r>
        <w:rPr>
          <w:spacing w:val="1"/>
        </w:rPr>
        <w:t> </w:t>
      </w:r>
      <w:r>
        <w:rPr/>
        <w:t>(2011) menjadi 3% (2021) (GATS, 2021). Pengguna rokok elektrik atau sering</w:t>
      </w:r>
      <w:r>
        <w:rPr>
          <w:spacing w:val="1"/>
        </w:rPr>
        <w:t> </w:t>
      </w:r>
      <w:r>
        <w:rPr/>
        <w:t>disebut </w:t>
      </w:r>
      <w:r>
        <w:rPr>
          <w:i/>
        </w:rPr>
        <w:t>vape</w:t>
      </w:r>
      <w:r>
        <w:rPr/>
        <w:t>, merupakan suatu aktivitas yang sudah tidak terdengan asing dan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ditemui.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penduduk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memakai</w:t>
      </w:r>
      <w:r>
        <w:rPr>
          <w:spacing w:val="1"/>
        </w:rPr>
        <w:t> </w:t>
      </w:r>
      <w:r>
        <w:rPr/>
        <w:t>rokok</w:t>
      </w:r>
      <w:r>
        <w:rPr>
          <w:spacing w:val="1"/>
        </w:rPr>
        <w:t> </w:t>
      </w:r>
      <w:r>
        <w:rPr/>
        <w:t>elektrik</w:t>
      </w:r>
      <w:r>
        <w:rPr>
          <w:spacing w:val="1"/>
        </w:rPr>
        <w:t> </w:t>
      </w:r>
      <w:r>
        <w:rPr>
          <w:spacing w:val="-1"/>
        </w:rPr>
        <w:t>sebagai</w:t>
      </w:r>
      <w:r>
        <w:rPr>
          <w:spacing w:val="-14"/>
        </w:rPr>
        <w:t> </w:t>
      </w:r>
      <w:r>
        <w:rPr>
          <w:spacing w:val="-1"/>
        </w:rPr>
        <w:t>pilihan</w:t>
      </w:r>
      <w:r>
        <w:rPr>
          <w:spacing w:val="-8"/>
        </w:rPr>
        <w:t> </w:t>
      </w:r>
      <w:r>
        <w:rPr>
          <w:spacing w:val="-1"/>
        </w:rPr>
        <w:t>alternatif</w:t>
      </w:r>
      <w:r>
        <w:rPr>
          <w:spacing w:val="-6"/>
        </w:rPr>
        <w:t> </w:t>
      </w:r>
      <w:r>
        <w:rPr>
          <w:spacing w:val="-1"/>
        </w:rPr>
        <w:t>untuk</w:t>
      </w:r>
      <w:r>
        <w:rPr>
          <w:spacing w:val="2"/>
        </w:rPr>
        <w:t> </w:t>
      </w:r>
      <w:r>
        <w:rPr>
          <w:spacing w:val="-1"/>
        </w:rPr>
        <w:t>beralih</w:t>
      </w:r>
      <w:r>
        <w:rPr>
          <w:spacing w:val="-2"/>
        </w:rPr>
        <w:t> </w:t>
      </w:r>
      <w:r>
        <w:rPr>
          <w:spacing w:val="-1"/>
        </w:rPr>
        <w:t>dari</w:t>
      </w:r>
      <w:r>
        <w:rPr>
          <w:spacing w:val="-10"/>
        </w:rPr>
        <w:t> </w:t>
      </w:r>
      <w:r>
        <w:rPr>
          <w:spacing w:val="-1"/>
        </w:rPr>
        <w:t>rokok </w:t>
      </w:r>
      <w:r>
        <w:rPr/>
        <w:t>konvensional</w:t>
      </w:r>
      <w:r>
        <w:rPr>
          <w:spacing w:val="-8"/>
        </w:rPr>
        <w:t> </w:t>
      </w:r>
      <w:r>
        <w:rPr/>
        <w:t>ke</w:t>
      </w:r>
      <w:r>
        <w:rPr>
          <w:spacing w:val="-4"/>
        </w:rPr>
        <w:t> </w:t>
      </w:r>
      <w:r>
        <w:rPr/>
        <w:t>rokok</w:t>
      </w:r>
      <w:r>
        <w:rPr>
          <w:spacing w:val="-6"/>
        </w:rPr>
        <w:t> </w:t>
      </w:r>
      <w:r>
        <w:rPr/>
        <w:t>elektrik</w:t>
      </w:r>
      <w:r>
        <w:rPr>
          <w:spacing w:val="-57"/>
        </w:rPr>
        <w:t> </w:t>
      </w:r>
      <w:r>
        <w:rPr/>
        <w:t>(Damayanti,</w:t>
      </w:r>
      <w:r>
        <w:rPr>
          <w:spacing w:val="8"/>
        </w:rPr>
        <w:t> </w:t>
      </w:r>
      <w:r>
        <w:rPr/>
        <w:t>2016).</w:t>
      </w:r>
    </w:p>
    <w:p>
      <w:pPr>
        <w:pStyle w:val="BodyText"/>
        <w:spacing w:line="480" w:lineRule="auto"/>
        <w:ind w:left="662" w:right="1184" w:firstLine="537"/>
        <w:jc w:val="both"/>
      </w:pPr>
      <w:r>
        <w:rPr>
          <w:i/>
        </w:rPr>
        <w:t>Vape</w:t>
      </w:r>
      <w:r>
        <w:rPr>
          <w:i/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gemari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Indonesia,</w:t>
      </w:r>
      <w:r>
        <w:rPr>
          <w:spacing w:val="1"/>
        </w:rPr>
        <w:t> </w:t>
      </w:r>
      <w:r>
        <w:rPr/>
        <w:t>banyaknya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pedagang rokok elektrik menjadikan parameter bahwa pengguna rokok elektrik</w:t>
      </w:r>
      <w:r>
        <w:rPr>
          <w:spacing w:val="1"/>
        </w:rPr>
        <w:t> </w:t>
      </w:r>
      <w:r>
        <w:rPr/>
        <w:t>bertambah banyak. Saat ini rokok elektrik menjadi mudah diperoleh dan dijual</w:t>
      </w:r>
      <w:r>
        <w:rPr>
          <w:spacing w:val="1"/>
        </w:rPr>
        <w:t> </w:t>
      </w:r>
      <w:r>
        <w:rPr/>
        <w:t>bebas melalui online. Rokok elektrik semakin berkembang bermacam-macam</w:t>
      </w:r>
      <w:r>
        <w:rPr>
          <w:spacing w:val="1"/>
        </w:rPr>
        <w:t> </w:t>
      </w:r>
      <w:r>
        <w:rPr/>
        <w:t>bentuknya,</w:t>
      </w:r>
      <w:r>
        <w:rPr>
          <w:spacing w:val="1"/>
        </w:rPr>
        <w:t> </w:t>
      </w:r>
      <w:r>
        <w:rPr/>
        <w:t>model dan pilihan rasa yang bervariasi. Harga rokok elektrik ini</w:t>
      </w:r>
      <w:r>
        <w:rPr>
          <w:spacing w:val="1"/>
        </w:rPr>
        <w:t> </w:t>
      </w:r>
      <w:r>
        <w:rPr/>
        <w:t>sangat terjangkau. Rokok elektrik semakin mudah didapatkan di toko </w:t>
      </w:r>
      <w:r>
        <w:rPr>
          <w:i/>
        </w:rPr>
        <w:t>vape </w:t>
      </w:r>
      <w:r>
        <w:rPr/>
        <w:t>atau</w:t>
      </w:r>
      <w:r>
        <w:rPr>
          <w:spacing w:val="1"/>
        </w:rPr>
        <w:t> </w:t>
      </w:r>
      <w:r>
        <w:rPr/>
        <w:t>di</w:t>
      </w:r>
      <w:r>
        <w:rPr>
          <w:spacing w:val="-11"/>
        </w:rPr>
        <w:t> </w:t>
      </w:r>
      <w:r>
        <w:rPr/>
        <w:t>kasih</w:t>
      </w:r>
      <w:r>
        <w:rPr>
          <w:spacing w:val="-2"/>
        </w:rPr>
        <w:t> </w:t>
      </w:r>
      <w:r>
        <w:rPr/>
        <w:t>pada</w:t>
      </w:r>
      <w:r>
        <w:rPr>
          <w:spacing w:val="1"/>
        </w:rPr>
        <w:t> </w:t>
      </w:r>
      <w:r>
        <w:rPr/>
        <w:t>acara</w:t>
      </w:r>
      <w:r>
        <w:rPr>
          <w:spacing w:val="7"/>
        </w:rPr>
        <w:t> </w:t>
      </w:r>
      <w:r>
        <w:rPr/>
        <w:t>tertentu</w:t>
      </w:r>
      <w:r>
        <w:rPr>
          <w:spacing w:val="-10"/>
        </w:rPr>
        <w:t> </w:t>
      </w:r>
      <w:r>
        <w:rPr/>
        <w:t>seperti</w:t>
      </w:r>
      <w:r>
        <w:rPr>
          <w:spacing w:val="-10"/>
        </w:rPr>
        <w:t> </w:t>
      </w:r>
      <w:r>
        <w:rPr>
          <w:i/>
        </w:rPr>
        <w:t>Car</w:t>
      </w:r>
      <w:r>
        <w:rPr>
          <w:i/>
          <w:spacing w:val="-10"/>
        </w:rPr>
        <w:t> </w:t>
      </w:r>
      <w:r>
        <w:rPr>
          <w:i/>
        </w:rPr>
        <w:t>Free</w:t>
      </w:r>
      <w:r>
        <w:rPr>
          <w:i/>
          <w:spacing w:val="-9"/>
        </w:rPr>
        <w:t> </w:t>
      </w:r>
      <w:r>
        <w:rPr>
          <w:i/>
        </w:rPr>
        <w:t>Day</w:t>
      </w:r>
      <w:r>
        <w:rPr>
          <w:i/>
          <w:spacing w:val="-4"/>
        </w:rPr>
        <w:t> </w:t>
      </w:r>
      <w:r>
        <w:rPr/>
        <w:t>yang</w:t>
      </w:r>
      <w:r>
        <w:rPr>
          <w:spacing w:val="-3"/>
        </w:rPr>
        <w:t> </w:t>
      </w:r>
      <w:r>
        <w:rPr/>
        <w:t>Sebagian</w:t>
      </w:r>
      <w:r>
        <w:rPr>
          <w:spacing w:val="-7"/>
        </w:rPr>
        <w:t> </w:t>
      </w:r>
      <w:r>
        <w:rPr/>
        <w:t>besar</w:t>
      </w:r>
      <w:r>
        <w:rPr>
          <w:spacing w:val="-1"/>
        </w:rPr>
        <w:t> </w:t>
      </w:r>
      <w:r>
        <w:rPr/>
        <w:t>pengguna</w:t>
      </w:r>
      <w:r>
        <w:rPr>
          <w:spacing w:val="-57"/>
        </w:rPr>
        <w:t> </w:t>
      </w:r>
      <w:r>
        <w:rPr/>
        <w:t>rokok</w:t>
      </w:r>
      <w:r>
        <w:rPr>
          <w:spacing w:val="-2"/>
        </w:rPr>
        <w:t> </w:t>
      </w:r>
      <w:r>
        <w:rPr/>
        <w:t>elektrik</w:t>
      </w:r>
      <w:r>
        <w:rPr>
          <w:spacing w:val="-1"/>
        </w:rPr>
        <w:t> </w:t>
      </w:r>
      <w:r>
        <w:rPr/>
        <w:t>ialah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pemuda</w:t>
      </w:r>
      <w:r>
        <w:rPr>
          <w:spacing w:val="-2"/>
        </w:rPr>
        <w:t> </w:t>
      </w:r>
      <w:r>
        <w:rPr/>
        <w:t>(Badan POM,</w:t>
      </w:r>
      <w:r>
        <w:rPr>
          <w:spacing w:val="2"/>
        </w:rPr>
        <w:t> </w:t>
      </w:r>
      <w:r>
        <w:rPr/>
        <w:t>2015).</w:t>
      </w:r>
    </w:p>
    <w:p>
      <w:pPr>
        <w:pStyle w:val="BodyText"/>
        <w:rPr>
          <w:sz w:val="20"/>
        </w:rPr>
      </w:pPr>
    </w:p>
    <w:p>
      <w:pPr>
        <w:pStyle w:val="BodyText"/>
        <w:spacing w:before="217"/>
        <w:ind w:left="11"/>
        <w:jc w:val="center"/>
      </w:pPr>
      <w:r>
        <w:rPr/>
        <w:t>1</w:t>
      </w:r>
    </w:p>
    <w:p>
      <w:pPr>
        <w:spacing w:after="0"/>
        <w:jc w:val="center"/>
        <w:sectPr>
          <w:type w:val="continuous"/>
          <w:pgSz w:w="11910" w:h="16840"/>
          <w:pgMar w:top="1580" w:bottom="280" w:left="1680" w:right="660"/>
        </w:sectPr>
      </w:pPr>
    </w:p>
    <w:p>
      <w:pPr>
        <w:pStyle w:val="BodyText"/>
        <w:spacing w:line="480" w:lineRule="auto" w:before="107"/>
        <w:ind w:left="662" w:right="1179" w:firstLine="537"/>
        <w:jc w:val="both"/>
      </w:pPr>
      <w:r>
        <w:rPr/>
        <w:t>Rokok elektrik merupakan salah satu </w:t>
      </w:r>
      <w:r>
        <w:rPr>
          <w:i/>
        </w:rPr>
        <w:t>nicotine replacement therapy </w:t>
      </w:r>
      <w:r>
        <w:rPr/>
        <w:t>(NRT)</w:t>
      </w:r>
      <w:r>
        <w:rPr>
          <w:spacing w:val="1"/>
        </w:rPr>
        <w:t> </w:t>
      </w:r>
      <w:r>
        <w:rPr/>
        <w:t>yang</w:t>
      </w:r>
      <w:r>
        <w:rPr>
          <w:spacing w:val="-12"/>
        </w:rPr>
        <w:t> </w:t>
      </w:r>
      <w:r>
        <w:rPr/>
        <w:t>dirancang</w:t>
      </w:r>
      <w:r>
        <w:rPr>
          <w:spacing w:val="-13"/>
        </w:rPr>
        <w:t> </w:t>
      </w:r>
      <w:r>
        <w:rPr/>
        <w:t>untung</w:t>
      </w:r>
      <w:r>
        <w:rPr>
          <w:spacing w:val="-5"/>
        </w:rPr>
        <w:t> </w:t>
      </w:r>
      <w:r>
        <w:rPr/>
        <w:t>memberikan</w:t>
      </w:r>
      <w:r>
        <w:rPr>
          <w:spacing w:val="-12"/>
        </w:rPr>
        <w:t> </w:t>
      </w:r>
      <w:r>
        <w:rPr/>
        <w:t>asupan</w:t>
      </w:r>
      <w:r>
        <w:rPr>
          <w:spacing w:val="-11"/>
        </w:rPr>
        <w:t> </w:t>
      </w:r>
      <w:r>
        <w:rPr/>
        <w:t>nikotin</w:t>
      </w:r>
      <w:r>
        <w:rPr>
          <w:spacing w:val="-9"/>
        </w:rPr>
        <w:t> </w:t>
      </w:r>
      <w:r>
        <w:rPr/>
        <w:t>tanpa</w:t>
      </w:r>
      <w:r>
        <w:rPr>
          <w:spacing w:val="-12"/>
        </w:rPr>
        <w:t> </w:t>
      </w:r>
      <w:r>
        <w:rPr/>
        <w:t>pembakaran</w:t>
      </w:r>
      <w:r>
        <w:rPr>
          <w:spacing w:val="-11"/>
        </w:rPr>
        <w:t> </w:t>
      </w:r>
      <w:r>
        <w:rPr/>
        <w:t>tembakau.</w:t>
      </w:r>
      <w:r>
        <w:rPr>
          <w:spacing w:val="-58"/>
        </w:rPr>
        <w:t> </w:t>
      </w:r>
      <w:r>
        <w:rPr/>
        <w:t>Cara ini dikatakan lebih aman dari pada rokok konvensional, namun ternyata</w:t>
      </w:r>
      <w:r>
        <w:rPr>
          <w:spacing w:val="1"/>
        </w:rPr>
        <w:t> </w:t>
      </w:r>
      <w:r>
        <w:rPr/>
        <w:t>tetap terdapat dampak bagi Kesehatan tubuh dan kesahatan mulut (Oroh, 2018).</w:t>
      </w:r>
      <w:r>
        <w:rPr>
          <w:spacing w:val="1"/>
        </w:rPr>
        <w:t> </w:t>
      </w:r>
      <w:r>
        <w:rPr/>
        <w:t>Sejumlah</w:t>
      </w:r>
      <w:r>
        <w:rPr>
          <w:spacing w:val="1"/>
        </w:rPr>
        <w:t> </w:t>
      </w:r>
      <w:r>
        <w:rPr/>
        <w:t>bahan-bahan</w:t>
      </w:r>
      <w:r>
        <w:rPr>
          <w:spacing w:val="1"/>
        </w:rPr>
        <w:t> </w:t>
      </w:r>
      <w:r>
        <w:rPr/>
        <w:t>berbahaya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vapor.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laporkan dari badan pengawas makanan dan obat Amerika Serikat (FDA) di</w:t>
      </w:r>
      <w:r>
        <w:rPr>
          <w:spacing w:val="1"/>
        </w:rPr>
        <w:t> </w:t>
      </w:r>
      <w:r>
        <w:rPr/>
        <w:t>dalam liquid vapor ditemukan adanya kandungan </w:t>
      </w:r>
      <w:r>
        <w:rPr>
          <w:i/>
        </w:rPr>
        <w:t>diethylene glycol </w:t>
      </w:r>
      <w:r>
        <w:rPr/>
        <w:t>(toksik pada</w:t>
      </w:r>
      <w:r>
        <w:rPr>
          <w:spacing w:val="-57"/>
        </w:rPr>
        <w:t> </w:t>
      </w:r>
      <w:r>
        <w:rPr/>
        <w:t>dosis tinggi), tetapi tidak ditemukan pada kadar yang sangat rendah (Breland,</w:t>
      </w:r>
      <w:r>
        <w:rPr>
          <w:spacing w:val="1"/>
        </w:rPr>
        <w:t> </w:t>
      </w:r>
      <w:r>
        <w:rPr/>
        <w:t>2015).</w:t>
      </w:r>
    </w:p>
    <w:p>
      <w:pPr>
        <w:pStyle w:val="BodyText"/>
        <w:spacing w:line="480" w:lineRule="auto"/>
        <w:ind w:left="662" w:right="1194" w:firstLine="537"/>
        <w:jc w:val="both"/>
      </w:pPr>
      <w:r>
        <w:rPr/>
        <w:t>Rokok</w:t>
      </w:r>
      <w:r>
        <w:rPr>
          <w:spacing w:val="1"/>
        </w:rPr>
        <w:t> </w:t>
      </w:r>
      <w:r>
        <w:rPr/>
        <w:t>elektrik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mengandung</w:t>
      </w:r>
      <w:r>
        <w:rPr>
          <w:spacing w:val="1"/>
        </w:rPr>
        <w:t> </w:t>
      </w:r>
      <w:r>
        <w:rPr/>
        <w:t>zat</w:t>
      </w:r>
      <w:r>
        <w:rPr>
          <w:spacing w:val="1"/>
        </w:rPr>
        <w:t> </w:t>
      </w:r>
      <w:r>
        <w:rPr>
          <w:i/>
        </w:rPr>
        <w:t>formaldehyde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dikategorikan</w:t>
      </w:r>
      <w:r>
        <w:rPr>
          <w:spacing w:val="1"/>
        </w:rPr>
        <w:t> </w:t>
      </w:r>
      <w:r>
        <w:rPr/>
        <w:t>sebagai karsinogen seperti nitrisamine. Hasil dari produksi degradasi propilen</w:t>
      </w:r>
      <w:r>
        <w:rPr>
          <w:spacing w:val="1"/>
        </w:rPr>
        <w:t> </w:t>
      </w:r>
      <w:r>
        <w:rPr/>
        <w:t>gliko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gliserol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penguapan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pembakaran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semperna</w:t>
      </w:r>
      <w:r>
        <w:rPr>
          <w:spacing w:val="1"/>
        </w:rPr>
        <w:t> </w:t>
      </w:r>
      <w:r>
        <w:rPr/>
        <w:t>disebut</w:t>
      </w:r>
      <w:r>
        <w:rPr>
          <w:spacing w:val="1"/>
        </w:rPr>
        <w:t> </w:t>
      </w:r>
      <w:r>
        <w:rPr>
          <w:i/>
        </w:rPr>
        <w:t>formaldehyde</w:t>
      </w:r>
      <w:r>
        <w:rPr/>
        <w:t>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propilen</w:t>
      </w:r>
      <w:r>
        <w:rPr>
          <w:spacing w:val="1"/>
        </w:rPr>
        <w:t> </w:t>
      </w:r>
      <w:r>
        <w:rPr/>
        <w:t>glikol</w:t>
      </w:r>
      <w:r>
        <w:rPr>
          <w:spacing w:val="1"/>
        </w:rPr>
        <w:t> </w:t>
      </w:r>
      <w:r>
        <w:rPr/>
        <w:t>dipanaskan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mengubah komposisi kimia dan menghasilkan propilen oksida dalam jumlah</w:t>
      </w:r>
      <w:r>
        <w:rPr>
          <w:spacing w:val="1"/>
        </w:rPr>
        <w:t> </w:t>
      </w:r>
      <w:r>
        <w:rPr/>
        <w:t>sedikit yang dikenal sebagai karsinogen (Lestari, 2018). Perubahan warna gigi</w:t>
      </w:r>
      <w:r>
        <w:rPr>
          <w:spacing w:val="1"/>
        </w:rPr>
        <w:t> </w:t>
      </w:r>
      <w:r>
        <w:rPr/>
        <w:t>pada masyarakat Indonesia disebabkan oleh salah satunya menghisap rokok dan</w:t>
      </w:r>
      <w:r>
        <w:rPr>
          <w:spacing w:val="-57"/>
        </w:rPr>
        <w:t> </w:t>
      </w:r>
      <w:r>
        <w:rPr/>
        <w:t>sering</w:t>
      </w:r>
      <w:r>
        <w:rPr>
          <w:spacing w:val="1"/>
        </w:rPr>
        <w:t> </w:t>
      </w:r>
      <w:r>
        <w:rPr/>
        <w:t>konsumsi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minuman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kandungan</w:t>
      </w:r>
      <w:r>
        <w:rPr>
          <w:spacing w:val="1"/>
        </w:rPr>
        <w:t> </w:t>
      </w:r>
      <w:r>
        <w:rPr/>
        <w:t>pewarna</w:t>
      </w:r>
      <w:r>
        <w:rPr>
          <w:spacing w:val="-57"/>
        </w:rPr>
        <w:t> </w:t>
      </w:r>
      <w:r>
        <w:rPr/>
        <w:t>buatan</w:t>
      </w:r>
      <w:r>
        <w:rPr>
          <w:spacing w:val="-5"/>
        </w:rPr>
        <w:t> </w:t>
      </w:r>
      <w:r>
        <w:rPr/>
        <w:t>(Rindi,</w:t>
      </w:r>
      <w:r>
        <w:rPr>
          <w:spacing w:val="10"/>
        </w:rPr>
        <w:t> </w:t>
      </w:r>
      <w:r>
        <w:rPr/>
        <w:t>2013).</w:t>
      </w:r>
    </w:p>
    <w:p>
      <w:pPr>
        <w:pStyle w:val="BodyText"/>
        <w:spacing w:line="480" w:lineRule="auto" w:before="97"/>
        <w:ind w:left="662" w:right="1191" w:firstLine="537"/>
        <w:jc w:val="both"/>
      </w:pPr>
      <w:r>
        <w:rPr/>
        <w:t>Penelitian</w:t>
      </w:r>
      <w:r>
        <w:rPr>
          <w:spacing w:val="1"/>
        </w:rPr>
        <w:t> </w:t>
      </w:r>
      <w:r>
        <w:rPr/>
        <w:t>Delpian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“Hubungan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pengetahuan bahaya rokok dengan perilaku merokok elektrik pada remaja di</w:t>
      </w:r>
      <w:r>
        <w:rPr>
          <w:spacing w:val="1"/>
        </w:rPr>
        <w:t> </w:t>
      </w:r>
      <w:r>
        <w:rPr/>
        <w:t>SMP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Kepanjen”.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korelasi</w:t>
      </w:r>
      <w:r>
        <w:rPr>
          <w:spacing w:val="1"/>
        </w:rPr>
        <w:t> </w:t>
      </w:r>
      <w:r>
        <w:rPr>
          <w:i/>
        </w:rPr>
        <w:t>cross</w:t>
      </w:r>
      <w:r>
        <w:rPr>
          <w:i/>
          <w:spacing w:val="1"/>
        </w:rPr>
        <w:t> </w:t>
      </w:r>
      <w:r>
        <w:rPr>
          <w:i/>
        </w:rPr>
        <w:t>sectional</w:t>
      </w:r>
      <w:r>
        <w:rPr/>
        <w:t>.</w:t>
      </w:r>
      <w:r>
        <w:rPr>
          <w:spacing w:val="1"/>
        </w:rPr>
        <w:t> </w:t>
      </w:r>
      <w:r>
        <w:rPr/>
        <w:t>Sedangkan hasil dari penelitiannya, 53,6% pengetahuan responden dikatakan</w:t>
      </w:r>
      <w:r>
        <w:rPr>
          <w:spacing w:val="1"/>
        </w:rPr>
        <w:t> </w:t>
      </w:r>
      <w:r>
        <w:rPr/>
        <w:t>baik dan</w:t>
      </w:r>
      <w:r>
        <w:rPr>
          <w:spacing w:val="-4"/>
        </w:rPr>
        <w:t> </w:t>
      </w:r>
      <w:r>
        <w:rPr/>
        <w:t>53,6%</w:t>
      </w:r>
      <w:r>
        <w:rPr>
          <w:spacing w:val="6"/>
        </w:rPr>
        <w:t> </w:t>
      </w:r>
      <w:r>
        <w:rPr/>
        <w:t>perilaku</w:t>
      </w:r>
      <w:r>
        <w:rPr>
          <w:spacing w:val="10"/>
        </w:rPr>
        <w:t> </w:t>
      </w:r>
      <w:r>
        <w:rPr/>
        <w:t>merokok</w:t>
      </w:r>
      <w:r>
        <w:rPr>
          <w:spacing w:val="-2"/>
        </w:rPr>
        <w:t> </w:t>
      </w:r>
      <w:r>
        <w:rPr/>
        <w:t>elektrik</w:t>
      </w:r>
      <w:r>
        <w:rPr>
          <w:spacing w:val="4"/>
        </w:rPr>
        <w:t> </w:t>
      </w:r>
      <w:r>
        <w:rPr/>
        <w:t>ringan.</w:t>
      </w:r>
    </w:p>
    <w:p>
      <w:pPr>
        <w:spacing w:after="0" w:line="480" w:lineRule="auto"/>
        <w:jc w:val="both"/>
        <w:sectPr>
          <w:headerReference w:type="default" r:id="rId5"/>
          <w:pgSz w:w="11910" w:h="16840"/>
          <w:pgMar w:header="573" w:footer="0" w:top="1580" w:bottom="280" w:left="1680" w:right="660"/>
          <w:pgNumType w:start="2"/>
        </w:sectPr>
      </w:pPr>
    </w:p>
    <w:p>
      <w:pPr>
        <w:pStyle w:val="BodyText"/>
        <w:spacing w:line="480" w:lineRule="auto" w:before="107"/>
        <w:ind w:left="662" w:right="1194" w:firstLine="537"/>
        <w:jc w:val="both"/>
      </w:pPr>
      <w:r>
        <w:rPr/>
        <w:t>Berdasarkan</w:t>
      </w:r>
      <w:r>
        <w:rPr>
          <w:spacing w:val="1"/>
        </w:rPr>
        <w:t> </w:t>
      </w:r>
      <w:r>
        <w:rPr/>
        <w:t>uraian</w:t>
      </w:r>
      <w:r>
        <w:rPr>
          <w:spacing w:val="1"/>
        </w:rPr>
        <w:t> </w:t>
      </w:r>
      <w:r>
        <w:rPr/>
        <w:t>diatas,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Rokok</w:t>
      </w:r>
      <w:r>
        <w:rPr>
          <w:spacing w:val="1"/>
        </w:rPr>
        <w:t> </w:t>
      </w:r>
      <w:r>
        <w:rPr/>
        <w:t>Elektrik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Kesehata</w:t>
      </w:r>
      <w:r>
        <w:rPr>
          <w:spacing w:val="-8"/>
        </w:rPr>
        <w:t> </w:t>
      </w:r>
      <w:r>
        <w:rPr/>
        <w:t>Gigi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Mulut</w:t>
      </w:r>
      <w:r>
        <w:rPr>
          <w:spacing w:val="-5"/>
        </w:rPr>
        <w:t> </w:t>
      </w:r>
      <w:r>
        <w:rPr/>
        <w:t>pada</w:t>
      </w:r>
      <w:r>
        <w:rPr>
          <w:spacing w:val="-14"/>
        </w:rPr>
        <w:t> </w:t>
      </w:r>
      <w:r>
        <w:rPr/>
        <w:t>Pegawai</w:t>
      </w:r>
      <w:r>
        <w:rPr>
          <w:spacing w:val="-9"/>
        </w:rPr>
        <w:t> </w:t>
      </w:r>
      <w:r>
        <w:rPr/>
        <w:t>di</w:t>
      </w:r>
      <w:r>
        <w:rPr>
          <w:spacing w:val="-11"/>
        </w:rPr>
        <w:t> </w:t>
      </w:r>
      <w:r>
        <w:rPr/>
        <w:t>Kementerian</w:t>
      </w:r>
      <w:r>
        <w:rPr>
          <w:spacing w:val="-5"/>
        </w:rPr>
        <w:t> </w:t>
      </w:r>
      <w:r>
        <w:rPr/>
        <w:t>Pariwisata</w:t>
      </w:r>
      <w:r>
        <w:rPr>
          <w:spacing w:val="-7"/>
        </w:rPr>
        <w:t> </w:t>
      </w:r>
      <w:r>
        <w:rPr/>
        <w:t>dan</w:t>
      </w:r>
      <w:r>
        <w:rPr>
          <w:spacing w:val="-13"/>
        </w:rPr>
        <w:t> </w:t>
      </w:r>
      <w:r>
        <w:rPr/>
        <w:t>Ekonomi</w:t>
      </w:r>
      <w:r>
        <w:rPr>
          <w:spacing w:val="-57"/>
        </w:rPr>
        <w:t> </w:t>
      </w:r>
      <w:r>
        <w:rPr/>
        <w:t>Kreatif.</w:t>
      </w:r>
    </w:p>
    <w:p>
      <w:pPr>
        <w:pStyle w:val="Heading1"/>
        <w:numPr>
          <w:ilvl w:val="0"/>
          <w:numId w:val="1"/>
        </w:numPr>
        <w:tabs>
          <w:tab w:pos="620" w:val="left" w:leader="none"/>
        </w:tabs>
        <w:spacing w:line="240" w:lineRule="auto" w:before="5" w:after="0"/>
        <w:ind w:left="619" w:right="0" w:hanging="284"/>
        <w:jc w:val="both"/>
      </w:pPr>
      <w:r>
        <w:rPr/>
        <w:t>Perumusan</w:t>
      </w:r>
      <w:r>
        <w:rPr>
          <w:spacing w:val="-6"/>
        </w:rPr>
        <w:t> </w:t>
      </w:r>
      <w:r>
        <w:rPr/>
        <w:t>Masalah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662" w:right="1194" w:firstLine="537"/>
        <w:jc w:val="both"/>
      </w:pPr>
      <w:r>
        <w:rPr/>
        <w:t>Berdasarkan</w:t>
      </w:r>
      <w:r>
        <w:rPr>
          <w:spacing w:val="1"/>
        </w:rPr>
        <w:t> </w:t>
      </w:r>
      <w:r>
        <w:rPr/>
        <w:t>latar</w:t>
      </w:r>
      <w:r>
        <w:rPr>
          <w:spacing w:val="1"/>
        </w:rPr>
        <w:t> </w:t>
      </w:r>
      <w:r>
        <w:rPr/>
        <w:t>belakang</w:t>
      </w:r>
      <w:r>
        <w:rPr>
          <w:spacing w:val="1"/>
        </w:rPr>
        <w:t> </w:t>
      </w:r>
      <w:r>
        <w:rPr/>
        <w:t>diatas,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bagaimana “Gambaran tingkat Pengetahuan tentang Pengaruh Rokok Elektrik</w:t>
      </w:r>
      <w:r>
        <w:rPr>
          <w:spacing w:val="1"/>
        </w:rPr>
        <w:t> </w:t>
      </w:r>
      <w:r>
        <w:rPr/>
        <w:t>dengan Kesehatan Gigi dan Mulut pada Pegawai di Kementerian Pariwisata dan</w:t>
      </w:r>
      <w:r>
        <w:rPr>
          <w:spacing w:val="-57"/>
        </w:rPr>
        <w:t> </w:t>
      </w:r>
      <w:r>
        <w:rPr/>
        <w:t>Ekonomi</w:t>
      </w:r>
      <w:r>
        <w:rPr>
          <w:spacing w:val="-3"/>
        </w:rPr>
        <w:t> </w:t>
      </w:r>
      <w:r>
        <w:rPr/>
        <w:t>Kreatif”</w:t>
      </w:r>
    </w:p>
    <w:p>
      <w:pPr>
        <w:pStyle w:val="Heading1"/>
        <w:numPr>
          <w:ilvl w:val="0"/>
          <w:numId w:val="1"/>
        </w:numPr>
        <w:tabs>
          <w:tab w:pos="634" w:val="left" w:leader="none"/>
        </w:tabs>
        <w:spacing w:line="271" w:lineRule="exact" w:before="0" w:after="0"/>
        <w:ind w:left="633" w:right="0" w:hanging="298"/>
        <w:jc w:val="both"/>
      </w:pPr>
      <w:r>
        <w:rPr/>
        <w:t>Tujuan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0" w:after="0"/>
        <w:ind w:left="1056" w:right="0" w:hanging="360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5"/>
          <w:sz w:val="24"/>
        </w:rPr>
        <w:t> </w:t>
      </w:r>
      <w:r>
        <w:rPr>
          <w:sz w:val="24"/>
        </w:rPr>
        <w:t>Umum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475" w:lineRule="auto"/>
        <w:ind w:left="1080" w:right="1193"/>
        <w:jc w:val="both"/>
      </w:pPr>
      <w:r>
        <w:rPr/>
        <w:t>Mengetahui gambaran tingkat pengetahuan tentang rokok elektrik dengan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 mulut pada pegawai di Kementerian Pariwisata dan</w:t>
      </w:r>
      <w:r>
        <w:rPr>
          <w:spacing w:val="1"/>
        </w:rPr>
        <w:t> </w:t>
      </w:r>
      <w:r>
        <w:rPr/>
        <w:t>Ekonomi</w:t>
      </w:r>
      <w:r>
        <w:rPr>
          <w:spacing w:val="-3"/>
        </w:rPr>
        <w:t> </w:t>
      </w:r>
      <w:r>
        <w:rPr/>
        <w:t>Kreatif.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69" w:after="0"/>
        <w:ind w:left="1056" w:right="0" w:hanging="360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6"/>
          <w:sz w:val="24"/>
        </w:rPr>
        <w:t> </w:t>
      </w:r>
      <w:r>
        <w:rPr>
          <w:sz w:val="24"/>
        </w:rPr>
        <w:t>Khusus</w:t>
      </w:r>
    </w:p>
    <w:p>
      <w:pPr>
        <w:pStyle w:val="BodyText"/>
      </w:pPr>
    </w:p>
    <w:p>
      <w:pPr>
        <w:pStyle w:val="BodyText"/>
        <w:spacing w:line="480" w:lineRule="auto"/>
        <w:ind w:left="1080" w:right="1245"/>
        <w:jc w:val="both"/>
      </w:pPr>
      <w:r>
        <w:rPr/>
        <w:t>Mengetahui perilaku merokok rokok elektrik pada pegawai di Kementerian</w:t>
      </w:r>
      <w:r>
        <w:rPr>
          <w:spacing w:val="-57"/>
        </w:rPr>
        <w:t> </w:t>
      </w:r>
      <w:r>
        <w:rPr/>
        <w:t>Pariwisata</w:t>
      </w:r>
      <w:r>
        <w:rPr>
          <w:spacing w:val="-2"/>
        </w:rPr>
        <w:t> </w:t>
      </w:r>
      <w:r>
        <w:rPr/>
        <w:t>dan Ekonomi</w:t>
      </w:r>
      <w:r>
        <w:rPr>
          <w:spacing w:val="-2"/>
        </w:rPr>
        <w:t> </w:t>
      </w:r>
      <w:r>
        <w:rPr/>
        <w:t>Kreatif.</w:t>
      </w:r>
    </w:p>
    <w:p>
      <w:pPr>
        <w:pStyle w:val="Heading1"/>
        <w:numPr>
          <w:ilvl w:val="0"/>
          <w:numId w:val="1"/>
        </w:numPr>
        <w:tabs>
          <w:tab w:pos="629" w:val="left" w:leader="none"/>
        </w:tabs>
        <w:spacing w:line="240" w:lineRule="auto" w:before="87" w:after="0"/>
        <w:ind w:left="628" w:right="0" w:hanging="293"/>
        <w:jc w:val="both"/>
      </w:pPr>
      <w:r>
        <w:rPr/>
        <w:t>Manfaat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rPr>
          <w:b/>
          <w:sz w:val="29"/>
        </w:rPr>
      </w:pP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0" w:after="0"/>
        <w:ind w:left="1056" w:right="0" w:hanging="360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> </w:t>
      </w:r>
      <w:r>
        <w:rPr>
          <w:sz w:val="24"/>
        </w:rPr>
        <w:t>Sasaran</w:t>
      </w:r>
    </w:p>
    <w:p>
      <w:pPr>
        <w:pStyle w:val="BodyText"/>
        <w:spacing w:before="5"/>
      </w:pPr>
    </w:p>
    <w:p>
      <w:pPr>
        <w:pStyle w:val="BodyText"/>
        <w:spacing w:line="480" w:lineRule="auto"/>
        <w:ind w:left="1056" w:right="1198"/>
        <w:jc w:val="both"/>
      </w:pPr>
      <w:r>
        <w:rPr/>
        <w:t>Penelitian ini diharapkan sasaran dapat pengetahuan tentang bahaya rokok</w:t>
      </w:r>
      <w:r>
        <w:rPr>
          <w:spacing w:val="1"/>
        </w:rPr>
        <w:t> </w:t>
      </w:r>
      <w:r>
        <w:rPr/>
        <w:t>elektrik</w:t>
      </w:r>
      <w:r>
        <w:rPr>
          <w:spacing w:val="1"/>
        </w:rPr>
        <w:t> </w:t>
      </w:r>
      <w:r>
        <w:rPr/>
        <w:t>serta</w:t>
      </w:r>
      <w:r>
        <w:rPr>
          <w:spacing w:val="2"/>
        </w:rPr>
        <w:t> </w:t>
      </w:r>
      <w:r>
        <w:rPr/>
        <w:t>dampak</w:t>
      </w:r>
      <w:r>
        <w:rPr>
          <w:spacing w:val="-5"/>
        </w:rPr>
        <w:t> </w:t>
      </w:r>
      <w:r>
        <w:rPr/>
        <w:t>rokok</w:t>
      </w:r>
      <w:r>
        <w:rPr>
          <w:spacing w:val="3"/>
        </w:rPr>
        <w:t> </w:t>
      </w:r>
      <w:r>
        <w:rPr/>
        <w:t>elektrik</w:t>
      </w:r>
      <w:r>
        <w:rPr>
          <w:spacing w:val="6"/>
        </w:rPr>
        <w:t> </w:t>
      </w:r>
      <w:r>
        <w:rPr/>
        <w:t>terhadap kesehatan</w:t>
      </w:r>
      <w:r>
        <w:rPr>
          <w:spacing w:val="-6"/>
        </w:rPr>
        <w:t> </w:t>
      </w:r>
      <w:r>
        <w:rPr/>
        <w:t>gigi</w:t>
      </w:r>
      <w:r>
        <w:rPr>
          <w:spacing w:val="-8"/>
        </w:rPr>
        <w:t> </w:t>
      </w:r>
      <w:r>
        <w:rPr/>
        <w:t>dan mulut.</w:t>
      </w:r>
    </w:p>
    <w:p>
      <w:pPr>
        <w:spacing w:after="0" w:line="480" w:lineRule="auto"/>
        <w:jc w:val="both"/>
        <w:sectPr>
          <w:pgSz w:w="11910" w:h="16840"/>
          <w:pgMar w:header="573" w:footer="0" w:top="1580" w:bottom="280" w:left="1680" w:right="660"/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</w:tabs>
        <w:spacing w:line="240" w:lineRule="auto" w:before="102" w:after="0"/>
        <w:ind w:left="1022" w:right="0" w:hanging="327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> </w:t>
      </w:r>
      <w:r>
        <w:rPr>
          <w:sz w:val="24"/>
        </w:rPr>
        <w:t>Akademi</w:t>
      </w:r>
    </w:p>
    <w:p>
      <w:pPr>
        <w:pStyle w:val="BodyText"/>
        <w:spacing w:before="5"/>
      </w:pPr>
    </w:p>
    <w:p>
      <w:pPr>
        <w:pStyle w:val="BodyText"/>
        <w:spacing w:line="480" w:lineRule="auto"/>
        <w:ind w:left="1056" w:right="1194"/>
        <w:jc w:val="both"/>
      </w:pPr>
      <w:r>
        <w:rPr/>
        <w:t>Penelitian ini diharapkan dapat menjadi sumber pengetahuan dan referensi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tema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-3"/>
        </w:rPr>
        <w:t> </w:t>
      </w:r>
      <w:r>
        <w:rPr/>
        <w:t>dengan</w:t>
      </w:r>
      <w:r>
        <w:rPr>
          <w:spacing w:val="-5"/>
        </w:rPr>
        <w:t> </w:t>
      </w:r>
      <w:r>
        <w:rPr/>
        <w:t>tema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0" w:after="0"/>
        <w:ind w:left="1056" w:right="0" w:hanging="360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> </w:t>
      </w:r>
      <w:r>
        <w:rPr>
          <w:sz w:val="24"/>
        </w:rPr>
        <w:t>Peneliti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480" w:lineRule="auto" w:before="0" w:after="0"/>
        <w:ind w:left="1382" w:right="1186" w:hanging="360"/>
        <w:jc w:val="left"/>
        <w:rPr>
          <w:sz w:val="24"/>
        </w:rPr>
      </w:pPr>
      <w:r>
        <w:rPr>
          <w:sz w:val="24"/>
        </w:rPr>
        <w:t>Mengetahui</w:t>
      </w:r>
      <w:r>
        <w:rPr>
          <w:spacing w:val="-11"/>
          <w:sz w:val="24"/>
        </w:rPr>
        <w:t> </w:t>
      </w:r>
      <w:r>
        <w:rPr>
          <w:sz w:val="24"/>
        </w:rPr>
        <w:t>berapa</w:t>
      </w:r>
      <w:r>
        <w:rPr>
          <w:spacing w:val="-1"/>
          <w:sz w:val="24"/>
        </w:rPr>
        <w:t> </w:t>
      </w:r>
      <w:r>
        <w:rPr>
          <w:sz w:val="24"/>
        </w:rPr>
        <w:t>banyak</w:t>
      </w:r>
      <w:r>
        <w:rPr>
          <w:spacing w:val="-6"/>
          <w:sz w:val="24"/>
        </w:rPr>
        <w:t> </w:t>
      </w:r>
      <w:r>
        <w:rPr>
          <w:sz w:val="24"/>
        </w:rPr>
        <w:t>pegawai</w:t>
      </w:r>
      <w:r>
        <w:rPr>
          <w:spacing w:val="-13"/>
          <w:sz w:val="24"/>
        </w:rPr>
        <w:t> </w:t>
      </w:r>
      <w:r>
        <w:rPr>
          <w:sz w:val="24"/>
        </w:rPr>
        <w:t>yang</w:t>
      </w:r>
      <w:r>
        <w:rPr>
          <w:spacing w:val="-6"/>
          <w:sz w:val="24"/>
        </w:rPr>
        <w:t> </w:t>
      </w:r>
      <w:r>
        <w:rPr>
          <w:sz w:val="24"/>
        </w:rPr>
        <w:t>menggunakan</w:t>
      </w:r>
      <w:r>
        <w:rPr>
          <w:spacing w:val="-9"/>
          <w:sz w:val="24"/>
        </w:rPr>
        <w:t> </w:t>
      </w:r>
      <w:r>
        <w:rPr>
          <w:sz w:val="24"/>
        </w:rPr>
        <w:t>rokok</w:t>
      </w:r>
      <w:r>
        <w:rPr>
          <w:spacing w:val="-13"/>
          <w:sz w:val="24"/>
        </w:rPr>
        <w:t> </w:t>
      </w:r>
      <w:r>
        <w:rPr>
          <w:sz w:val="24"/>
        </w:rPr>
        <w:t>elektrik</w:t>
      </w:r>
      <w:r>
        <w:rPr>
          <w:spacing w:val="-7"/>
          <w:sz w:val="24"/>
        </w:rPr>
        <w:t> </w:t>
      </w:r>
      <w:r>
        <w:rPr>
          <w:sz w:val="24"/>
        </w:rPr>
        <w:t>di</w:t>
      </w:r>
      <w:r>
        <w:rPr>
          <w:spacing w:val="-57"/>
          <w:sz w:val="24"/>
        </w:rPr>
        <w:t> </w:t>
      </w:r>
      <w:r>
        <w:rPr>
          <w:sz w:val="24"/>
        </w:rPr>
        <w:t>Kementerian</w:t>
      </w:r>
      <w:r>
        <w:rPr>
          <w:spacing w:val="-3"/>
          <w:sz w:val="24"/>
        </w:rPr>
        <w:t> </w:t>
      </w:r>
      <w:r>
        <w:rPr>
          <w:sz w:val="24"/>
        </w:rPr>
        <w:t>Pariwisata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Ekonomi</w:t>
      </w:r>
      <w:r>
        <w:rPr>
          <w:spacing w:val="-3"/>
          <w:sz w:val="24"/>
        </w:rPr>
        <w:t> </w:t>
      </w:r>
      <w:r>
        <w:rPr>
          <w:sz w:val="24"/>
        </w:rPr>
        <w:t>Kreatif.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71" w:lineRule="exact" w:before="0" w:after="0"/>
        <w:ind w:left="1382" w:right="0" w:hanging="361"/>
        <w:jc w:val="left"/>
        <w:rPr>
          <w:sz w:val="24"/>
        </w:rPr>
      </w:pPr>
      <w:r>
        <w:rPr>
          <w:sz w:val="24"/>
        </w:rPr>
        <w:t>Menambah</w:t>
      </w:r>
      <w:r>
        <w:rPr>
          <w:spacing w:val="-8"/>
          <w:sz w:val="24"/>
        </w:rPr>
        <w:t> </w:t>
      </w:r>
      <w:r>
        <w:rPr>
          <w:sz w:val="24"/>
        </w:rPr>
        <w:t>pengetahuan</w:t>
      </w:r>
      <w:r>
        <w:rPr>
          <w:spacing w:val="-6"/>
          <w:sz w:val="24"/>
        </w:rPr>
        <w:t> </w:t>
      </w:r>
      <w:r>
        <w:rPr>
          <w:sz w:val="24"/>
        </w:rPr>
        <w:t>dan</w:t>
      </w:r>
      <w:r>
        <w:rPr>
          <w:spacing w:val="-7"/>
          <w:sz w:val="24"/>
        </w:rPr>
        <w:t> </w:t>
      </w:r>
      <w:r>
        <w:rPr>
          <w:sz w:val="24"/>
        </w:rPr>
        <w:t>wawasan</w:t>
      </w:r>
      <w:r>
        <w:rPr>
          <w:spacing w:val="4"/>
          <w:sz w:val="24"/>
        </w:rPr>
        <w:t> </w:t>
      </w:r>
      <w:r>
        <w:rPr>
          <w:sz w:val="24"/>
        </w:rPr>
        <w:t>bagi</w:t>
      </w:r>
      <w:r>
        <w:rPr>
          <w:spacing w:val="-11"/>
          <w:sz w:val="24"/>
        </w:rPr>
        <w:t> </w:t>
      </w:r>
      <w:r>
        <w:rPr>
          <w:sz w:val="24"/>
        </w:rPr>
        <w:t>peneliti.</w:t>
      </w:r>
    </w:p>
    <w:p>
      <w:pPr>
        <w:spacing w:after="0" w:line="271" w:lineRule="exact"/>
        <w:jc w:val="left"/>
        <w:rPr>
          <w:sz w:val="24"/>
        </w:rPr>
        <w:sectPr>
          <w:pgSz w:w="11910" w:h="16840"/>
          <w:pgMar w:header="573" w:footer="0" w:top="1580" w:bottom="280" w:left="1680" w:right="660"/>
        </w:sectPr>
      </w:pPr>
    </w:p>
    <w:p>
      <w:pPr>
        <w:pStyle w:val="Heading1"/>
        <w:numPr>
          <w:ilvl w:val="0"/>
          <w:numId w:val="1"/>
        </w:numPr>
        <w:tabs>
          <w:tab w:pos="581" w:val="left" w:leader="none"/>
        </w:tabs>
        <w:spacing w:line="240" w:lineRule="auto" w:before="107" w:after="0"/>
        <w:ind w:left="580" w:right="0" w:hanging="279"/>
        <w:jc w:val="left"/>
      </w:pPr>
      <w:r>
        <w:rPr/>
        <w:t>Keaslian</w:t>
      </w:r>
      <w:r>
        <w:rPr>
          <w:spacing w:val="1"/>
        </w:rPr>
        <w:t> </w:t>
      </w:r>
      <w:r>
        <w:rPr/>
        <w:t>Penelitian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90"/>
        <w:ind w:left="3234" w:right="3494"/>
        <w:jc w:val="center"/>
      </w:pPr>
      <w:r>
        <w:rPr/>
        <w:pict>
          <v:shape style="position:absolute;margin-left:207.835999pt;margin-top:40.217186pt;width:31.1pt;height:10.1pt;mso-position-horizontal-relative:page;mso-position-vertical-relative:paragraph;z-index:15729664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Variabel</w:t>
                  </w:r>
                </w:p>
              </w:txbxContent>
            </v:textbox>
            <w10:wrap type="none"/>
          </v:shape>
        </w:pict>
      </w:r>
      <w:r>
        <w:rPr/>
        <w:t>Tabel</w:t>
      </w:r>
      <w:r>
        <w:rPr>
          <w:spacing w:val="-12"/>
        </w:rPr>
        <w:t> </w:t>
      </w:r>
      <w:r>
        <w:rPr/>
        <w:t>1.1</w:t>
      </w:r>
      <w:r>
        <w:rPr>
          <w:spacing w:val="-4"/>
        </w:rPr>
        <w:t> </w:t>
      </w:r>
      <w:r>
        <w:rPr/>
        <w:t>Keaslian</w:t>
      </w:r>
      <w:r>
        <w:rPr>
          <w:spacing w:val="-9"/>
        </w:rPr>
        <w:t> </w:t>
      </w:r>
      <w:r>
        <w:rPr/>
        <w:t>Penelitian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0" w:lineRule="exact"/>
        <w:ind w:left="268"/>
        <w:rPr>
          <w:sz w:val="2"/>
        </w:rPr>
      </w:pPr>
      <w:r>
        <w:rPr>
          <w:sz w:val="2"/>
        </w:rPr>
        <w:pict>
          <v:group style="width:459.15pt;height:.5pt;mso-position-horizontal-relative:char;mso-position-vertical-relative:line" coordorigin="0,0" coordsize="9183,10">
            <v:rect style="position:absolute;left:0;top:0;width:9183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573" w:footer="0" w:top="1580" w:bottom="280" w:left="1680" w:right="660"/>
        </w:sectPr>
      </w:pPr>
    </w:p>
    <w:p>
      <w:pPr>
        <w:spacing w:before="76"/>
        <w:ind w:left="1022" w:right="26" w:firstLine="163"/>
        <w:jc w:val="left"/>
        <w:rPr>
          <w:sz w:val="18"/>
        </w:rPr>
      </w:pPr>
      <w:r>
        <w:rPr/>
        <w:pict>
          <v:shape style="position:absolute;margin-left:102.719002pt;margin-top:9.35538pt;width:11.15pt;height:10.1pt;mso-position-horizontal-relative:page;mso-position-vertical-relative:paragraph;z-index:15729152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Judul</w:t>
      </w:r>
      <w:r>
        <w:rPr>
          <w:spacing w:val="1"/>
          <w:sz w:val="18"/>
        </w:rPr>
        <w:t> </w:t>
      </w:r>
      <w:r>
        <w:rPr>
          <w:sz w:val="18"/>
        </w:rPr>
        <w:t>Penelitian</w:t>
      </w:r>
    </w:p>
    <w:p>
      <w:pPr>
        <w:spacing w:before="76"/>
        <w:ind w:left="1022" w:right="-14" w:firstLine="110"/>
        <w:jc w:val="left"/>
        <w:rPr>
          <w:sz w:val="18"/>
        </w:rPr>
      </w:pPr>
      <w:r>
        <w:rPr/>
        <w:br w:type="column"/>
      </w:r>
      <w:r>
        <w:rPr>
          <w:sz w:val="18"/>
        </w:rPr>
        <w:t>Subjek</w:t>
      </w:r>
      <w:r>
        <w:rPr>
          <w:spacing w:val="1"/>
          <w:sz w:val="18"/>
        </w:rPr>
        <w:t> </w:t>
      </w:r>
      <w:r>
        <w:rPr>
          <w:sz w:val="18"/>
        </w:rPr>
        <w:t>Penelitian</w:t>
      </w:r>
    </w:p>
    <w:p>
      <w:pPr>
        <w:spacing w:before="76"/>
        <w:ind w:left="497" w:right="-14" w:firstLine="86"/>
        <w:jc w:val="left"/>
        <w:rPr>
          <w:sz w:val="18"/>
        </w:rPr>
      </w:pPr>
      <w:r>
        <w:rPr/>
        <w:br w:type="column"/>
      </w:r>
      <w:r>
        <w:rPr>
          <w:sz w:val="18"/>
        </w:rPr>
        <w:t>Metode</w:t>
      </w:r>
      <w:r>
        <w:rPr>
          <w:spacing w:val="1"/>
          <w:sz w:val="18"/>
        </w:rPr>
        <w:t> </w:t>
      </w:r>
      <w:r>
        <w:rPr>
          <w:sz w:val="18"/>
        </w:rPr>
        <w:t>Penelitian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tabs>
          <w:tab w:pos="1442" w:val="left" w:leader="none"/>
          <w:tab w:pos="2637" w:val="left" w:leader="none"/>
        </w:tabs>
        <w:spacing w:before="0"/>
        <w:ind w:left="559" w:right="0" w:firstLine="0"/>
        <w:jc w:val="left"/>
        <w:rPr>
          <w:sz w:val="18"/>
        </w:rPr>
      </w:pPr>
      <w:r>
        <w:rPr>
          <w:sz w:val="18"/>
        </w:rPr>
        <w:t>Nama</w:t>
        <w:tab/>
        <w:t>Tahun</w:t>
        <w:tab/>
        <w:t>Hasil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580" w:bottom="280" w:left="1680" w:right="660"/>
          <w:cols w:num="4" w:equalWidth="0">
            <w:col w:w="1788" w:space="962"/>
            <w:col w:w="1748" w:space="40"/>
            <w:col w:w="1223" w:space="40"/>
            <w:col w:w="3769"/>
          </w:cols>
        </w:sectPr>
      </w:pPr>
    </w:p>
    <w:p>
      <w:pPr>
        <w:pStyle w:val="BodyText"/>
        <w:spacing w:before="2"/>
        <w:rPr>
          <w:sz w:val="8"/>
        </w:rPr>
      </w:pPr>
    </w:p>
    <w:tbl>
      <w:tblPr>
        <w:tblW w:w="0" w:type="auto"/>
        <w:jc w:val="left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"/>
        <w:gridCol w:w="1395"/>
        <w:gridCol w:w="1435"/>
        <w:gridCol w:w="1264"/>
        <w:gridCol w:w="1259"/>
        <w:gridCol w:w="1140"/>
        <w:gridCol w:w="630"/>
        <w:gridCol w:w="1664"/>
      </w:tblGrid>
      <w:tr>
        <w:trPr>
          <w:trHeight w:val="209" w:hRule="atLeast"/>
        </w:trPr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41"/>
              <w:rPr>
                <w:sz w:val="18"/>
              </w:rPr>
            </w:pPr>
            <w:r>
              <w:rPr>
                <w:sz w:val="18"/>
              </w:rPr>
              <w:t>Gambaran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Variabel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Komunitas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Kuantitatif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Siti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Sarah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Responden</w:t>
            </w:r>
          </w:p>
        </w:tc>
      </w:tr>
      <w:tr>
        <w:trPr>
          <w:trHeight w:val="1240" w:hRule="atLeast"/>
        </w:trPr>
        <w:tc>
          <w:tcPr>
            <w:tcW w:w="4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ind w:left="141" w:right="143"/>
              <w:rPr>
                <w:sz w:val="18"/>
              </w:rPr>
            </w:pPr>
            <w:r>
              <w:rPr>
                <w:sz w:val="18"/>
              </w:rPr>
              <w:t>Persepsi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tentang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Elektrik pada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Pengguna</w:t>
            </w:r>
          </w:p>
          <w:p>
            <w:pPr>
              <w:pStyle w:val="TableParagraph"/>
              <w:spacing w:line="206" w:lineRule="exact"/>
              <w:ind w:left="141" w:right="129"/>
              <w:rPr>
                <w:sz w:val="18"/>
              </w:rPr>
            </w:pPr>
            <w:r>
              <w:rPr>
                <w:sz w:val="18"/>
              </w:rPr>
              <w:t>Rokok Elektrik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di Komunitas</w:t>
            </w:r>
          </w:p>
        </w:tc>
        <w:tc>
          <w:tcPr>
            <w:tcW w:w="1435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Independen: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definisi 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elektrik,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kandungan</w:t>
            </w:r>
          </w:p>
          <w:p>
            <w:pPr>
              <w:pStyle w:val="TableParagraph"/>
              <w:spacing w:line="206" w:lineRule="exact"/>
              <w:ind w:left="110" w:right="245"/>
              <w:rPr>
                <w:sz w:val="18"/>
              </w:rPr>
            </w:pPr>
            <w:r>
              <w:rPr>
                <w:sz w:val="18"/>
              </w:rPr>
              <w:t>rokok elektrik,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manfaat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rokok</w:t>
            </w:r>
          </w:p>
        </w:tc>
        <w:tc>
          <w:tcPr>
            <w:tcW w:w="1264" w:type="dxa"/>
          </w:tcPr>
          <w:p>
            <w:pPr>
              <w:pStyle w:val="TableParagraph"/>
              <w:ind w:left="114" w:right="270"/>
              <w:rPr>
                <w:sz w:val="18"/>
              </w:rPr>
            </w:pPr>
            <w:r>
              <w:rPr>
                <w:sz w:val="18"/>
              </w:rPr>
              <w:t>Vaporizer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Kota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Tanggerang</w:t>
            </w:r>
          </w:p>
        </w:tc>
        <w:tc>
          <w:tcPr>
            <w:tcW w:w="1259" w:type="dxa"/>
          </w:tcPr>
          <w:p>
            <w:pPr>
              <w:pStyle w:val="TableParagraph"/>
              <w:ind w:left="113" w:right="101"/>
              <w:rPr>
                <w:sz w:val="18"/>
              </w:rPr>
            </w:pPr>
            <w:r>
              <w:rPr>
                <w:sz w:val="18"/>
              </w:rPr>
              <w:t>dengan desain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deskriptif</w:t>
            </w:r>
          </w:p>
        </w:tc>
        <w:tc>
          <w:tcPr>
            <w:tcW w:w="1140" w:type="dxa"/>
          </w:tcPr>
          <w:p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Alawiyah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ind w:left="127" w:right="407"/>
              <w:rPr>
                <w:sz w:val="18"/>
              </w:rPr>
            </w:pPr>
            <w:r>
              <w:rPr>
                <w:sz w:val="18"/>
              </w:rPr>
              <w:t>memiliki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ketergantungan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nikotin sangat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rendah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45,2%</w:t>
            </w:r>
          </w:p>
        </w:tc>
      </w:tr>
      <w:tr>
        <w:trPr>
          <w:trHeight w:val="1645" w:hRule="atLeast"/>
        </w:trPr>
        <w:tc>
          <w:tcPr>
            <w:tcW w:w="4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1" w:right="129"/>
              <w:rPr>
                <w:sz w:val="18"/>
              </w:rPr>
            </w:pPr>
            <w:r>
              <w:rPr>
                <w:spacing w:val="-1"/>
                <w:sz w:val="18"/>
              </w:rPr>
              <w:t>Vaporizer </w:t>
            </w:r>
            <w:r>
              <w:rPr>
                <w:sz w:val="18"/>
              </w:rPr>
              <w:t>Kota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Tanggerang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0" w:right="210"/>
              <w:rPr>
                <w:sz w:val="18"/>
              </w:rPr>
            </w:pPr>
            <w:r>
              <w:rPr>
                <w:sz w:val="18"/>
              </w:rPr>
              <w:t>elektrik,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kerugian rokok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elektrik, harga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rokok elektrik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Variabel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Dependen: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Nikotin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9" w:hRule="atLeast"/>
        </w:trPr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41"/>
              <w:rPr>
                <w:sz w:val="18"/>
              </w:rPr>
            </w:pPr>
            <w:r>
              <w:rPr>
                <w:sz w:val="18"/>
              </w:rPr>
              <w:t>Hubungan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Variabel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Remaja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Korelasi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Christine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Pengetahuan</w:t>
            </w:r>
          </w:p>
        </w:tc>
      </w:tr>
      <w:tr>
        <w:trPr>
          <w:trHeight w:val="206" w:hRule="atLeast"/>
        </w:trPr>
        <w:tc>
          <w:tcPr>
            <w:tcW w:w="41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spacing w:line="186" w:lineRule="exact"/>
              <w:ind w:left="141"/>
              <w:rPr>
                <w:sz w:val="18"/>
              </w:rPr>
            </w:pPr>
            <w:r>
              <w:rPr>
                <w:sz w:val="18"/>
              </w:rPr>
              <w:t>Tingkat</w:t>
            </w:r>
          </w:p>
        </w:tc>
        <w:tc>
          <w:tcPr>
            <w:tcW w:w="1435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Independen:</w:t>
            </w:r>
          </w:p>
        </w:tc>
        <w:tc>
          <w:tcPr>
            <w:tcW w:w="1264" w:type="dxa"/>
          </w:tcPr>
          <w:p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SMP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Negeri</w:t>
            </w:r>
          </w:p>
        </w:tc>
        <w:tc>
          <w:tcPr>
            <w:tcW w:w="1259" w:type="dxa"/>
          </w:tcPr>
          <w:p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dengan</w:t>
            </w:r>
          </w:p>
        </w:tc>
        <w:tc>
          <w:tcPr>
            <w:tcW w:w="1140" w:type="dxa"/>
          </w:tcPr>
          <w:p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Ivaana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spacing w:line="186" w:lineRule="exact"/>
              <w:ind w:left="127"/>
              <w:rPr>
                <w:sz w:val="18"/>
              </w:rPr>
            </w:pPr>
            <w:r>
              <w:rPr>
                <w:sz w:val="18"/>
              </w:rPr>
              <w:t>Bahaya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Rokok</w:t>
            </w:r>
          </w:p>
        </w:tc>
      </w:tr>
      <w:tr>
        <w:trPr>
          <w:trHeight w:val="827" w:hRule="atLeast"/>
        </w:trPr>
        <w:tc>
          <w:tcPr>
            <w:tcW w:w="4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ind w:left="141" w:right="176"/>
              <w:rPr>
                <w:sz w:val="18"/>
              </w:rPr>
            </w:pPr>
            <w:r>
              <w:rPr>
                <w:sz w:val="18"/>
              </w:rPr>
              <w:t>Pengetahuan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Bahaya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Rokok</w:t>
            </w:r>
          </w:p>
          <w:p>
            <w:pPr>
              <w:pStyle w:val="TableParagraph"/>
              <w:spacing w:line="206" w:lineRule="exact"/>
              <w:ind w:left="141" w:right="634"/>
              <w:rPr>
                <w:sz w:val="18"/>
              </w:rPr>
            </w:pPr>
            <w:r>
              <w:rPr>
                <w:sz w:val="18"/>
              </w:rPr>
              <w:t>dengan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Perilaku</w:t>
            </w:r>
          </w:p>
        </w:tc>
        <w:tc>
          <w:tcPr>
            <w:tcW w:w="1435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Tingkat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Pengetahuan</w:t>
            </w:r>
          </w:p>
          <w:p>
            <w:pPr>
              <w:pStyle w:val="TableParagraph"/>
              <w:spacing w:line="206" w:lineRule="exact"/>
              <w:ind w:left="110" w:right="240"/>
              <w:rPr>
                <w:sz w:val="18"/>
              </w:rPr>
            </w:pPr>
            <w:r>
              <w:rPr>
                <w:sz w:val="18"/>
              </w:rPr>
              <w:t>Bahaya Rokok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Elektrik</w:t>
            </w:r>
          </w:p>
        </w:tc>
        <w:tc>
          <w:tcPr>
            <w:tcW w:w="1264" w:type="dxa"/>
          </w:tcPr>
          <w:p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Kepanjen</w:t>
            </w:r>
          </w:p>
        </w:tc>
        <w:tc>
          <w:tcPr>
            <w:tcW w:w="1259" w:type="dxa"/>
          </w:tcPr>
          <w:p>
            <w:pPr>
              <w:pStyle w:val="TableParagraph"/>
              <w:ind w:left="113" w:right="171"/>
              <w:rPr>
                <w:i/>
                <w:sz w:val="18"/>
              </w:rPr>
            </w:pPr>
            <w:r>
              <w:rPr>
                <w:sz w:val="18"/>
              </w:rPr>
              <w:t>metode </w:t>
            </w:r>
            <w:r>
              <w:rPr>
                <w:i/>
                <w:sz w:val="18"/>
              </w:rPr>
              <w:t>cross</w:t>
            </w:r>
            <w:r>
              <w:rPr>
                <w:i/>
                <w:spacing w:val="-42"/>
                <w:sz w:val="18"/>
              </w:rPr>
              <w:t> </w:t>
            </w:r>
            <w:r>
              <w:rPr>
                <w:i/>
                <w:sz w:val="18"/>
              </w:rPr>
              <w:t>sectional</w:t>
            </w:r>
          </w:p>
        </w:tc>
        <w:tc>
          <w:tcPr>
            <w:tcW w:w="1140" w:type="dxa"/>
          </w:tcPr>
          <w:p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Delpian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ind w:left="127" w:right="152"/>
              <w:rPr>
                <w:sz w:val="18"/>
              </w:rPr>
            </w:pPr>
            <w:r>
              <w:rPr>
                <w:sz w:val="18"/>
              </w:rPr>
              <w:t>Elektrik responden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baik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53,6%</w:t>
            </w:r>
          </w:p>
        </w:tc>
      </w:tr>
      <w:tr>
        <w:trPr>
          <w:trHeight w:val="1227" w:hRule="atLeast"/>
        </w:trPr>
        <w:tc>
          <w:tcPr>
            <w:tcW w:w="4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1" w:right="93"/>
              <w:rPr>
                <w:sz w:val="18"/>
              </w:rPr>
            </w:pPr>
            <w:r>
              <w:rPr>
                <w:sz w:val="18"/>
              </w:rPr>
              <w:t>Merokok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Elektrik pada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Remaja di SMP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Negeri 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Kepanjen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0" w:right="525"/>
              <w:rPr>
                <w:sz w:val="18"/>
              </w:rPr>
            </w:pPr>
            <w:r>
              <w:rPr>
                <w:sz w:val="18"/>
              </w:rPr>
              <w:t>Variabel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Dependen: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Perilaku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Elektrik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1" w:hRule="atLeast"/>
        </w:trPr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right="13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41"/>
              <w:rPr>
                <w:sz w:val="18"/>
              </w:rPr>
            </w:pPr>
            <w:r>
              <w:rPr>
                <w:sz w:val="18"/>
              </w:rPr>
              <w:t>Faktor-faktor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Variabel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Siswa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SMP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Deskriptif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11"/>
              <w:rPr>
                <w:sz w:val="18"/>
              </w:rPr>
            </w:pPr>
            <w:r>
              <w:rPr>
                <w:sz w:val="18"/>
              </w:rPr>
              <w:t>Anggareni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27"/>
              <w:rPr>
                <w:sz w:val="18"/>
              </w:rPr>
            </w:pPr>
            <w:r>
              <w:rPr>
                <w:sz w:val="18"/>
              </w:rPr>
              <w:t>Faktor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yang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paling</w:t>
            </w:r>
          </w:p>
        </w:tc>
      </w:tr>
      <w:tr>
        <w:trPr>
          <w:trHeight w:val="1656" w:hRule="atLeast"/>
        </w:trPr>
        <w:tc>
          <w:tcPr>
            <w:tcW w:w="4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spacing w:line="206" w:lineRule="exact"/>
              <w:ind w:left="141" w:right="129"/>
              <w:rPr>
                <w:sz w:val="18"/>
              </w:rPr>
            </w:pPr>
            <w:r>
              <w:rPr>
                <w:sz w:val="18"/>
              </w:rPr>
              <w:t>yang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Mempengaruhi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Pengguna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Rokok Elektrik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(Vape) pada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Siswa SMP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Negeri Se-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Kecamatan</w:t>
            </w:r>
          </w:p>
        </w:tc>
        <w:tc>
          <w:tcPr>
            <w:tcW w:w="1435" w:type="dxa"/>
          </w:tcPr>
          <w:p>
            <w:pPr>
              <w:pStyle w:val="TableParagraph"/>
              <w:spacing w:line="206" w:lineRule="exact"/>
              <w:ind w:left="110" w:right="142"/>
              <w:rPr>
                <w:sz w:val="18"/>
              </w:rPr>
            </w:pPr>
            <w:r>
              <w:rPr>
                <w:sz w:val="18"/>
              </w:rPr>
              <w:t>Independen: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Faktor-faktor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yang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mempengaruhi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Variabel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Dependen: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Pengguna rokok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elektrik</w:t>
            </w:r>
          </w:p>
        </w:tc>
        <w:tc>
          <w:tcPr>
            <w:tcW w:w="1264" w:type="dxa"/>
          </w:tcPr>
          <w:p>
            <w:pPr>
              <w:pStyle w:val="TableParagraph"/>
              <w:ind w:left="114" w:right="260"/>
              <w:rPr>
                <w:sz w:val="18"/>
              </w:rPr>
            </w:pPr>
            <w:r>
              <w:rPr>
                <w:sz w:val="18"/>
              </w:rPr>
              <w:t>Negeri Se-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Kecamatan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Rembang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Kabupaten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Purbalingga</w:t>
            </w:r>
          </w:p>
        </w:tc>
        <w:tc>
          <w:tcPr>
            <w:tcW w:w="1259" w:type="dxa"/>
          </w:tcPr>
          <w:p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presentase</w:t>
            </w:r>
          </w:p>
        </w:tc>
        <w:tc>
          <w:tcPr>
            <w:tcW w:w="1140" w:type="dxa"/>
          </w:tcPr>
          <w:p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z w:val="18"/>
              </w:rPr>
              <w:t>Karuniawati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ind w:left="127" w:right="137"/>
              <w:rPr>
                <w:sz w:val="18"/>
              </w:rPr>
            </w:pPr>
            <w:r>
              <w:rPr>
                <w:spacing w:val="-1"/>
                <w:sz w:val="18"/>
              </w:rPr>
              <w:t>berpengaruh </w:t>
            </w:r>
            <w:r>
              <w:rPr>
                <w:sz w:val="18"/>
              </w:rPr>
              <w:t>dalam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penggunaan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elektrik pada siswa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SMP yaitu faktor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lingkungan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keluarga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58,16%</w:t>
            </w:r>
          </w:p>
        </w:tc>
      </w:tr>
      <w:tr>
        <w:trPr>
          <w:trHeight w:val="834" w:hRule="atLeast"/>
        </w:trPr>
        <w:tc>
          <w:tcPr>
            <w:tcW w:w="4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1" w:right="364"/>
              <w:rPr>
                <w:sz w:val="18"/>
              </w:rPr>
            </w:pPr>
            <w:r>
              <w:rPr>
                <w:sz w:val="18"/>
              </w:rPr>
              <w:t>Rembang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Kabupaten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Purbalingga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9" w:hRule="atLeast"/>
        </w:trPr>
        <w:tc>
          <w:tcPr>
            <w:tcW w:w="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41"/>
              <w:rPr>
                <w:sz w:val="18"/>
              </w:rPr>
            </w:pPr>
            <w:r>
              <w:rPr>
                <w:sz w:val="18"/>
              </w:rPr>
              <w:t>Keterjangkauan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Variabel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Remaja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Kuantitatif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Mouhamad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Satu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dari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sepuluh</w:t>
            </w:r>
          </w:p>
        </w:tc>
      </w:tr>
      <w:tr>
        <w:trPr>
          <w:trHeight w:val="621" w:hRule="atLeast"/>
        </w:trPr>
        <w:tc>
          <w:tcPr>
            <w:tcW w:w="4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spacing w:line="203" w:lineRule="exact"/>
              <w:ind w:left="141"/>
              <w:rPr>
                <w:sz w:val="18"/>
              </w:rPr>
            </w:pPr>
            <w:r>
              <w:rPr>
                <w:sz w:val="18"/>
              </w:rPr>
              <w:t>dan</w:t>
            </w:r>
          </w:p>
          <w:p>
            <w:pPr>
              <w:pStyle w:val="TableParagraph"/>
              <w:spacing w:line="206" w:lineRule="exact"/>
              <w:ind w:left="141" w:right="140"/>
              <w:rPr>
                <w:sz w:val="18"/>
              </w:rPr>
            </w:pPr>
            <w:r>
              <w:rPr>
                <w:sz w:val="18"/>
              </w:rPr>
              <w:t>Ketersediaan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Rokok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Elektrik</w:t>
            </w:r>
          </w:p>
        </w:tc>
        <w:tc>
          <w:tcPr>
            <w:tcW w:w="1435" w:type="dxa"/>
          </w:tcPr>
          <w:p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Independen:</w:t>
            </w:r>
          </w:p>
          <w:p>
            <w:pPr>
              <w:pStyle w:val="TableParagraph"/>
              <w:spacing w:line="206" w:lineRule="exact"/>
              <w:ind w:left="110" w:right="105"/>
              <w:rPr>
                <w:sz w:val="18"/>
              </w:rPr>
            </w:pPr>
            <w:r>
              <w:rPr>
                <w:sz w:val="18"/>
              </w:rPr>
              <w:t>sosio demografi,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pengaruh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sosial,</w:t>
            </w:r>
          </w:p>
        </w:tc>
        <w:tc>
          <w:tcPr>
            <w:tcW w:w="1264" w:type="dxa"/>
          </w:tcPr>
          <w:p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Jakarta</w:t>
            </w:r>
          </w:p>
        </w:tc>
        <w:tc>
          <w:tcPr>
            <w:tcW w:w="1259" w:type="dxa"/>
          </w:tcPr>
          <w:p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sz w:val="18"/>
              </w:rPr>
              <w:t>dengan</w:t>
            </w:r>
          </w:p>
          <w:p>
            <w:pPr>
              <w:pStyle w:val="TableParagraph"/>
              <w:spacing w:line="206" w:lineRule="exact"/>
              <w:ind w:left="113" w:right="116"/>
              <w:rPr>
                <w:sz w:val="18"/>
              </w:rPr>
            </w:pPr>
            <w:r>
              <w:rPr>
                <w:sz w:val="18"/>
              </w:rPr>
              <w:t>menggunakan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desain studi</w:t>
            </w:r>
          </w:p>
        </w:tc>
        <w:tc>
          <w:tcPr>
            <w:tcW w:w="1140" w:type="dxa"/>
          </w:tcPr>
          <w:p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Bigwanto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spacing w:line="203" w:lineRule="exact"/>
              <w:ind w:left="127"/>
              <w:rPr>
                <w:sz w:val="18"/>
              </w:rPr>
            </w:pPr>
            <w:r>
              <w:rPr>
                <w:sz w:val="18"/>
              </w:rPr>
              <w:t>(11,9%)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siswa</w:t>
            </w:r>
          </w:p>
          <w:p>
            <w:pPr>
              <w:pStyle w:val="TableParagraph"/>
              <w:spacing w:line="206" w:lineRule="exact"/>
              <w:ind w:left="127"/>
              <w:rPr>
                <w:sz w:val="18"/>
              </w:rPr>
            </w:pPr>
            <w:r>
              <w:rPr>
                <w:sz w:val="18"/>
              </w:rPr>
              <w:t>SMA adalah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pengguna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aktif</w:t>
            </w:r>
          </w:p>
        </w:tc>
      </w:tr>
      <w:tr>
        <w:trPr>
          <w:trHeight w:val="1656" w:hRule="atLeast"/>
        </w:trPr>
        <w:tc>
          <w:tcPr>
            <w:tcW w:w="4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ind w:left="141" w:right="224"/>
              <w:rPr>
                <w:sz w:val="18"/>
              </w:rPr>
            </w:pP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Hubungannya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dengan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Perilaku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Vaping pada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Remaja 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Jakarta</w:t>
            </w:r>
          </w:p>
        </w:tc>
        <w:tc>
          <w:tcPr>
            <w:tcW w:w="1435" w:type="dxa"/>
          </w:tcPr>
          <w:p>
            <w:pPr>
              <w:pStyle w:val="TableParagraph"/>
              <w:spacing w:line="206" w:lineRule="exact"/>
              <w:ind w:left="110" w:right="100"/>
              <w:rPr>
                <w:sz w:val="18"/>
              </w:rPr>
            </w:pPr>
            <w:r>
              <w:rPr>
                <w:sz w:val="18"/>
              </w:rPr>
              <w:t>persepsi siswa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terhadap 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elektrik,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ketersediaan dan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keterjangkauan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Variabel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Dependen: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Perilaku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Vaping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</w:tcPr>
          <w:p>
            <w:pPr>
              <w:pStyle w:val="TableParagraph"/>
              <w:ind w:left="113" w:right="406"/>
              <w:rPr>
                <w:sz w:val="18"/>
              </w:rPr>
            </w:pPr>
            <w:r>
              <w:rPr>
                <w:sz w:val="18"/>
              </w:rPr>
              <w:t>potong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melintang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spacing w:line="206" w:lineRule="exact"/>
              <w:ind w:left="127" w:right="141"/>
              <w:rPr>
                <w:sz w:val="18"/>
              </w:rPr>
            </w:pPr>
            <w:r>
              <w:rPr>
                <w:sz w:val="18"/>
              </w:rPr>
              <w:t>rokok elektrik,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lebih daru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setengahnya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(51,1%) perokok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ektif (pengguna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ganda) dan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seperlimanya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(20%)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pernah</w:t>
            </w:r>
          </w:p>
        </w:tc>
      </w:tr>
      <w:tr>
        <w:trPr>
          <w:trHeight w:val="320" w:hRule="atLeast"/>
        </w:trPr>
        <w:tc>
          <w:tcPr>
            <w:tcW w:w="41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27"/>
              <w:rPr>
                <w:sz w:val="18"/>
              </w:rPr>
            </w:pPr>
            <w:r>
              <w:rPr>
                <w:sz w:val="18"/>
              </w:rPr>
              <w:t>merokok</w:t>
            </w:r>
          </w:p>
        </w:tc>
      </w:tr>
    </w:tbl>
    <w:p>
      <w:pPr>
        <w:spacing w:after="0" w:line="206" w:lineRule="exact"/>
        <w:rPr>
          <w:sz w:val="18"/>
        </w:rPr>
        <w:sectPr>
          <w:type w:val="continuous"/>
          <w:pgSz w:w="11910" w:h="16840"/>
          <w:pgMar w:top="1580" w:bottom="280" w:left="1680" w:right="660"/>
        </w:sectPr>
      </w:pPr>
    </w:p>
    <w:p>
      <w:pPr>
        <w:pStyle w:val="BodyText"/>
        <w:spacing w:before="6" w:after="1"/>
        <w:rPr>
          <w:sz w:val="9"/>
        </w:rPr>
      </w:pPr>
    </w:p>
    <w:tbl>
      <w:tblPr>
        <w:tblW w:w="0" w:type="auto"/>
        <w:jc w:val="left"/>
        <w:tblInd w:w="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5"/>
        <w:gridCol w:w="1438"/>
        <w:gridCol w:w="1259"/>
        <w:gridCol w:w="1251"/>
        <w:gridCol w:w="1105"/>
        <w:gridCol w:w="689"/>
        <w:gridCol w:w="1663"/>
      </w:tblGrid>
      <w:tr>
        <w:trPr>
          <w:trHeight w:val="211" w:hRule="atLeast"/>
        </w:trPr>
        <w:tc>
          <w:tcPr>
            <w:tcW w:w="178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549" w:val="left" w:leader="none"/>
              </w:tabs>
              <w:spacing w:line="192" w:lineRule="exact"/>
              <w:ind w:left="175"/>
              <w:rPr>
                <w:sz w:val="18"/>
              </w:rPr>
            </w:pPr>
            <w:r>
              <w:rPr>
                <w:sz w:val="18"/>
              </w:rPr>
              <w:t>5</w:t>
              <w:tab/>
              <w:t>Konseling</w:t>
            </w:r>
          </w:p>
        </w:tc>
        <w:tc>
          <w:tcPr>
            <w:tcW w:w="14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27"/>
              <w:rPr>
                <w:sz w:val="18"/>
              </w:rPr>
            </w:pPr>
            <w:r>
              <w:rPr>
                <w:sz w:val="18"/>
              </w:rPr>
              <w:t>Variabel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29"/>
              <w:rPr>
                <w:sz w:val="18"/>
              </w:rPr>
            </w:pPr>
            <w:r>
              <w:rPr>
                <w:sz w:val="18"/>
              </w:rPr>
              <w:t>Siswa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MTs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N</w:t>
            </w:r>
          </w:p>
        </w:tc>
        <w:tc>
          <w:tcPr>
            <w:tcW w:w="12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33"/>
              <w:rPr>
                <w:sz w:val="18"/>
              </w:rPr>
            </w:pPr>
            <w:r>
              <w:rPr>
                <w:sz w:val="18"/>
              </w:rPr>
              <w:t>Kualitatif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39"/>
              <w:rPr>
                <w:sz w:val="18"/>
              </w:rPr>
            </w:pPr>
            <w:r>
              <w:rPr>
                <w:sz w:val="18"/>
              </w:rPr>
              <w:t>Muslikhah</w:t>
            </w:r>
          </w:p>
        </w:tc>
        <w:tc>
          <w:tcPr>
            <w:tcW w:w="6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91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31"/>
              <w:rPr>
                <w:sz w:val="18"/>
              </w:rPr>
            </w:pPr>
            <w:r>
              <w:rPr>
                <w:color w:val="1C1C1C"/>
                <w:sz w:val="18"/>
              </w:rPr>
              <w:t>Menunjukkan</w:t>
            </w:r>
          </w:p>
        </w:tc>
      </w:tr>
      <w:tr>
        <w:trPr>
          <w:trHeight w:val="208" w:hRule="atLeast"/>
        </w:trPr>
        <w:tc>
          <w:tcPr>
            <w:tcW w:w="1785" w:type="dxa"/>
          </w:tcPr>
          <w:p>
            <w:pPr>
              <w:pStyle w:val="TableParagraph"/>
              <w:spacing w:line="189" w:lineRule="exact"/>
              <w:ind w:left="549"/>
              <w:rPr>
                <w:sz w:val="18"/>
              </w:rPr>
            </w:pPr>
            <w:r>
              <w:rPr>
                <w:sz w:val="18"/>
              </w:rPr>
              <w:t>Individu</w:t>
            </w:r>
          </w:p>
        </w:tc>
        <w:tc>
          <w:tcPr>
            <w:tcW w:w="1438" w:type="dxa"/>
          </w:tcPr>
          <w:p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Independen:</w:t>
            </w:r>
          </w:p>
        </w:tc>
        <w:tc>
          <w:tcPr>
            <w:tcW w:w="1259" w:type="dxa"/>
          </w:tcPr>
          <w:p>
            <w:pPr>
              <w:pStyle w:val="TableParagraph"/>
              <w:spacing w:line="189" w:lineRule="exact"/>
              <w:ind w:left="129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Sleman</w:t>
            </w:r>
          </w:p>
        </w:tc>
        <w:tc>
          <w:tcPr>
            <w:tcW w:w="1251" w:type="dxa"/>
          </w:tcPr>
          <w:p>
            <w:pPr>
              <w:pStyle w:val="TableParagraph"/>
              <w:spacing w:line="189" w:lineRule="exact"/>
              <w:ind w:left="133"/>
              <w:rPr>
                <w:sz w:val="18"/>
              </w:rPr>
            </w:pPr>
            <w:r>
              <w:rPr>
                <w:sz w:val="18"/>
              </w:rPr>
              <w:t>dengan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tektik</w:t>
            </w:r>
          </w:p>
        </w:tc>
        <w:tc>
          <w:tcPr>
            <w:tcW w:w="1105" w:type="dxa"/>
          </w:tcPr>
          <w:p>
            <w:pPr>
              <w:pStyle w:val="TableParagraph"/>
              <w:spacing w:line="189" w:lineRule="exact"/>
              <w:ind w:left="139"/>
              <w:rPr>
                <w:sz w:val="18"/>
              </w:rPr>
            </w:pPr>
            <w:r>
              <w:rPr>
                <w:sz w:val="18"/>
              </w:rPr>
              <w:t>Ayu</w:t>
            </w:r>
          </w:p>
        </w:tc>
        <w:tc>
          <w:tcPr>
            <w:tcW w:w="6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spacing w:line="189" w:lineRule="exact"/>
              <w:ind w:left="131"/>
              <w:rPr>
                <w:sz w:val="18"/>
              </w:rPr>
            </w:pPr>
            <w:r>
              <w:rPr>
                <w:color w:val="1C1C1C"/>
                <w:sz w:val="18"/>
              </w:rPr>
              <w:t>bahwa</w:t>
            </w:r>
            <w:r>
              <w:rPr>
                <w:color w:val="1C1C1C"/>
                <w:spacing w:val="-4"/>
                <w:sz w:val="18"/>
              </w:rPr>
              <w:t> </w:t>
            </w:r>
            <w:r>
              <w:rPr>
                <w:color w:val="1C1C1C"/>
                <w:sz w:val="18"/>
              </w:rPr>
              <w:t>tahap-tahap</w:t>
            </w:r>
          </w:p>
        </w:tc>
      </w:tr>
      <w:tr>
        <w:trPr>
          <w:trHeight w:val="1447" w:hRule="atLeast"/>
        </w:trPr>
        <w:tc>
          <w:tcPr>
            <w:tcW w:w="1785" w:type="dxa"/>
          </w:tcPr>
          <w:p>
            <w:pPr>
              <w:pStyle w:val="TableParagraph"/>
              <w:ind w:left="549" w:right="125"/>
              <w:rPr>
                <w:sz w:val="18"/>
              </w:rPr>
            </w:pPr>
            <w:r>
              <w:rPr>
                <w:sz w:val="18"/>
              </w:rPr>
              <w:t>Terhadap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Siswa yang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Menggunakan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Rokok Elektrik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di MTs N 8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Sleman</w:t>
            </w:r>
          </w:p>
          <w:p>
            <w:pPr>
              <w:pStyle w:val="TableParagraph"/>
              <w:spacing w:line="189" w:lineRule="exact"/>
              <w:ind w:left="549"/>
              <w:rPr>
                <w:sz w:val="18"/>
              </w:rPr>
            </w:pPr>
            <w:r>
              <w:rPr>
                <w:sz w:val="18"/>
              </w:rPr>
              <w:t>Yogyakarta</w:t>
            </w:r>
          </w:p>
        </w:tc>
        <w:tc>
          <w:tcPr>
            <w:tcW w:w="1438" w:type="dxa"/>
          </w:tcPr>
          <w:p>
            <w:pPr>
              <w:pStyle w:val="TableParagraph"/>
              <w:ind w:left="127" w:right="116"/>
              <w:rPr>
                <w:sz w:val="18"/>
              </w:rPr>
            </w:pPr>
            <w:r>
              <w:rPr>
                <w:sz w:val="18"/>
              </w:rPr>
              <w:t>Konseling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individu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siswa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Variabel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Dependen: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Pengguna rokok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elektrik</w:t>
            </w:r>
          </w:p>
        </w:tc>
        <w:tc>
          <w:tcPr>
            <w:tcW w:w="1259" w:type="dxa"/>
          </w:tcPr>
          <w:p>
            <w:pPr>
              <w:pStyle w:val="TableParagraph"/>
              <w:spacing w:line="204" w:lineRule="exact"/>
              <w:ind w:left="129"/>
              <w:rPr>
                <w:sz w:val="18"/>
              </w:rPr>
            </w:pPr>
            <w:r>
              <w:rPr>
                <w:sz w:val="18"/>
              </w:rPr>
              <w:t>Yogyakarta</w:t>
            </w:r>
          </w:p>
        </w:tc>
        <w:tc>
          <w:tcPr>
            <w:tcW w:w="1251" w:type="dxa"/>
          </w:tcPr>
          <w:p>
            <w:pPr>
              <w:pStyle w:val="TableParagraph"/>
              <w:spacing w:line="204" w:lineRule="exact"/>
              <w:ind w:left="133"/>
              <w:rPr>
                <w:sz w:val="18"/>
              </w:rPr>
            </w:pPr>
            <w:r>
              <w:rPr>
                <w:sz w:val="18"/>
              </w:rPr>
              <w:t>deskriptif</w:t>
            </w:r>
          </w:p>
        </w:tc>
        <w:tc>
          <w:tcPr>
            <w:tcW w:w="1105" w:type="dxa"/>
          </w:tcPr>
          <w:p>
            <w:pPr>
              <w:pStyle w:val="TableParagraph"/>
              <w:ind w:left="139" w:right="356"/>
              <w:rPr>
                <w:sz w:val="18"/>
              </w:rPr>
            </w:pPr>
            <w:r>
              <w:rPr>
                <w:sz w:val="18"/>
              </w:rPr>
              <w:t>Mustika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Sari</w:t>
            </w:r>
          </w:p>
        </w:tc>
        <w:tc>
          <w:tcPr>
            <w:tcW w:w="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ind w:left="131" w:right="167"/>
              <w:rPr>
                <w:sz w:val="18"/>
              </w:rPr>
            </w:pPr>
            <w:r>
              <w:rPr>
                <w:color w:val="1C1C1C"/>
                <w:sz w:val="18"/>
              </w:rPr>
              <w:t>konseling individu</w:t>
            </w:r>
            <w:r>
              <w:rPr>
                <w:color w:val="1C1C1C"/>
                <w:spacing w:val="-42"/>
                <w:sz w:val="18"/>
              </w:rPr>
              <w:t> </w:t>
            </w:r>
            <w:r>
              <w:rPr>
                <w:color w:val="1C1C1C"/>
                <w:sz w:val="18"/>
              </w:rPr>
              <w:t>siswa adalah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pertama, tahap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analisis, yaitu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mengumpulkan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data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dan</w:t>
            </w:r>
            <w:r>
              <w:rPr>
                <w:color w:val="1C1C1C"/>
                <w:spacing w:val="-3"/>
                <w:sz w:val="18"/>
              </w:rPr>
              <w:t> </w:t>
            </w:r>
            <w:r>
              <w:rPr>
                <w:color w:val="1C1C1C"/>
                <w:sz w:val="18"/>
              </w:rPr>
              <w:t>informasi</w:t>
            </w:r>
          </w:p>
          <w:p>
            <w:pPr>
              <w:pStyle w:val="TableParagraph"/>
              <w:spacing w:line="189" w:lineRule="exact"/>
              <w:ind w:left="131"/>
              <w:rPr>
                <w:sz w:val="18"/>
              </w:rPr>
            </w:pPr>
            <w:r>
              <w:rPr>
                <w:color w:val="1C1C1C"/>
                <w:sz w:val="18"/>
              </w:rPr>
              <w:t>dari berbagai</w:t>
            </w:r>
          </w:p>
        </w:tc>
      </w:tr>
      <w:tr>
        <w:trPr>
          <w:trHeight w:val="1651" w:hRule="atLeast"/>
        </w:trPr>
        <w:tc>
          <w:tcPr>
            <w:tcW w:w="7527" w:type="dxa"/>
            <w:gridSpan w:val="6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spacing w:line="206" w:lineRule="exact"/>
              <w:ind w:left="131" w:right="97"/>
              <w:rPr>
                <w:sz w:val="18"/>
              </w:rPr>
            </w:pPr>
            <w:r>
              <w:rPr>
                <w:color w:val="1C1C1C"/>
                <w:sz w:val="18"/>
              </w:rPr>
              <w:t>sumber. Kedua,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tahap sintesis, yaitu</w:t>
            </w:r>
            <w:r>
              <w:rPr>
                <w:color w:val="1C1C1C"/>
                <w:spacing w:val="-42"/>
                <w:sz w:val="18"/>
              </w:rPr>
              <w:t> </w:t>
            </w:r>
            <w:r>
              <w:rPr>
                <w:color w:val="1C1C1C"/>
                <w:sz w:val="18"/>
              </w:rPr>
              <w:t>menghubungkan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dan merangkum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data. Ketiga, tahap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diagnosis, yaitu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langkah untuk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menemukan</w:t>
            </w:r>
          </w:p>
        </w:tc>
      </w:tr>
      <w:tr>
        <w:trPr>
          <w:trHeight w:val="1852" w:hRule="atLeast"/>
        </w:trPr>
        <w:tc>
          <w:tcPr>
            <w:tcW w:w="7527" w:type="dxa"/>
            <w:gridSpan w:val="6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>
            <w:pPr>
              <w:pStyle w:val="TableParagraph"/>
              <w:ind w:left="131" w:right="107"/>
              <w:rPr>
                <w:sz w:val="18"/>
              </w:rPr>
            </w:pPr>
            <w:r>
              <w:rPr>
                <w:color w:val="1C1C1C"/>
                <w:sz w:val="18"/>
              </w:rPr>
              <w:t>masalah. Keempat,</w:t>
            </w:r>
            <w:r>
              <w:rPr>
                <w:color w:val="1C1C1C"/>
                <w:spacing w:val="-42"/>
                <w:sz w:val="18"/>
              </w:rPr>
              <w:t> </w:t>
            </w:r>
            <w:r>
              <w:rPr>
                <w:color w:val="1C1C1C"/>
                <w:sz w:val="18"/>
              </w:rPr>
              <w:t>tahap prognosis,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yaitu langkah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alternatif bantuan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yang diberikan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kepada siswa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meliputi pertemuan</w:t>
            </w:r>
            <w:r>
              <w:rPr>
                <w:color w:val="1C1C1C"/>
                <w:spacing w:val="-42"/>
                <w:sz w:val="18"/>
              </w:rPr>
              <w:t> </w:t>
            </w:r>
            <w:r>
              <w:rPr>
                <w:color w:val="1C1C1C"/>
                <w:sz w:val="18"/>
              </w:rPr>
              <w:t>antara</w:t>
            </w:r>
            <w:r>
              <w:rPr>
                <w:color w:val="1C1C1C"/>
                <w:spacing w:val="-4"/>
                <w:sz w:val="18"/>
              </w:rPr>
              <w:t> </w:t>
            </w:r>
            <w:r>
              <w:rPr>
                <w:color w:val="1C1C1C"/>
                <w:sz w:val="18"/>
              </w:rPr>
              <w:t>guru</w:t>
            </w:r>
          </w:p>
          <w:p>
            <w:pPr>
              <w:pStyle w:val="TableParagraph"/>
              <w:spacing w:line="182" w:lineRule="exact"/>
              <w:ind w:left="131"/>
              <w:rPr>
                <w:sz w:val="18"/>
              </w:rPr>
            </w:pPr>
            <w:r>
              <w:rPr>
                <w:color w:val="1C1C1C"/>
                <w:sz w:val="18"/>
              </w:rPr>
              <w:t>bimbingan</w:t>
            </w:r>
          </w:p>
        </w:tc>
      </w:tr>
      <w:tr>
        <w:trPr>
          <w:trHeight w:val="613" w:hRule="atLeast"/>
        </w:trPr>
        <w:tc>
          <w:tcPr>
            <w:tcW w:w="7527" w:type="dxa"/>
            <w:gridSpan w:val="6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color w:val="1C1C1C"/>
                <w:sz w:val="18"/>
              </w:rPr>
              <w:t>konseling</w:t>
            </w:r>
            <w:r>
              <w:rPr>
                <w:color w:val="1C1C1C"/>
                <w:spacing w:val="-1"/>
                <w:sz w:val="18"/>
              </w:rPr>
              <w:t> </w:t>
            </w:r>
            <w:r>
              <w:rPr>
                <w:color w:val="1C1C1C"/>
                <w:sz w:val="18"/>
              </w:rPr>
              <w:t>dan</w:t>
            </w:r>
          </w:p>
          <w:p>
            <w:pPr>
              <w:pStyle w:val="TableParagraph"/>
              <w:spacing w:line="206" w:lineRule="exact"/>
              <w:ind w:left="131" w:right="387"/>
              <w:rPr>
                <w:sz w:val="18"/>
              </w:rPr>
            </w:pPr>
            <w:r>
              <w:rPr>
                <w:color w:val="1C1C1C"/>
                <w:sz w:val="18"/>
              </w:rPr>
              <w:t>siswa. Kelima,</w:t>
            </w:r>
            <w:r>
              <w:rPr>
                <w:color w:val="1C1C1C"/>
                <w:spacing w:val="1"/>
                <w:sz w:val="18"/>
              </w:rPr>
              <w:t> </w:t>
            </w:r>
            <w:r>
              <w:rPr>
                <w:color w:val="1C1C1C"/>
                <w:sz w:val="18"/>
              </w:rPr>
              <w:t>tahap</w:t>
            </w:r>
            <w:r>
              <w:rPr>
                <w:color w:val="1C1C1C"/>
                <w:spacing w:val="-10"/>
                <w:sz w:val="18"/>
              </w:rPr>
              <w:t> </w:t>
            </w:r>
            <w:r>
              <w:rPr>
                <w:color w:val="1C1C1C"/>
                <w:sz w:val="18"/>
              </w:rPr>
              <w:t>konseling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634" w:val="left" w:leader="none"/>
        </w:tabs>
        <w:spacing w:line="240" w:lineRule="auto" w:before="90" w:after="0"/>
        <w:ind w:left="633" w:right="0" w:hanging="298"/>
        <w:jc w:val="both"/>
        <w:rPr>
          <w:b/>
          <w:sz w:val="22"/>
        </w:rPr>
      </w:pPr>
      <w:r>
        <w:rPr>
          <w:b/>
          <w:sz w:val="22"/>
        </w:rPr>
        <w:t>Ruang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Lingkup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571" w:right="1190" w:firstLine="628"/>
        <w:jc w:val="both"/>
      </w:pPr>
      <w:r>
        <w:rPr/>
        <w:t>Penelitian ini dilakukan untuk mengetahui gambaran tingkat 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perokok</w:t>
      </w:r>
      <w:r>
        <w:rPr>
          <w:spacing w:val="1"/>
        </w:rPr>
        <w:t> </w:t>
      </w:r>
      <w:r>
        <w:rPr/>
        <w:t>elektrik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Kementerian</w:t>
      </w:r>
      <w:r>
        <w:rPr>
          <w:spacing w:val="-57"/>
        </w:rPr>
        <w:t> </w:t>
      </w:r>
      <w:r>
        <w:rPr>
          <w:spacing w:val="-1"/>
        </w:rPr>
        <w:t>Pariwisata</w:t>
      </w:r>
      <w:r>
        <w:rPr>
          <w:spacing w:val="-14"/>
        </w:rPr>
        <w:t> </w:t>
      </w:r>
      <w:r>
        <w:rPr>
          <w:spacing w:val="-1"/>
        </w:rPr>
        <w:t>dan</w:t>
      </w:r>
      <w:r>
        <w:rPr>
          <w:spacing w:val="-13"/>
        </w:rPr>
        <w:t> </w:t>
      </w:r>
      <w:r>
        <w:rPr>
          <w:spacing w:val="-1"/>
        </w:rPr>
        <w:t>Ekonomi</w:t>
      </w:r>
      <w:r>
        <w:rPr>
          <w:spacing w:val="-17"/>
        </w:rPr>
        <w:t> </w:t>
      </w:r>
      <w:r>
        <w:rPr>
          <w:spacing w:val="-1"/>
        </w:rPr>
        <w:t>Kreatif,</w:t>
      </w:r>
      <w:r>
        <w:rPr>
          <w:spacing w:val="-10"/>
        </w:rPr>
        <w:t> </w:t>
      </w:r>
      <w:r>
        <w:rPr>
          <w:spacing w:val="-1"/>
        </w:rPr>
        <w:t>yang</w:t>
      </w:r>
      <w:r>
        <w:rPr>
          <w:spacing w:val="-18"/>
        </w:rPr>
        <w:t> </w:t>
      </w:r>
      <w:r>
        <w:rPr/>
        <w:t>berlokasi</w:t>
      </w:r>
      <w:r>
        <w:rPr>
          <w:spacing w:val="-14"/>
        </w:rPr>
        <w:t> </w:t>
      </w:r>
      <w:r>
        <w:rPr/>
        <w:t>di</w:t>
      </w:r>
      <w:r>
        <w:rPr>
          <w:spacing w:val="-17"/>
        </w:rPr>
        <w:t> </w:t>
      </w:r>
      <w:r>
        <w:rPr/>
        <w:t>Jl.</w:t>
      </w:r>
      <w:r>
        <w:rPr>
          <w:spacing w:val="-12"/>
        </w:rPr>
        <w:t> </w:t>
      </w:r>
      <w:r>
        <w:rPr/>
        <w:t>Medan</w:t>
      </w:r>
      <w:r>
        <w:rPr>
          <w:spacing w:val="-13"/>
        </w:rPr>
        <w:t> </w:t>
      </w:r>
      <w:r>
        <w:rPr/>
        <w:t>Merdeka</w:t>
      </w:r>
      <w:r>
        <w:rPr>
          <w:spacing w:val="-13"/>
        </w:rPr>
        <w:t> </w:t>
      </w:r>
      <w:r>
        <w:rPr/>
        <w:t>Barat</w:t>
      </w:r>
      <w:r>
        <w:rPr>
          <w:spacing w:val="-11"/>
        </w:rPr>
        <w:t> </w:t>
      </w:r>
      <w:r>
        <w:rPr/>
        <w:t>no.17</w:t>
      </w:r>
      <w:r>
        <w:rPr>
          <w:spacing w:val="-57"/>
        </w:rPr>
        <w:t> </w:t>
      </w:r>
      <w:r>
        <w:rPr/>
        <w:t>Gambir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Jakarta</w:t>
      </w:r>
      <w:r>
        <w:rPr>
          <w:spacing w:val="1"/>
        </w:rPr>
        <w:t> </w:t>
      </w:r>
      <w:r>
        <w:rPr/>
        <w:t>Pusat.</w:t>
      </w:r>
      <w:r>
        <w:rPr>
          <w:spacing w:val="1"/>
        </w:rPr>
        <w:t> </w:t>
      </w:r>
      <w:r>
        <w:rPr/>
        <w:t>Pengambilan sampel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kuesioner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langsung</w:t>
      </w:r>
      <w:r>
        <w:rPr>
          <w:spacing w:val="-1"/>
        </w:rPr>
        <w:t> </w:t>
      </w:r>
      <w:r>
        <w:rPr/>
        <w:t>dengan</w:t>
      </w:r>
      <w:r>
        <w:rPr>
          <w:spacing w:val="-3"/>
        </w:rPr>
        <w:t> </w:t>
      </w:r>
      <w:r>
        <w:rPr/>
        <w:t>mengisi</w:t>
      </w:r>
      <w:r>
        <w:rPr>
          <w:spacing w:val="-12"/>
        </w:rPr>
        <w:t> </w:t>
      </w:r>
      <w:r>
        <w:rPr/>
        <w:t>kuesioner dari</w:t>
      </w:r>
      <w:r>
        <w:rPr>
          <w:spacing w:val="-13"/>
        </w:rPr>
        <w:t> </w:t>
      </w:r>
      <w:r>
        <w:rPr/>
        <w:t>Subjek</w:t>
      </w:r>
      <w:r>
        <w:rPr>
          <w:spacing w:val="-1"/>
        </w:rPr>
        <w:t> </w:t>
      </w:r>
      <w:r>
        <w:rPr/>
        <w:t>penelitiannya</w:t>
      </w:r>
      <w:r>
        <w:rPr>
          <w:spacing w:val="3"/>
        </w:rPr>
        <w:t> </w:t>
      </w:r>
      <w:r>
        <w:rPr/>
        <w:t>yaitu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pegawai</w:t>
      </w:r>
      <w:r>
        <w:rPr>
          <w:spacing w:val="-57"/>
        </w:rPr>
        <w:t> </w:t>
      </w:r>
      <w:r>
        <w:rPr>
          <w:spacing w:val="-2"/>
        </w:rPr>
        <w:t>Kementerian Pariwisata dan Ekonomi Kreatif. Penelitian </w:t>
      </w:r>
      <w:r>
        <w:rPr>
          <w:spacing w:val="-1"/>
        </w:rPr>
        <w:t>ini akan dilakukan pada</w:t>
      </w:r>
      <w:r>
        <w:rPr/>
        <w:t> bulan</w:t>
      </w:r>
      <w:r>
        <w:rPr>
          <w:spacing w:val="5"/>
        </w:rPr>
        <w:t> </w:t>
      </w:r>
      <w:r>
        <w:rPr/>
        <w:t>Oktober</w:t>
      </w:r>
      <w:r>
        <w:rPr>
          <w:spacing w:val="3"/>
        </w:rPr>
        <w:t> </w:t>
      </w:r>
      <w:r>
        <w:rPr/>
        <w:t>2022.</w:t>
      </w:r>
    </w:p>
    <w:sectPr>
      <w:pgSz w:w="11910" w:h="16840"/>
      <w:pgMar w:header="573" w:footer="0" w:top="1580" w:bottom="280" w:left="16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3.320007pt;margin-top:27.666634pt;width:12pt;height:15.3pt;mso-position-horizontal-relative:page;mso-position-vertical-relative:page;z-index:-160194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633" w:hanging="29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3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05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38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42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49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9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1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633" w:hanging="29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056" w:hanging="360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ÿþT</dc:creator>
  <dcterms:created xsi:type="dcterms:W3CDTF">2023-02-27T03:55:34Z</dcterms:created>
  <dcterms:modified xsi:type="dcterms:W3CDTF">2023-02-27T03:55:34Z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Foxit PDF Printer(Foxit Advanced PDF Editor)</vt:lpwstr>
  </property>
  <property fmtid="{D5CDD505-2E9C-101B-9397-08002B2CF9AE}" pid="4" name="LastSaved">
    <vt:filetime>2023-02-27T00:00:00Z</vt:filetime>
  </property>
</Properties>
</file>