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40" w:after="0" w:line="240" w:lineRule="auto"/>
        <w:jc w:val="center"/>
        <w:outlineLvl w:val="0"/>
        <w:rPr>
          <w:rFonts w:ascii="Times New Roman" w:hAnsi="Times New Roman" w:eastAsia="等线 Light" w:cs="Times New Roman"/>
          <w:b/>
          <w:bCs/>
          <w:color w:val="000000"/>
          <w:sz w:val="26"/>
          <w:szCs w:val="26"/>
          <w:lang w:val="en-US" w:eastAsia="en-US" w:bidi="ar-SA"/>
        </w:rPr>
      </w:pPr>
      <w:bookmarkStart w:id="0" w:name="_Toc30067"/>
      <w:bookmarkStart w:id="1" w:name="_Toc120540019"/>
      <w:r>
        <w:rPr>
          <w:rFonts w:ascii="Times New Roman" w:hAnsi="Times New Roman" w:eastAsia="等线 Light" w:cs="Times New Roman"/>
          <w:b/>
          <w:bCs/>
          <w:color w:val="000000"/>
          <w:sz w:val="26"/>
          <w:szCs w:val="26"/>
          <w:lang w:val="en-US" w:eastAsia="en-US" w:bidi="ar-SA"/>
        </w:rPr>
        <w:t>BAB I</w:t>
      </w:r>
      <w:bookmarkStart w:id="2" w:name="_Toc115771672"/>
    </w:p>
    <w:p>
      <w:pPr>
        <w:keepNext/>
        <w:keepLines/>
        <w:spacing w:before="240" w:after="0" w:line="240" w:lineRule="auto"/>
        <w:jc w:val="center"/>
        <w:outlineLvl w:val="0"/>
        <w:rPr>
          <w:rFonts w:ascii="Times New Roman" w:hAnsi="Times New Roman" w:eastAsia="等线 Light" w:cs="Times New Roman"/>
          <w:b/>
          <w:bCs/>
          <w:color w:val="000000"/>
          <w:sz w:val="26"/>
          <w:szCs w:val="26"/>
          <w:lang w:val="en-US" w:eastAsia="en-US" w:bidi="ar-SA"/>
        </w:rPr>
      </w:pPr>
      <w:r>
        <w:rPr>
          <w:rFonts w:ascii="Times New Roman" w:hAnsi="Times New Roman" w:eastAsia="等线 Light" w:cs="Times New Roman"/>
          <w:b/>
          <w:bCs/>
          <w:color w:val="000000"/>
          <w:sz w:val="26"/>
          <w:szCs w:val="26"/>
          <w:lang w:val="en-US" w:eastAsia="en-US" w:bidi="ar-SA"/>
        </w:rPr>
        <w:br w:type="textWrapping" w:clear="all"/>
      </w:r>
      <w:r>
        <w:rPr>
          <w:rFonts w:ascii="Times New Roman" w:hAnsi="Times New Roman" w:eastAsia="等线 Light" w:cs="Times New Roman"/>
          <w:b/>
          <w:bCs/>
          <w:color w:val="000000"/>
          <w:sz w:val="26"/>
          <w:szCs w:val="26"/>
          <w:lang w:val="en-US" w:eastAsia="en-US" w:bidi="ar-SA"/>
        </w:rPr>
        <w:t>PENDAHULUAN</w:t>
      </w:r>
      <w:bookmarkEnd w:id="0"/>
      <w:bookmarkEnd w:id="1"/>
      <w:bookmarkEnd w:id="2"/>
    </w:p>
    <w:p>
      <w:pPr>
        <w:spacing w:after="160" w:line="240" w:lineRule="auto"/>
        <w:rPr>
          <w:rFonts w:ascii="Calibri" w:hAnsi="Calibri" w:eastAsia="Calibri" w:cs="Times New Roman"/>
          <w:sz w:val="22"/>
          <w:szCs w:val="22"/>
          <w:lang w:eastAsia="en-US"/>
        </w:rPr>
      </w:pPr>
    </w:p>
    <w:p>
      <w:pPr>
        <w:keepNext/>
        <w:keepLines/>
        <w:numPr>
          <w:ilvl w:val="0"/>
          <w:numId w:val="1"/>
        </w:numPr>
        <w:spacing w:before="40" w:after="0" w:line="259" w:lineRule="auto"/>
        <w:ind w:left="360"/>
        <w:outlineLvl w:val="1"/>
        <w:rPr>
          <w:rFonts w:ascii="Times New Roman" w:hAnsi="Times New Roman" w:eastAsia="等线 Light" w:cs="Times New Roman"/>
          <w:b/>
          <w:bCs/>
          <w:color w:val="000000"/>
          <w:sz w:val="24"/>
          <w:szCs w:val="24"/>
          <w:lang w:val="en-US" w:eastAsia="en-US" w:bidi="ar-SA"/>
        </w:rPr>
      </w:pPr>
      <w:bookmarkStart w:id="3" w:name="_Toc115771673"/>
      <w:bookmarkStart w:id="4" w:name="_Toc120540020"/>
      <w:r>
        <w:rPr>
          <w:rFonts w:ascii="Times New Roman" w:hAnsi="Times New Roman" w:eastAsia="等线 Light" w:cs="Times New Roman"/>
          <w:b/>
          <w:bCs/>
          <w:color w:val="000000"/>
          <w:sz w:val="24"/>
          <w:szCs w:val="24"/>
          <w:lang w:val="en-US" w:eastAsia="en-US" w:bidi="ar-SA"/>
        </w:rPr>
        <w:t>Latar Belakang</w:t>
      </w:r>
      <w:bookmarkEnd w:id="3"/>
      <w:bookmarkEnd w:id="4"/>
      <w:r>
        <w:rPr>
          <w:rFonts w:ascii="Times New Roman" w:hAnsi="Times New Roman" w:eastAsia="等线 Light" w:cs="Times New Roman"/>
          <w:b/>
          <w:bCs/>
          <w:color w:val="000000"/>
          <w:sz w:val="24"/>
          <w:szCs w:val="24"/>
          <w:lang w:val="en-US" w:eastAsia="en-US" w:bidi="ar-SA"/>
        </w:rPr>
        <w:t xml:space="preserve"> </w:t>
      </w:r>
    </w:p>
    <w:p>
      <w:pPr>
        <w:spacing w:after="160" w:line="259" w:lineRule="auto"/>
        <w:rPr>
          <w:rFonts w:ascii="Calibri" w:hAnsi="Calibri" w:eastAsia="Calibri" w:cs="Times New Roman"/>
          <w:b/>
          <w:bCs/>
          <w:sz w:val="22"/>
          <w:szCs w:val="22"/>
          <w:lang w:eastAsia="en-US"/>
        </w:rPr>
      </w:pPr>
    </w:p>
    <w:p>
      <w:pPr>
        <w:spacing w:after="240" w:line="480" w:lineRule="auto"/>
        <w:ind w:left="450" w:firstLine="540"/>
        <w:contextualSpacing/>
        <w:jc w:val="both"/>
        <w:rPr>
          <w:rFonts w:ascii="Times New Roman" w:hAnsi="Times New Roman" w:eastAsia="Calibri" w:cs="Times New Roman"/>
          <w:color w:val="222222"/>
          <w:sz w:val="24"/>
          <w:szCs w:val="24"/>
          <w:shd w:val="clear" w:color="auto" w:fill="FFFFFF"/>
          <w:lang w:val="en-US" w:eastAsia="en-US" w:bidi="ar-SA"/>
        </w:rPr>
      </w:pPr>
      <w:r>
        <w:rPr>
          <w:rFonts w:ascii="Times New Roman" w:hAnsi="Times New Roman" w:eastAsia="Calibri" w:cs="Times New Roman"/>
          <w:sz w:val="24"/>
          <w:szCs w:val="24"/>
          <w:lang w:val="en-US" w:eastAsia="en-US" w:bidi="ar-SA"/>
        </w:rPr>
        <w:t xml:space="preserve">Menurut </w:t>
      </w:r>
      <w:r>
        <w:rPr>
          <w:rFonts w:ascii="Times New Roman" w:hAnsi="Times New Roman" w:eastAsia="Calibri" w:cs="Times New Roman"/>
          <w:i/>
          <w:iCs/>
          <w:sz w:val="24"/>
          <w:szCs w:val="24"/>
          <w:lang w:val="en-US" w:eastAsia="en-US" w:bidi="ar-SA"/>
        </w:rPr>
        <w:t xml:space="preserve">World Health Organization (WHO) </w:t>
      </w:r>
      <w:r>
        <w:rPr>
          <w:rFonts w:ascii="Times New Roman" w:hAnsi="Times New Roman" w:eastAsia="Calibri" w:cs="Times New Roman"/>
          <w:sz w:val="24"/>
          <w:szCs w:val="24"/>
          <w:lang w:val="en-US" w:eastAsia="en-US" w:bidi="ar-SA"/>
        </w:rPr>
        <w:t>dalam Salinan (20</w:t>
      </w:r>
      <w:r>
        <w:rPr>
          <w:rFonts w:hint="default" w:ascii="Times New Roman" w:hAnsi="Times New Roman" w:eastAsia="Calibri" w:cs="Times New Roman"/>
          <w:sz w:val="24"/>
          <w:szCs w:val="24"/>
          <w:lang w:val="en-US" w:eastAsia="en-US" w:bidi="ar-SA"/>
        </w:rPr>
        <w:t>21</w:t>
      </w:r>
      <w:r>
        <w:rPr>
          <w:rFonts w:ascii="Times New Roman" w:hAnsi="Times New Roman" w:eastAsia="Calibri" w:cs="Times New Roman"/>
          <w:sz w:val="24"/>
          <w:szCs w:val="24"/>
          <w:lang w:val="en-US" w:eastAsia="en-US" w:bidi="ar-SA"/>
        </w:rPr>
        <w:t xml:space="preserve">), perilaku merokok merupakan masalah kesehatan yang serius di setiap belahan 3 (tiga) dunia. Prevalensi perokok di Amerika serikat sebesar 26% pada laki-laki dan 21% pada wanita, sedangkan di Inggris sekitar 27% laki-laki dan 25% wanita. Indonesia merupakan negara dengan tingkat komsumsi tembakau yang tinggi. Hal ini membuat Indonesia menjadi negara ke tiga dari 10 negara dengan tingkat perokok tertinggi di dunia setelah Cina dan India. </w:t>
      </w:r>
      <w:r>
        <w:rPr>
          <w:rFonts w:ascii="Times New Roman" w:hAnsi="Times New Roman" w:eastAsia="Calibri" w:cs="Times New Roman"/>
          <w:color w:val="222222"/>
          <w:sz w:val="24"/>
          <w:szCs w:val="24"/>
          <w:shd w:val="clear" w:color="auto" w:fill="FFFFFF"/>
          <w:lang w:val="en-US" w:eastAsia="en-US" w:bidi="ar-SA"/>
        </w:rPr>
        <w:t>Jumlah perokok dewasa di Indonesia dari  hasil survei </w:t>
      </w:r>
      <w:r>
        <w:rPr>
          <w:rFonts w:ascii="Times New Roman" w:hAnsi="Times New Roman" w:eastAsia="SimSun" w:cs="Times New Roman"/>
          <w:i/>
          <w:iCs/>
          <w:color w:val="222222"/>
          <w:sz w:val="24"/>
          <w:szCs w:val="24"/>
          <w:shd w:val="clear" w:color="auto" w:fill="FFFFFF"/>
          <w:lang w:val="en-US" w:eastAsia="en-US" w:bidi="ar-SA"/>
        </w:rPr>
        <w:t>Global Adult Tobacco Survey</w:t>
      </w:r>
      <w:r>
        <w:rPr>
          <w:rFonts w:ascii="Times New Roman" w:hAnsi="Times New Roman" w:eastAsia="Calibri" w:cs="Times New Roman"/>
          <w:color w:val="222222"/>
          <w:sz w:val="24"/>
          <w:szCs w:val="24"/>
          <w:shd w:val="clear" w:color="auto" w:fill="FFFFFF"/>
          <w:lang w:val="en-US" w:eastAsia="en-US" w:bidi="ar-SA"/>
        </w:rPr>
        <w:t xml:space="preserve"> (GATS) 2021 yang diluncurkan Kementerian Kesehatan (Kemenkes), 70,2 juta perokok dewasa dengan penjelasan  65,5% Pria  dan 3,3 % Wanita. </w:t>
      </w:r>
    </w:p>
    <w:p>
      <w:pPr>
        <w:spacing w:after="240" w:line="480" w:lineRule="auto"/>
        <w:ind w:left="450" w:firstLine="540"/>
        <w:contextualSpacing/>
        <w:jc w:val="both"/>
        <w:rPr>
          <w:rFonts w:hint="default"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Merokok adalah suatu kebiasaan adiktif yang berpengaruh besar terhadap kesehatan masyarakat global</w:t>
      </w:r>
      <w:r>
        <w:rPr>
          <w:rFonts w:ascii="Calibri" w:hAnsi="Calibri" w:eastAsia="Calibri" w:cs="Times New Roman"/>
          <w:sz w:val="23"/>
          <w:szCs w:val="23"/>
          <w:lang w:val="en-US" w:eastAsia="en-US" w:bidi="ar-SA"/>
        </w:rPr>
        <w:t xml:space="preserve">. </w:t>
      </w:r>
      <w:r>
        <w:rPr>
          <w:rFonts w:ascii="Times New Roman" w:hAnsi="Times New Roman" w:eastAsia="Calibri" w:cs="Times New Roman"/>
          <w:sz w:val="24"/>
          <w:szCs w:val="24"/>
          <w:lang w:val="en-US" w:eastAsia="en-US" w:bidi="ar-SA"/>
        </w:rPr>
        <w:t>Merokok merupakan salah satu kebiasaan yang sangat umum yang dapat kita temukan di golongan masyarakat, bahkan bagi kalangan tertentu sudah menjadi suatu gaya hidup. Kebiasaan merokok dapat ditemukan pada berbagai golongan usia, mulai dari anak-anak hingga orang dewasa</w:t>
      </w:r>
      <w:r>
        <w:rPr>
          <w:rFonts w:hint="default" w:ascii="Times New Roman" w:hAnsi="Times New Roman" w:eastAsia="Calibri" w:cs="Times New Roman"/>
          <w:sz w:val="24"/>
          <w:szCs w:val="24"/>
          <w:lang w:val="en-US" w:eastAsia="en-US" w:bidi="ar-SA"/>
        </w:rPr>
        <w:t xml:space="preserve"> (Bustan, 2013).</w:t>
      </w:r>
    </w:p>
    <w:p>
      <w:pPr>
        <w:spacing w:after="240" w:line="480" w:lineRule="auto"/>
        <w:ind w:left="450" w:firstLine="540"/>
        <w:contextualSpacing/>
        <w:jc w:val="both"/>
        <w:rPr>
          <w:rFonts w:ascii="Times New Roman" w:hAnsi="Times New Roman" w:eastAsia="Calibri" w:cs="Times New Roman"/>
          <w:sz w:val="24"/>
          <w:szCs w:val="24"/>
          <w:lang w:val="en-US" w:eastAsia="en-US" w:bidi="ar-SA"/>
        </w:rPr>
        <w:sectPr>
          <w:headerReference r:id="rId5" w:type="first"/>
          <w:footerReference r:id="rId8" w:type="first"/>
          <w:headerReference r:id="rId3" w:type="default"/>
          <w:footerReference r:id="rId6" w:type="default"/>
          <w:headerReference r:id="rId4" w:type="even"/>
          <w:footerReference r:id="rId7" w:type="even"/>
          <w:pgSz w:w="11906" w:h="16838"/>
          <w:pgMar w:top="2160" w:right="1757" w:bottom="1729" w:left="2160" w:header="720" w:footer="720" w:gutter="0"/>
          <w:cols w:space="720" w:num="1"/>
          <w:titlePg/>
          <w:docGrid w:linePitch="360" w:charSpace="0"/>
        </w:sectPr>
      </w:pPr>
      <w:r>
        <w:rPr>
          <w:rFonts w:ascii="Times New Roman" w:hAnsi="Times New Roman" w:eastAsia="Calibri" w:cs="Times New Roman"/>
          <w:sz w:val="24"/>
          <w:szCs w:val="24"/>
          <w:lang w:val="en-US" w:eastAsia="en-US" w:bidi="ar-SA"/>
        </w:rPr>
        <w:t xml:space="preserve">Merokok tidak hanya menimbulkan efek secara sistemik, merokok juga dapat mengakibatkan timbulnya kondisi patologis di rongga mulut. Penyakit </w:t>
      </w:r>
    </w:p>
    <w:p>
      <w:pPr>
        <w:spacing w:after="240" w:line="480" w:lineRule="auto"/>
        <w:ind w:left="450" w:firstLine="540"/>
        <w:contextualSpacing/>
        <w:jc w:val="both"/>
        <w:rPr>
          <w:rFonts w:ascii="Calibri" w:hAnsi="Calibri" w:eastAsia="Calibri" w:cs="Times New Roman"/>
          <w:sz w:val="23"/>
          <w:szCs w:val="23"/>
          <w:lang w:val="en-US" w:eastAsia="en-US" w:bidi="ar-SA"/>
        </w:rPr>
      </w:pPr>
      <w:r>
        <w:rPr>
          <w:rFonts w:ascii="Times New Roman" w:hAnsi="Times New Roman" w:eastAsia="Calibri" w:cs="Times New Roman"/>
          <w:sz w:val="24"/>
          <w:szCs w:val="24"/>
          <w:lang w:val="en-US" w:eastAsia="en-US" w:bidi="ar-SA"/>
        </w:rPr>
        <w:t>periodontal, karies, lesi prekanker dan kanker merupakan kasus-kasus yang dapat terjadi akibat kebiasaan merokok (Yosadi dkk., 2015)</w:t>
      </w:r>
      <w:r>
        <w:rPr>
          <w:rFonts w:ascii="Calibri" w:hAnsi="Calibri" w:eastAsia="Calibri" w:cs="Times New Roman"/>
          <w:sz w:val="23"/>
          <w:szCs w:val="23"/>
          <w:lang w:val="en-US" w:eastAsia="en-US" w:bidi="ar-SA"/>
        </w:rPr>
        <w:t xml:space="preserve">. </w:t>
      </w:r>
    </w:p>
    <w:p>
      <w:pPr>
        <w:spacing w:after="240" w:line="480" w:lineRule="auto"/>
        <w:ind w:left="450" w:firstLine="540"/>
        <w:contextualSpacing/>
        <w:jc w:val="both"/>
        <w:rPr>
          <w:rFonts w:hint="default"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Rongga mulut merupakan jalan atau tempat kontak pertama dari asap hasil pembakaran rokok, sehingga dengan mudah terpapar efek rokok karena merupakan tempat penyerapan zat hasil pembakaran rokok yang utama (Dokja, 201</w:t>
      </w:r>
      <w:r>
        <w:rPr>
          <w:rFonts w:hint="default" w:ascii="Times New Roman" w:hAnsi="Times New Roman" w:eastAsia="Calibri" w:cs="Times New Roman"/>
          <w:sz w:val="24"/>
          <w:szCs w:val="24"/>
          <w:lang w:val="en-US" w:eastAsia="en-US" w:bidi="ar-SA"/>
        </w:rPr>
        <w:t>4</w:t>
      </w:r>
      <w:r>
        <w:rPr>
          <w:rFonts w:ascii="Times New Roman" w:hAnsi="Times New Roman" w:eastAsia="Calibri" w:cs="Times New Roman"/>
          <w:sz w:val="24"/>
          <w:szCs w:val="24"/>
          <w:lang w:val="en-US" w:eastAsia="en-US" w:bidi="ar-SA"/>
        </w:rPr>
        <w:t xml:space="preserve">). Asap rokok yang terus-menerus menyebar keseluruh bagian rongga mulut dan reseptor rasa terkena paparan dalam jangka waktu yang lama akan menyebabkan berkurangnya sensitivitas dan perubahan reseptor dari indra perasa. Perubahan respon reseptor rasa dapat berdampak pada perubahan laju aliran saliva. Penurunan laju aliran saliva menyebabkan komponen anorganik akan menurun sehingga mengakibatkan turunnya </w:t>
      </w:r>
      <w:r>
        <w:rPr>
          <w:rFonts w:ascii="Times New Roman" w:hAnsi="Times New Roman" w:eastAsia="Calibri" w:cs="Times New Roman"/>
          <w:i/>
          <w:iCs/>
          <w:sz w:val="24"/>
          <w:szCs w:val="24"/>
          <w:lang w:val="en-US" w:eastAsia="en-US" w:bidi="ar-SA"/>
        </w:rPr>
        <w:t xml:space="preserve">pH </w:t>
      </w:r>
      <w:r>
        <w:rPr>
          <w:rFonts w:ascii="Times New Roman" w:hAnsi="Times New Roman" w:eastAsia="Calibri" w:cs="Times New Roman"/>
          <w:sz w:val="24"/>
          <w:szCs w:val="24"/>
          <w:lang w:val="en-US" w:eastAsia="en-US" w:bidi="ar-SA"/>
        </w:rPr>
        <w:t>saliva menjadi asam (Nur, 2016)</w:t>
      </w:r>
      <w:r>
        <w:rPr>
          <w:rFonts w:hint="default" w:ascii="Times New Roman" w:hAnsi="Times New Roman" w:eastAsia="Calibri" w:cs="Times New Roman"/>
          <w:sz w:val="24"/>
          <w:szCs w:val="24"/>
          <w:lang w:val="en-US" w:eastAsia="en-US" w:bidi="ar-SA"/>
        </w:rPr>
        <w:t>.</w:t>
      </w:r>
    </w:p>
    <w:p>
      <w:pPr>
        <w:spacing w:after="240" w:line="480" w:lineRule="auto"/>
        <w:ind w:left="450" w:firstLine="540"/>
        <w:contextualSpacing/>
        <w:jc w:val="both"/>
        <w:rPr>
          <w:rFonts w:ascii="Times New Roman" w:hAnsi="Times New Roman" w:eastAsia="Calibri" w:cs="Times New Roman"/>
          <w:sz w:val="24"/>
          <w:szCs w:val="24"/>
          <w:lang w:val="en-US" w:eastAsia="en-US" w:bidi="ar-SA"/>
        </w:rPr>
        <w:sectPr>
          <w:headerReference r:id="rId9" w:type="default"/>
          <w:footerReference r:id="rId10" w:type="default"/>
          <w:pgSz w:w="11906" w:h="16838"/>
          <w:pgMar w:top="2160" w:right="1757" w:bottom="1729" w:left="2160" w:header="720" w:footer="720" w:gutter="0"/>
          <w:pgNumType w:start="2"/>
          <w:cols w:space="720" w:num="1"/>
          <w:docGrid w:linePitch="360" w:charSpace="0"/>
        </w:sectPr>
      </w:pPr>
      <w:r>
        <w:rPr>
          <w:rFonts w:ascii="TimesNewRomanPSMT" w:hAnsi="TimesNewRomanPSMT" w:eastAsia="Calibri" w:cs="TimesNewRomanPSMT"/>
          <w:sz w:val="24"/>
          <w:szCs w:val="24"/>
          <w:lang w:val="en-US" w:eastAsia="en-US" w:bidi="ar-SA"/>
        </w:rPr>
        <w:t xml:space="preserve">Saliva adalah cairan kompleks yang diproduksi oleh kelenjar saliva dan mempunyai peranan yang sangat penting dalam mempertahankan keseimbangan ekosistem di dalam rongga mulut. Saliva mengandung 99,5% </w:t>
      </w:r>
      <w:r>
        <w:rPr>
          <w:rFonts w:hint="default" w:ascii="Times New Roman" w:hAnsi="Times New Roman" w:eastAsia="Calibri" w:cs="Times New Roman"/>
          <w:i w:val="0"/>
          <w:iCs w:val="0"/>
          <w:sz w:val="24"/>
          <w:szCs w:val="24"/>
          <w:lang w:val="en-US" w:eastAsia="en-US" w:bidi="ar-SA"/>
        </w:rPr>
        <w:t>H2O (air)</w:t>
      </w:r>
      <w:r>
        <w:rPr>
          <w:rFonts w:ascii="Georgia" w:hAnsi="Georgia" w:eastAsia="Calibri" w:cs="Georgia"/>
          <w:sz w:val="24"/>
          <w:szCs w:val="24"/>
          <w:lang w:val="en-US" w:eastAsia="en-US" w:bidi="ar-SA"/>
        </w:rPr>
        <w:t xml:space="preserve"> </w:t>
      </w:r>
      <w:r>
        <w:rPr>
          <w:rFonts w:ascii="TimesNewRomanPSMT" w:hAnsi="TimesNewRomanPSMT" w:eastAsia="Calibri" w:cs="TimesNewRomanPSMT"/>
          <w:sz w:val="24"/>
          <w:szCs w:val="24"/>
          <w:lang w:val="en-US" w:eastAsia="en-US" w:bidi="ar-SA"/>
        </w:rPr>
        <w:t xml:space="preserve">dan 0,5% elektrolit dan protein. Protein saliva yang terpenting adalah amilase, lipase, an lisozim. Protein-protein tersebut memiliki fungsi dalam proses pencemaan, memiliki sifat antibakteri, sebagai </w:t>
      </w:r>
      <w:r>
        <w:rPr>
          <w:rFonts w:hint="default" w:ascii="TimesNewRomanPSMT" w:hAnsi="TimesNewRomanPSMT" w:eastAsia="Calibri" w:cs="TimesNewRomanPSMT"/>
          <w:sz w:val="24"/>
          <w:szCs w:val="24"/>
          <w:lang w:val="en-US" w:eastAsia="en-US" w:bidi="ar-SA"/>
        </w:rPr>
        <w:t>kebersihan</w:t>
      </w:r>
      <w:r>
        <w:rPr>
          <w:rFonts w:ascii="TimesNewRomanPSMT" w:hAnsi="TimesNewRomanPSMT" w:eastAsia="Calibri" w:cs="TimesNewRomanPSMT"/>
          <w:sz w:val="24"/>
          <w:szCs w:val="24"/>
          <w:lang w:val="en-US" w:eastAsia="en-US" w:bidi="ar-SA"/>
        </w:rPr>
        <w:t xml:space="preserve"> mulut, dan keseimbangan keasaman (</w:t>
      </w:r>
      <w:r>
        <w:rPr>
          <w:rFonts w:ascii="TimesNewRomanPSMT" w:hAnsi="TimesNewRomanPSMT" w:eastAsia="Calibri" w:cs="TimesNewRomanPSMT"/>
          <w:i/>
          <w:iCs/>
          <w:sz w:val="24"/>
          <w:szCs w:val="24"/>
          <w:lang w:val="en-US" w:eastAsia="en-US" w:bidi="ar-SA"/>
        </w:rPr>
        <w:t>pH</w:t>
      </w:r>
      <w:r>
        <w:rPr>
          <w:rFonts w:ascii="TimesNewRomanPSMT" w:hAnsi="TimesNewRomanPSMT" w:eastAsia="Calibri" w:cs="TimesNewRomanPSMT"/>
          <w:sz w:val="24"/>
          <w:szCs w:val="24"/>
          <w:lang w:val="en-US" w:eastAsia="en-US" w:bidi="ar-SA"/>
        </w:rPr>
        <w:t>) mulut (Sherwood, 20</w:t>
      </w:r>
      <w:r>
        <w:rPr>
          <w:rFonts w:hint="default" w:ascii="TimesNewRomanPSMT" w:hAnsi="TimesNewRomanPSMT" w:eastAsia="Calibri" w:cs="TimesNewRomanPSMT"/>
          <w:sz w:val="24"/>
          <w:szCs w:val="24"/>
          <w:lang w:val="en-US" w:eastAsia="en-US" w:bidi="ar-SA"/>
        </w:rPr>
        <w:t>18</w:t>
      </w:r>
      <w:r>
        <w:rPr>
          <w:rFonts w:ascii="Times New Roman" w:hAnsi="Times New Roman" w:eastAsia="Calibri" w:cs="Times New Roman"/>
          <w:sz w:val="24"/>
          <w:szCs w:val="24"/>
          <w:lang w:val="en-US" w:eastAsia="en-US" w:bidi="ar-SA"/>
        </w:rPr>
        <w:t xml:space="preserve">). Dalam pemeliharaan keseimbangan </w:t>
      </w:r>
      <w:r>
        <w:rPr>
          <w:rFonts w:ascii="Times New Roman" w:hAnsi="Times New Roman" w:eastAsia="Calibri" w:cs="Times New Roman"/>
          <w:i/>
          <w:iCs/>
          <w:sz w:val="24"/>
          <w:szCs w:val="24"/>
          <w:lang w:val="en-US" w:eastAsia="en-US" w:bidi="ar-SA"/>
        </w:rPr>
        <w:t>p</w:t>
      </w:r>
      <w:r>
        <w:rPr>
          <w:rFonts w:hint="default" w:ascii="Times New Roman" w:hAnsi="Times New Roman" w:eastAsia="Calibri" w:cs="Times New Roman"/>
          <w:i/>
          <w:iCs/>
          <w:sz w:val="24"/>
          <w:szCs w:val="24"/>
          <w:lang w:val="en-US" w:eastAsia="en-US" w:bidi="ar-SA"/>
        </w:rPr>
        <w:t>H</w:t>
      </w:r>
      <w:r>
        <w:rPr>
          <w:rFonts w:ascii="Times New Roman" w:hAnsi="Times New Roman" w:eastAsia="Calibri" w:cs="Times New Roman"/>
          <w:sz w:val="24"/>
          <w:szCs w:val="24"/>
          <w:lang w:val="en-US" w:eastAsia="en-US" w:bidi="ar-SA"/>
        </w:rPr>
        <w:t xml:space="preserve"> saliva, faktor yang paling penting adalah kapasitas </w:t>
      </w:r>
      <w:r>
        <w:rPr>
          <w:rFonts w:ascii="Times New Roman" w:hAnsi="Times New Roman" w:eastAsia="Calibri" w:cs="Times New Roman"/>
          <w:i/>
          <w:iCs/>
          <w:sz w:val="24"/>
          <w:szCs w:val="24"/>
          <w:lang w:val="en-US" w:eastAsia="en-US" w:bidi="ar-SA"/>
        </w:rPr>
        <w:t xml:space="preserve">buffer. </w:t>
      </w:r>
      <w:r>
        <w:rPr>
          <w:rFonts w:ascii="Times New Roman" w:hAnsi="Times New Roman" w:eastAsia="Calibri" w:cs="Times New Roman"/>
          <w:sz w:val="24"/>
          <w:szCs w:val="24"/>
          <w:lang w:val="en-US" w:eastAsia="en-US" w:bidi="ar-SA"/>
        </w:rPr>
        <w:t xml:space="preserve">Kapasitas </w:t>
      </w:r>
      <w:r>
        <w:rPr>
          <w:rFonts w:ascii="Times New Roman" w:hAnsi="Times New Roman" w:eastAsia="Calibri" w:cs="Times New Roman"/>
          <w:i/>
          <w:iCs/>
          <w:sz w:val="24"/>
          <w:szCs w:val="24"/>
          <w:lang w:val="en-US" w:eastAsia="en-US" w:bidi="ar-SA"/>
        </w:rPr>
        <w:t xml:space="preserve">buffer </w:t>
      </w:r>
      <w:r>
        <w:rPr>
          <w:rFonts w:ascii="Times New Roman" w:hAnsi="Times New Roman" w:eastAsia="Calibri" w:cs="Times New Roman"/>
          <w:sz w:val="24"/>
          <w:szCs w:val="24"/>
          <w:lang w:val="en-US" w:eastAsia="en-US" w:bidi="ar-SA"/>
        </w:rPr>
        <w:t xml:space="preserve">saliva pada dasamya tergantung pada konsentrasi bikarbonat yang berkorelasi dengan laju aliran saliva karena jika </w:t>
      </w:r>
    </w:p>
    <w:p>
      <w:pPr>
        <w:spacing w:after="240" w:line="480" w:lineRule="auto"/>
        <w:ind w:left="450" w:firstLine="540"/>
        <w:contextualSpacing/>
        <w:jc w:val="both"/>
        <w:rPr>
          <w:rFonts w:hint="default"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terjadi penurunan laju aliran saliva maka kapasitas buffer akan menurun juga (</w:t>
      </w:r>
      <w:r>
        <w:rPr>
          <w:rFonts w:hint="default" w:ascii="Times New Roman" w:hAnsi="Times New Roman" w:eastAsia="Calibri" w:cs="Times New Roman"/>
          <w:sz w:val="24"/>
          <w:szCs w:val="24"/>
          <w:lang w:val="en-US" w:eastAsia="en-US" w:bidi="ar-SA"/>
        </w:rPr>
        <w:t>Qalbi,2018).</w:t>
      </w:r>
    </w:p>
    <w:p>
      <w:pPr>
        <w:spacing w:after="240" w:line="480" w:lineRule="auto"/>
        <w:ind w:left="450" w:firstLine="540"/>
        <w:contextualSpacing/>
        <w:jc w:val="both"/>
        <w:rPr>
          <w:rFonts w:hint="default" w:ascii="Times New Roman" w:hAnsi="Times New Roman" w:eastAsia="Calibri" w:cs="Times New Roman"/>
          <w:sz w:val="24"/>
          <w:szCs w:val="24"/>
          <w:lang w:val="en-US" w:eastAsia="en-US" w:bidi="ar-SA"/>
        </w:rPr>
      </w:pPr>
      <w:r>
        <w:rPr>
          <w:rFonts w:hint="default" w:ascii="Times New Roman" w:hAnsi="Times New Roman" w:eastAsia="Calibri" w:cs="Times New Roman"/>
          <w:sz w:val="24"/>
          <w:szCs w:val="24"/>
          <w:lang w:val="en-US" w:eastAsia="en-US" w:bidi="ar-SA"/>
        </w:rPr>
        <w:t>Penelitian Rosen (2013) menunjukan bahwa merokok dapat mempengaruhi fisiologis dari saliva.</w:t>
      </w:r>
      <w:r>
        <w:rPr>
          <w:rFonts w:ascii="Times New Roman" w:hAnsi="Times New Roman" w:eastAsia="Calibri" w:cs="Times New Roman"/>
          <w:sz w:val="24"/>
          <w:szCs w:val="24"/>
          <w:lang w:val="en-US" w:eastAsia="en-US" w:bidi="ar-SA"/>
        </w:rPr>
        <w:t xml:space="preserve"> Hal tersebut berpengaruh karena merokok dapat menghancurkan molekul dalam saliva yang berguna dalam melindungi rongga mulut. Merokok juga dapat menurunkan sekresi kapasitas buffer dalam saliva. Penurunan kapasitas </w:t>
      </w:r>
      <w:r>
        <w:rPr>
          <w:rFonts w:ascii="Times New Roman" w:hAnsi="Times New Roman" w:eastAsia="Calibri" w:cs="Times New Roman"/>
          <w:i/>
          <w:iCs/>
          <w:sz w:val="24"/>
          <w:szCs w:val="24"/>
          <w:lang w:val="en-US" w:eastAsia="en-US" w:bidi="ar-SA"/>
        </w:rPr>
        <w:t>buffer</w:t>
      </w:r>
      <w:r>
        <w:rPr>
          <w:rFonts w:ascii="Times New Roman" w:hAnsi="Times New Roman" w:eastAsia="Calibri" w:cs="Times New Roman"/>
          <w:sz w:val="24"/>
          <w:szCs w:val="24"/>
          <w:lang w:val="en-US" w:eastAsia="en-US" w:bidi="ar-SA"/>
        </w:rPr>
        <w:t xml:space="preserve"> akan diikuti penurunan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w:t>
      </w:r>
      <w:r>
        <w:rPr>
          <w:rFonts w:hint="default" w:ascii="Times New Roman" w:hAnsi="Times New Roman" w:eastAsia="Calibri" w:cs="Times New Roman"/>
          <w:sz w:val="24"/>
          <w:szCs w:val="24"/>
          <w:lang w:val="en-US" w:eastAsia="en-US" w:bidi="ar-SA"/>
        </w:rPr>
        <w:t>.</w:t>
      </w:r>
    </w:p>
    <w:p>
      <w:pPr>
        <w:spacing w:after="240" w:line="480" w:lineRule="auto"/>
        <w:ind w:left="450" w:firstLine="54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Penelitian yang dilakukan oleh</w:t>
      </w:r>
      <w:r>
        <w:rPr>
          <w:rFonts w:hint="default" w:ascii="Times New Roman" w:hAnsi="Times New Roman" w:eastAsia="Calibri" w:cs="Times New Roman"/>
          <w:sz w:val="24"/>
          <w:szCs w:val="24"/>
          <w:lang w:val="en-US" w:eastAsia="en-US" w:bidi="ar-SA"/>
        </w:rPr>
        <w:t xml:space="preserve"> </w:t>
      </w:r>
      <w:r>
        <w:rPr>
          <w:rFonts w:ascii="Times New Roman" w:hAnsi="Times New Roman" w:eastAsia="Calibri" w:cs="Times New Roman"/>
          <w:sz w:val="24"/>
          <w:szCs w:val="24"/>
          <w:lang w:val="en-US" w:eastAsia="en-US" w:bidi="ar-SA"/>
        </w:rPr>
        <w:t xml:space="preserve">Carla Borrell García dan kawan-kawan (2021)  didapatkan rata-rata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hari pertama menghisap tablet probiotik yang mengandung </w:t>
      </w:r>
      <w:r>
        <w:rPr>
          <w:rFonts w:ascii="Times New Roman" w:hAnsi="Times New Roman" w:eastAsia="Calibri" w:cs="Times New Roman"/>
          <w:i/>
          <w:iCs/>
          <w:sz w:val="24"/>
          <w:szCs w:val="24"/>
          <w:lang w:val="en-US" w:eastAsia="en-US" w:bidi="ar-SA"/>
        </w:rPr>
        <w:t xml:space="preserve">Lactobacillus reuteri </w:t>
      </w:r>
      <w:r>
        <w:rPr>
          <w:rFonts w:ascii="Times New Roman" w:hAnsi="Times New Roman" w:eastAsia="Calibri" w:cs="Times New Roman"/>
          <w:sz w:val="24"/>
          <w:szCs w:val="24"/>
          <w:lang w:val="en-US" w:eastAsia="en-US" w:bidi="ar-SA"/>
        </w:rPr>
        <w:t xml:space="preserve">7.23 ± 0.17, sedangkan rata-rata pH saliva pada hari ke empat belas  tablet probiotik yang mengandung </w:t>
      </w:r>
      <w:r>
        <w:rPr>
          <w:rFonts w:ascii="Times New Roman" w:hAnsi="Times New Roman" w:eastAsia="Calibri" w:cs="Times New Roman"/>
          <w:i/>
          <w:iCs/>
          <w:sz w:val="24"/>
          <w:szCs w:val="24"/>
          <w:lang w:val="en-US" w:eastAsia="en-US" w:bidi="ar-SA"/>
        </w:rPr>
        <w:t>Lactobacillus reuteri</w:t>
      </w:r>
      <w:r>
        <w:rPr>
          <w:rFonts w:ascii="Times New Roman" w:hAnsi="Times New Roman" w:eastAsia="Calibri" w:cs="Times New Roman"/>
          <w:sz w:val="24"/>
          <w:szCs w:val="24"/>
          <w:lang w:val="en-US" w:eastAsia="en-US" w:bidi="ar-SA"/>
        </w:rPr>
        <w:t xml:space="preserve"> sebesar 7.27 ± 0.23. Hasil normalitas data dengan Shapiro-Wilk menunjukkan data pH pada hari pertama menghisap tablet probiotik yang mengandung </w:t>
      </w:r>
      <w:r>
        <w:rPr>
          <w:rFonts w:ascii="Times New Roman" w:hAnsi="Times New Roman" w:eastAsia="Calibri" w:cs="Times New Roman"/>
          <w:i/>
          <w:iCs/>
          <w:sz w:val="24"/>
          <w:szCs w:val="24"/>
          <w:lang w:val="en-US" w:eastAsia="en-US" w:bidi="ar-SA"/>
        </w:rPr>
        <w:t>Lactobacillus reuteri</w:t>
      </w:r>
      <w:r>
        <w:rPr>
          <w:rFonts w:ascii="Times New Roman" w:hAnsi="Times New Roman" w:eastAsia="Calibri" w:cs="Times New Roman"/>
          <w:sz w:val="24"/>
          <w:szCs w:val="24"/>
          <w:lang w:val="en-US" w:eastAsia="en-US" w:bidi="ar-SA"/>
        </w:rPr>
        <w:t xml:space="preserve"> (p = </w:t>
      </w:r>
      <w:r>
        <w:rPr>
          <w:rFonts w:hint="default" w:ascii="Times New Roman" w:hAnsi="Times New Roman" w:eastAsia="Calibri" w:cs="Times New Roman"/>
          <w:sz w:val="24"/>
          <w:szCs w:val="24"/>
          <w:lang w:val="en-US" w:eastAsia="en-US" w:bidi="ar-SA"/>
        </w:rPr>
        <w:t>-</w:t>
      </w:r>
      <w:r>
        <w:rPr>
          <w:rFonts w:ascii="Times New Roman" w:hAnsi="Times New Roman" w:eastAsia="Calibri" w:cs="Times New Roman"/>
          <w:sz w:val="24"/>
          <w:szCs w:val="24"/>
          <w:lang w:val="en-US" w:eastAsia="en-US" w:bidi="ar-SA"/>
        </w:rPr>
        <w:t xml:space="preserve">) dan pH setelah hari ke 14  menghisap tablet probiotik yang mengandung </w:t>
      </w:r>
      <w:r>
        <w:rPr>
          <w:rFonts w:ascii="Times New Roman" w:hAnsi="Times New Roman" w:eastAsia="Calibri" w:cs="Times New Roman"/>
          <w:i/>
          <w:iCs/>
          <w:sz w:val="24"/>
          <w:szCs w:val="24"/>
          <w:lang w:val="en-US" w:eastAsia="en-US" w:bidi="ar-SA"/>
        </w:rPr>
        <w:t>Lactobacillus reuteri</w:t>
      </w:r>
      <w:r>
        <w:rPr>
          <w:rFonts w:ascii="Times New Roman" w:hAnsi="Times New Roman" w:eastAsia="Calibri" w:cs="Times New Roman"/>
          <w:sz w:val="24"/>
          <w:szCs w:val="24"/>
          <w:lang w:val="en-US" w:eastAsia="en-US" w:bidi="ar-SA"/>
        </w:rPr>
        <w:t xml:space="preserve"> (p = 0,29) berdistribusi normal (p &gt; 0,05). Hasil penelitian ini menunjukkan bahwa tablet probiotik yang mengandung </w:t>
      </w:r>
      <w:r>
        <w:rPr>
          <w:rFonts w:ascii="TimesNewRomanPS-ItalicMT" w:hAnsi="TimesNewRomanPS-ItalicMT" w:eastAsia="Calibri" w:cs="TimesNewRomanPS-ItalicMT"/>
          <w:i/>
          <w:iCs/>
          <w:sz w:val="23"/>
          <w:szCs w:val="23"/>
          <w:lang w:val="en-US" w:eastAsia="en-US" w:bidi="ar-SA"/>
        </w:rPr>
        <w:t>Lactobacillus reuteri</w:t>
      </w:r>
      <w:r>
        <w:rPr>
          <w:rFonts w:ascii="Times New Roman" w:hAnsi="Times New Roman" w:eastAsia="Calibri" w:cs="Times New Roman"/>
          <w:sz w:val="24"/>
          <w:szCs w:val="24"/>
          <w:lang w:val="en-US" w:eastAsia="en-US" w:bidi="ar-SA"/>
        </w:rPr>
        <w:t xml:space="preserve"> dapat  meningkatkan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w:t>
      </w:r>
    </w:p>
    <w:p>
      <w:pPr>
        <w:spacing w:after="240" w:line="480" w:lineRule="auto"/>
        <w:ind w:left="450" w:firstLine="540"/>
        <w:contextualSpacing/>
        <w:jc w:val="both"/>
        <w:rPr>
          <w:rFonts w:ascii="Times New Roman" w:hAnsi="Times New Roman" w:eastAsia="Calibri" w:cs="Times New Roman"/>
          <w:sz w:val="24"/>
          <w:szCs w:val="24"/>
          <w:lang w:val="en-US" w:eastAsia="en-US" w:bidi="ar-SA"/>
        </w:rPr>
      </w:pPr>
      <w:bookmarkStart w:id="5" w:name="_Hlk115762670"/>
      <w:r>
        <w:rPr>
          <w:rFonts w:ascii="Times New Roman" w:hAnsi="Times New Roman" w:eastAsia="Calibri" w:cs="Times New Roman"/>
          <w:i/>
          <w:iCs/>
          <w:sz w:val="24"/>
          <w:szCs w:val="24"/>
          <w:lang w:val="en-US" w:eastAsia="en-US" w:bidi="ar-SA"/>
        </w:rPr>
        <w:t xml:space="preserve">World Health Organitation </w:t>
      </w:r>
      <w:r>
        <w:rPr>
          <w:rFonts w:ascii="Times New Roman" w:hAnsi="Times New Roman" w:eastAsia="Calibri" w:cs="Times New Roman"/>
          <w:sz w:val="24"/>
          <w:szCs w:val="24"/>
          <w:lang w:val="en-US" w:eastAsia="en-US" w:bidi="ar-SA"/>
        </w:rPr>
        <w:t>(WHO)</w:t>
      </w:r>
      <w:bookmarkEnd w:id="5"/>
      <w:r>
        <w:rPr>
          <w:rFonts w:ascii="Times New Roman" w:hAnsi="Times New Roman" w:eastAsia="Calibri" w:cs="Times New Roman"/>
          <w:sz w:val="24"/>
          <w:szCs w:val="24"/>
          <w:lang w:val="en-US" w:eastAsia="en-US" w:bidi="ar-SA"/>
        </w:rPr>
        <w:t xml:space="preserve">, 2022 mendefenisikan probiotik sebagai baktebaik yang bila diberikan dalam jumlah yang cukup, dapat memberikan manfaaat yang cukup untuk Kesehatan yang signifikan bagi penggunanya. </w:t>
      </w:r>
    </w:p>
    <w:p>
      <w:pPr>
        <w:spacing w:after="240" w:line="480" w:lineRule="auto"/>
        <w:ind w:left="450" w:firstLine="540"/>
        <w:contextualSpacing/>
        <w:jc w:val="both"/>
        <w:rPr>
          <w:rFonts w:ascii="Times New Roman" w:hAnsi="Times New Roman" w:eastAsia="Calibri" w:cs="Times New Roman"/>
          <w:color w:val="202124"/>
          <w:sz w:val="24"/>
          <w:szCs w:val="24"/>
          <w:lang w:val="en-US" w:eastAsia="en-US" w:bidi="ar-SA"/>
        </w:rPr>
        <w:sectPr>
          <w:headerReference r:id="rId11" w:type="first"/>
          <w:footerReference r:id="rId13" w:type="first"/>
          <w:footerReference r:id="rId12" w:type="default"/>
          <w:pgSz w:w="11906" w:h="16838"/>
          <w:pgMar w:top="2160" w:right="1757" w:bottom="1729" w:left="2160" w:header="720" w:footer="720" w:gutter="0"/>
          <w:cols w:space="720" w:num="1"/>
          <w:titlePg/>
          <w:docGrid w:linePitch="360" w:charSpace="0"/>
        </w:sectPr>
      </w:pPr>
    </w:p>
    <w:p>
      <w:pPr>
        <w:spacing w:after="240" w:line="480" w:lineRule="auto"/>
        <w:ind w:left="450" w:firstLine="54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color w:val="202124"/>
          <w:sz w:val="24"/>
          <w:szCs w:val="24"/>
          <w:lang w:val="en-US" w:eastAsia="en-US" w:bidi="ar-SA"/>
        </w:rPr>
        <w:t xml:space="preserve">Tablet </w:t>
      </w:r>
      <w:r>
        <w:rPr>
          <w:rFonts w:ascii="Times New Roman" w:hAnsi="Times New Roman" w:eastAsia="Calibri" w:cs="Times New Roman"/>
          <w:sz w:val="24"/>
          <w:szCs w:val="24"/>
          <w:lang w:val="en-US" w:eastAsia="en-US" w:bidi="ar-SA"/>
        </w:rPr>
        <w:t xml:space="preserve">Probiotik yang mengandung </w:t>
      </w:r>
      <w:r>
        <w:rPr>
          <w:rFonts w:ascii="Times New Roman" w:hAnsi="Times New Roman" w:eastAsia="Calibri" w:cs="Times New Roman"/>
          <w:i/>
          <w:iCs/>
          <w:sz w:val="24"/>
          <w:szCs w:val="24"/>
          <w:lang w:val="en-US" w:eastAsia="en-US" w:bidi="ar-SA"/>
        </w:rPr>
        <w:t>Lactobacillus reuteri</w:t>
      </w:r>
      <w:r>
        <w:rPr>
          <w:rFonts w:ascii="Times New Roman" w:hAnsi="Times New Roman" w:eastAsia="Calibri" w:cs="Times New Roman"/>
          <w:sz w:val="24"/>
          <w:szCs w:val="24"/>
          <w:lang w:val="en-US" w:eastAsia="en-US" w:bidi="ar-SA"/>
        </w:rPr>
        <w:t xml:space="preserve"> adalah mikroba hidup yang apabila dikonsumsi dalam jumlah yang adekuat mempunyai efek menguntungkan bagi kesehatan inangnya, salah satunya adalah antimikrobial yang mengakibatkan penurunan jumlah bakteri patogen kariogenik salah satunya </w:t>
      </w:r>
      <w:r>
        <w:rPr>
          <w:rFonts w:ascii="Times New Roman" w:hAnsi="Times New Roman" w:eastAsia="Calibri" w:cs="Times New Roman"/>
          <w:i/>
          <w:iCs/>
          <w:sz w:val="24"/>
          <w:szCs w:val="24"/>
          <w:lang w:val="en-US" w:eastAsia="en-US" w:bidi="ar-SA"/>
        </w:rPr>
        <w:t xml:space="preserve">Streptococcus mutans </w:t>
      </w:r>
      <w:r>
        <w:rPr>
          <w:rFonts w:ascii="Times New Roman" w:hAnsi="Times New Roman" w:eastAsia="Calibri" w:cs="Times New Roman"/>
          <w:sz w:val="24"/>
          <w:szCs w:val="24"/>
          <w:lang w:val="en-US" w:eastAsia="en-US" w:bidi="ar-SA"/>
        </w:rPr>
        <w:t xml:space="preserve">yang merupakan bakteri asidogenik, yaitu bakteri yang dapat menghasilkan asam. Penurunan jumlah bakteri tersebut menyebabkan berkurangnya produksi asam sehingga terjadi kenaikan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w:t>
      </w:r>
    </w:p>
    <w:p>
      <w:pPr>
        <w:spacing w:after="240" w:line="480" w:lineRule="auto"/>
        <w:ind w:left="450" w:firstLine="540"/>
        <w:contextualSpacing/>
        <w:jc w:val="both"/>
        <w:rPr>
          <w:rFonts w:hint="default" w:ascii="Times New Roman" w:hAnsi="Times New Roman" w:eastAsia="Calibri" w:cs="Times New Roman"/>
          <w:b/>
          <w:bCs/>
          <w:sz w:val="24"/>
          <w:szCs w:val="24"/>
          <w:lang w:val="en-US" w:eastAsia="en-US" w:bidi="ar-SA"/>
        </w:rPr>
      </w:pPr>
      <w:r>
        <w:rPr>
          <w:rFonts w:ascii="Times New Roman" w:hAnsi="Times New Roman" w:eastAsia="Calibri" w:cs="Times New Roman"/>
          <w:color w:val="202124"/>
          <w:sz w:val="24"/>
          <w:szCs w:val="24"/>
          <w:lang w:val="en-US" w:eastAsia="en-US" w:bidi="ar-SA"/>
        </w:rPr>
        <w:t>Berdasarkan urain tersebut peneliti akan Menyusun Karya Tulis Ilmiah dengan judul “</w:t>
      </w:r>
      <w:bookmarkStart w:id="6" w:name="_Hlk115701992"/>
      <w:r>
        <w:rPr>
          <w:rFonts w:ascii="Times New Roman" w:hAnsi="Times New Roman" w:eastAsia="Calibri" w:cs="Times New Roman"/>
          <w:b/>
          <w:bCs/>
          <w:sz w:val="24"/>
          <w:szCs w:val="24"/>
          <w:lang w:val="en-US" w:eastAsia="en-US" w:bidi="ar-SA"/>
        </w:rPr>
        <w:t>Pengaruh Menghisap Tablet Probiotik (</w:t>
      </w:r>
      <w:r>
        <w:rPr>
          <w:rFonts w:ascii="TimesNewRomanPS-ItalicMT" w:hAnsi="TimesNewRomanPS-ItalicMT" w:eastAsia="Calibri" w:cs="TimesNewRomanPS-ItalicMT"/>
          <w:b/>
          <w:bCs/>
          <w:i/>
          <w:iCs/>
          <w:sz w:val="23"/>
          <w:szCs w:val="23"/>
          <w:lang w:val="en-US" w:eastAsia="en-US" w:bidi="ar-SA"/>
        </w:rPr>
        <w:t>Lactobacillus reuteri</w:t>
      </w:r>
      <w:r>
        <w:rPr>
          <w:rFonts w:ascii="TimesNewRomanPS-ItalicMT" w:hAnsi="TimesNewRomanPS-ItalicMT" w:eastAsia="Calibri" w:cs="TimesNewRomanPS-ItalicMT"/>
          <w:b/>
          <w:bCs/>
          <w:sz w:val="23"/>
          <w:szCs w:val="23"/>
          <w:lang w:val="en-US" w:eastAsia="en-US" w:bidi="ar-SA"/>
        </w:rPr>
        <w:t>)</w:t>
      </w:r>
      <w:r>
        <w:rPr>
          <w:rFonts w:ascii="Times New Roman" w:hAnsi="Times New Roman" w:eastAsia="Calibri" w:cs="Times New Roman"/>
          <w:b/>
          <w:bCs/>
          <w:sz w:val="24"/>
          <w:szCs w:val="24"/>
          <w:lang w:val="en-US" w:eastAsia="en-US" w:bidi="ar-SA"/>
        </w:rPr>
        <w:t xml:space="preserve"> terhadap </w:t>
      </w:r>
      <w:r>
        <w:rPr>
          <w:rFonts w:ascii="Times New Roman" w:hAnsi="Times New Roman" w:eastAsia="Calibri" w:cs="Times New Roman"/>
          <w:b/>
          <w:bCs/>
          <w:i/>
          <w:iCs/>
          <w:sz w:val="24"/>
          <w:szCs w:val="24"/>
          <w:lang w:val="en-US" w:eastAsia="en-US" w:bidi="ar-SA"/>
        </w:rPr>
        <w:t>pH</w:t>
      </w:r>
      <w:r>
        <w:rPr>
          <w:rFonts w:ascii="Times New Roman" w:hAnsi="Times New Roman" w:eastAsia="Calibri" w:cs="Times New Roman"/>
          <w:b/>
          <w:bCs/>
          <w:sz w:val="24"/>
          <w:szCs w:val="24"/>
          <w:lang w:val="en-US" w:eastAsia="en-US" w:bidi="ar-SA"/>
        </w:rPr>
        <w:t xml:space="preserve"> Saliva pada Perokok di Kementerian Pariwisata dan Ekonomi Kreatif</w:t>
      </w:r>
      <w:bookmarkEnd w:id="6"/>
      <w:r>
        <w:rPr>
          <w:rFonts w:ascii="Times New Roman" w:hAnsi="Times New Roman" w:eastAsia="Calibri" w:cs="Times New Roman"/>
          <w:b/>
          <w:bCs/>
          <w:sz w:val="24"/>
          <w:szCs w:val="24"/>
          <w:lang w:val="en-US" w:eastAsia="en-US" w:bidi="ar-SA"/>
        </w:rPr>
        <w:t xml:space="preserve">” </w:t>
      </w:r>
      <w:r>
        <w:rPr>
          <w:rFonts w:hint="default" w:ascii="Times New Roman" w:hAnsi="Times New Roman" w:eastAsia="Calibri" w:cs="Times New Roman"/>
          <w:b/>
          <w:bCs/>
          <w:sz w:val="24"/>
          <w:szCs w:val="24"/>
          <w:lang w:val="en-US" w:eastAsia="en-US" w:bidi="ar-SA"/>
        </w:rPr>
        <w:t>.</w:t>
      </w:r>
    </w:p>
    <w:p>
      <w:pPr>
        <w:keepNext/>
        <w:keepLines/>
        <w:numPr>
          <w:ilvl w:val="0"/>
          <w:numId w:val="1"/>
        </w:numPr>
        <w:spacing w:before="40" w:after="0" w:line="259" w:lineRule="auto"/>
        <w:ind w:left="360" w:hanging="450"/>
        <w:outlineLvl w:val="1"/>
        <w:rPr>
          <w:rFonts w:ascii="Times New Roman" w:hAnsi="Times New Roman" w:eastAsia="等线 Light" w:cs="Times New Roman"/>
          <w:b/>
          <w:bCs/>
          <w:color w:val="000000"/>
          <w:sz w:val="24"/>
          <w:szCs w:val="24"/>
          <w:lang w:val="en-US" w:eastAsia="en-US" w:bidi="ar-SA"/>
        </w:rPr>
      </w:pPr>
      <w:bookmarkStart w:id="7" w:name="_Toc115771674"/>
      <w:bookmarkStart w:id="8" w:name="_Toc120540021"/>
      <w:r>
        <w:rPr>
          <w:rFonts w:ascii="Times New Roman" w:hAnsi="Times New Roman" w:eastAsia="等线 Light" w:cs="Times New Roman"/>
          <w:b/>
          <w:bCs/>
          <w:color w:val="000000"/>
          <w:sz w:val="24"/>
          <w:szCs w:val="24"/>
          <w:lang w:val="en-US" w:eastAsia="en-US" w:bidi="ar-SA"/>
        </w:rPr>
        <w:t>Perumusan Masalah</w:t>
      </w:r>
      <w:bookmarkEnd w:id="7"/>
      <w:bookmarkEnd w:id="8"/>
    </w:p>
    <w:p>
      <w:pPr>
        <w:spacing w:after="160" w:line="259" w:lineRule="auto"/>
        <w:rPr>
          <w:rFonts w:ascii="Calibri" w:hAnsi="Calibri" w:eastAsia="Calibri" w:cs="Times New Roman"/>
          <w:sz w:val="22"/>
          <w:szCs w:val="22"/>
          <w:lang w:eastAsia="en-US"/>
        </w:rPr>
      </w:pPr>
    </w:p>
    <w:p>
      <w:pPr>
        <w:spacing w:after="240" w:line="480" w:lineRule="auto"/>
        <w:ind w:left="450" w:firstLine="54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Berdasarkan latar belakang diatas maka rumusan masalah yang dianalisis adalah : Bagaimana Pengaruh menghisap Tablet Probiotik (</w:t>
      </w:r>
      <w:r>
        <w:rPr>
          <w:rFonts w:ascii="TimesNewRomanPS-ItalicMT" w:hAnsi="TimesNewRomanPS-ItalicMT" w:eastAsia="Calibri" w:cs="TimesNewRomanPS-ItalicMT"/>
          <w:i/>
          <w:iCs/>
          <w:sz w:val="23"/>
          <w:szCs w:val="23"/>
          <w:lang w:val="en-US" w:eastAsia="en-US" w:bidi="ar-SA"/>
        </w:rPr>
        <w:t>Lactobacillus reuteri</w:t>
      </w:r>
      <w:r>
        <w:rPr>
          <w:rFonts w:ascii="TimesNewRomanPS-ItalicMT" w:hAnsi="TimesNewRomanPS-ItalicMT" w:eastAsia="Calibri" w:cs="TimesNewRomanPS-ItalicMT"/>
          <w:sz w:val="23"/>
          <w:szCs w:val="23"/>
          <w:lang w:val="en-US" w:eastAsia="en-US" w:bidi="ar-SA"/>
        </w:rPr>
        <w:t>)</w:t>
      </w:r>
      <w:r>
        <w:rPr>
          <w:rFonts w:ascii="Times New Roman" w:hAnsi="Times New Roman" w:eastAsia="Calibri" w:cs="Times New Roman"/>
          <w:sz w:val="24"/>
          <w:szCs w:val="24"/>
          <w:lang w:val="en-US" w:eastAsia="en-US" w:bidi="ar-SA"/>
        </w:rPr>
        <w:t xml:space="preserve"> terhadap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perokok ?</w:t>
      </w:r>
    </w:p>
    <w:p>
      <w:pPr>
        <w:keepNext/>
        <w:keepLines/>
        <w:numPr>
          <w:ilvl w:val="0"/>
          <w:numId w:val="1"/>
        </w:numPr>
        <w:spacing w:before="40" w:after="0" w:line="259" w:lineRule="auto"/>
        <w:ind w:left="360" w:hanging="450"/>
        <w:outlineLvl w:val="0"/>
        <w:rPr>
          <w:rFonts w:ascii="Times New Roman" w:hAnsi="Times New Roman" w:eastAsia="等线 Light" w:cs="Times New Roman"/>
          <w:b/>
          <w:bCs/>
          <w:color w:val="000000"/>
          <w:sz w:val="24"/>
          <w:szCs w:val="24"/>
          <w:lang w:val="en-US" w:eastAsia="en-US" w:bidi="ar-SA"/>
        </w:rPr>
      </w:pPr>
      <w:bookmarkStart w:id="9" w:name="_Toc115771675"/>
      <w:bookmarkStart w:id="10" w:name="_Toc120540022"/>
      <w:bookmarkStart w:id="11" w:name="_Toc8157"/>
      <w:r>
        <w:rPr>
          <w:rFonts w:ascii="Times New Roman" w:hAnsi="Times New Roman" w:eastAsia="等线 Light" w:cs="Times New Roman"/>
          <w:b/>
          <w:bCs/>
          <w:color w:val="000000"/>
          <w:sz w:val="24"/>
          <w:szCs w:val="24"/>
          <w:lang w:val="en-US" w:eastAsia="en-US" w:bidi="ar-SA"/>
        </w:rPr>
        <w:t>Manfaat Penelitian</w:t>
      </w:r>
      <w:bookmarkEnd w:id="9"/>
      <w:bookmarkEnd w:id="10"/>
      <w:bookmarkEnd w:id="11"/>
    </w:p>
    <w:p>
      <w:pPr>
        <w:spacing w:after="160" w:line="259" w:lineRule="auto"/>
        <w:rPr>
          <w:rFonts w:ascii="Calibri" w:hAnsi="Calibri" w:eastAsia="Calibri" w:cs="Times New Roman"/>
          <w:sz w:val="22"/>
          <w:szCs w:val="22"/>
          <w:lang w:eastAsia="en-US"/>
        </w:rPr>
      </w:pPr>
    </w:p>
    <w:p>
      <w:pPr>
        <w:numPr>
          <w:ilvl w:val="0"/>
          <w:numId w:val="2"/>
        </w:numPr>
        <w:spacing w:after="240" w:line="480" w:lineRule="auto"/>
        <w:ind w:left="81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Manfaat Praktis</w:t>
      </w:r>
    </w:p>
    <w:p>
      <w:pPr>
        <w:spacing w:after="240" w:line="480" w:lineRule="auto"/>
        <w:ind w:left="720" w:firstLine="720"/>
        <w:contextualSpacing/>
        <w:jc w:val="both"/>
        <w:rPr>
          <w:rFonts w:hint="default"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 xml:space="preserve">Hasil penelitian ini dapat digunakan sebagai masukan bagi instansi terkait dalam penelitian tentang Pengaruh menghisap Tablet Probiotik </w:t>
      </w:r>
      <w:r>
        <w:rPr>
          <w:rFonts w:ascii="TimesNewRomanPS-ItalicMT" w:hAnsi="TimesNewRomanPS-ItalicMT" w:eastAsia="Calibri" w:cs="TimesNewRomanPS-ItalicMT"/>
          <w:i/>
          <w:iCs/>
          <w:sz w:val="23"/>
          <w:szCs w:val="23"/>
          <w:lang w:val="en-US" w:eastAsia="en-US" w:bidi="ar-SA"/>
        </w:rPr>
        <w:t>Lactobacillus reuteri</w:t>
      </w:r>
      <w:r>
        <w:rPr>
          <w:rFonts w:ascii="Times New Roman" w:hAnsi="Times New Roman" w:eastAsia="Calibri" w:cs="Times New Roman"/>
          <w:sz w:val="24"/>
          <w:szCs w:val="24"/>
          <w:lang w:val="en-US" w:eastAsia="en-US" w:bidi="ar-SA"/>
        </w:rPr>
        <w:t xml:space="preserve"> terhadap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perokok di Kementerian Pariwisata dan Ekonomi Kreatif</w:t>
      </w:r>
      <w:r>
        <w:rPr>
          <w:rFonts w:hint="default" w:ascii="Times New Roman" w:hAnsi="Times New Roman" w:eastAsia="Calibri" w:cs="Times New Roman"/>
          <w:sz w:val="24"/>
          <w:szCs w:val="24"/>
          <w:lang w:val="en-US" w:eastAsia="en-US" w:bidi="ar-SA"/>
        </w:rPr>
        <w:t>.</w:t>
      </w:r>
    </w:p>
    <w:p>
      <w:pPr>
        <w:spacing w:after="240" w:line="480" w:lineRule="auto"/>
        <w:ind w:left="720" w:firstLine="720"/>
        <w:contextualSpacing/>
        <w:jc w:val="both"/>
        <w:rPr>
          <w:rFonts w:hint="default" w:ascii="Times New Roman" w:hAnsi="Times New Roman" w:eastAsia="Calibri" w:cs="Times New Roman"/>
          <w:sz w:val="24"/>
          <w:szCs w:val="24"/>
          <w:lang w:val="en-US" w:eastAsia="en-US" w:bidi="ar-SA"/>
        </w:rPr>
      </w:pPr>
    </w:p>
    <w:p>
      <w:pPr>
        <w:numPr>
          <w:ilvl w:val="0"/>
          <w:numId w:val="2"/>
        </w:numPr>
        <w:spacing w:after="240" w:line="480" w:lineRule="auto"/>
        <w:ind w:left="1080" w:hanging="36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Manfaat Ilmiah</w:t>
      </w:r>
    </w:p>
    <w:p>
      <w:pPr>
        <w:numPr>
          <w:ilvl w:val="0"/>
          <w:numId w:val="3"/>
        </w:numPr>
        <w:spacing w:after="240" w:line="480" w:lineRule="auto"/>
        <w:ind w:left="1460" w:leftChars="0" w:firstLineChars="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Hasil penelitian ini diharapkan dapat mengembangkan ilmu pengetahuan  khususnya di bidang Terapis Gigi dan Mulut</w:t>
      </w:r>
      <w:r>
        <w:rPr>
          <w:rFonts w:hint="default" w:ascii="Times New Roman" w:hAnsi="Times New Roman" w:eastAsia="Calibri" w:cs="Times New Roman"/>
          <w:sz w:val="24"/>
          <w:szCs w:val="24"/>
          <w:lang w:val="en-US" w:eastAsia="en-US" w:bidi="ar-SA"/>
        </w:rPr>
        <w:t>.</w:t>
      </w:r>
    </w:p>
    <w:p>
      <w:pPr>
        <w:numPr>
          <w:ilvl w:val="0"/>
          <w:numId w:val="3"/>
        </w:numPr>
        <w:spacing w:after="240" w:line="480" w:lineRule="auto"/>
        <w:ind w:left="1460" w:leftChars="0" w:firstLineChars="0"/>
        <w:contextualSpacing/>
        <w:jc w:val="both"/>
        <w:rPr>
          <w:rFonts w:ascii="Times New Roman" w:hAnsi="Times New Roman" w:eastAsia="Calibri" w:cs="Times New Roman"/>
          <w:b/>
          <w:bCs/>
          <w:sz w:val="24"/>
          <w:szCs w:val="24"/>
          <w:lang w:val="en-US" w:eastAsia="en-US" w:bidi="ar-SA"/>
        </w:rPr>
      </w:pPr>
      <w:r>
        <w:rPr>
          <w:rFonts w:ascii="Times New Roman" w:hAnsi="Times New Roman" w:eastAsia="Calibri" w:cs="Times New Roman"/>
          <w:b w:val="0"/>
          <w:bCs w:val="0"/>
          <w:sz w:val="24"/>
          <w:szCs w:val="24"/>
          <w:lang w:val="en-US" w:eastAsia="en-US" w:bidi="ar-SA"/>
        </w:rPr>
        <w:t>Hasil penelitian in</w:t>
      </w:r>
      <w:r>
        <w:rPr>
          <w:rFonts w:ascii="Times New Roman" w:hAnsi="Times New Roman" w:eastAsia="Calibri" w:cs="Times New Roman"/>
          <w:sz w:val="24"/>
          <w:szCs w:val="24"/>
          <w:lang w:val="en-US" w:eastAsia="en-US" w:bidi="ar-SA"/>
        </w:rPr>
        <w:t>i diharapkan menjadi referensi dan bahan acuan bagi peneliti berikutnya.</w:t>
      </w:r>
    </w:p>
    <w:p>
      <w:pPr>
        <w:numPr>
          <w:ilvl w:val="0"/>
          <w:numId w:val="2"/>
        </w:numPr>
        <w:spacing w:after="240" w:line="480" w:lineRule="auto"/>
        <w:ind w:left="1080" w:hanging="36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Manfaat bagi Peneliti</w:t>
      </w:r>
    </w:p>
    <w:p>
      <w:pPr>
        <w:spacing w:after="240" w:line="480" w:lineRule="auto"/>
        <w:ind w:left="720" w:firstLine="720"/>
        <w:contextualSpacing/>
        <w:jc w:val="both"/>
        <w:rPr>
          <w:rFonts w:ascii="Times New Roman" w:hAnsi="Times New Roman" w:eastAsia="Calibri" w:cs="Times New Roman"/>
          <w:sz w:val="24"/>
          <w:szCs w:val="24"/>
          <w:lang w:val="en-US" w:eastAsia="en-US" w:bidi="ar-SA"/>
        </w:rPr>
      </w:pPr>
      <w:r>
        <w:rPr>
          <w:rFonts w:hint="default" w:ascii="Times New Roman" w:hAnsi="Times New Roman" w:eastAsia="Calibri" w:cs="Times New Roman"/>
          <w:sz w:val="24"/>
          <w:szCs w:val="24"/>
          <w:lang w:val="en-US" w:eastAsia="en-US" w:bidi="ar-SA"/>
        </w:rPr>
        <w:t>Merupakan s</w:t>
      </w:r>
      <w:r>
        <w:rPr>
          <w:rFonts w:ascii="Times New Roman" w:hAnsi="Times New Roman" w:eastAsia="Calibri" w:cs="Times New Roman"/>
          <w:sz w:val="24"/>
          <w:szCs w:val="24"/>
          <w:lang w:val="en-US" w:eastAsia="en-US" w:bidi="ar-SA"/>
        </w:rPr>
        <w:t>ebagai aplikasi ilmu dan pengalaman berharga serta dapat menambah wawasan ilmiah dan pengetahuan tentang pengembangan pendidikan Kesehatan gigi dan mulut.</w:t>
      </w:r>
    </w:p>
    <w:p>
      <w:pPr>
        <w:keepNext/>
        <w:keepLines/>
        <w:numPr>
          <w:ilvl w:val="0"/>
          <w:numId w:val="1"/>
        </w:numPr>
        <w:spacing w:before="240" w:after="0" w:line="259" w:lineRule="auto"/>
        <w:ind w:left="450"/>
        <w:outlineLvl w:val="0"/>
        <w:rPr>
          <w:rFonts w:ascii="Times New Roman" w:hAnsi="Times New Roman" w:eastAsia="等线 Light" w:cs="Times New Roman"/>
          <w:b/>
          <w:bCs/>
          <w:color w:val="000000"/>
          <w:sz w:val="24"/>
          <w:szCs w:val="24"/>
          <w:lang w:val="en-US" w:eastAsia="en-US" w:bidi="ar-SA"/>
        </w:rPr>
      </w:pPr>
      <w:bookmarkStart w:id="12" w:name="_Toc3083"/>
      <w:bookmarkStart w:id="13" w:name="_Toc115771676"/>
      <w:bookmarkStart w:id="14" w:name="_Toc120540023"/>
      <w:r>
        <w:rPr>
          <w:rFonts w:ascii="Times New Roman" w:hAnsi="Times New Roman" w:eastAsia="等线 Light" w:cs="Times New Roman"/>
          <w:b/>
          <w:bCs/>
          <w:color w:val="000000"/>
          <w:sz w:val="24"/>
          <w:szCs w:val="24"/>
          <w:lang w:val="en-US" w:eastAsia="en-US" w:bidi="ar-SA"/>
        </w:rPr>
        <w:t>Tujuan Penelitian</w:t>
      </w:r>
      <w:bookmarkEnd w:id="12"/>
      <w:bookmarkEnd w:id="13"/>
      <w:bookmarkEnd w:id="14"/>
      <w:r>
        <w:rPr>
          <w:rFonts w:ascii="Times New Roman" w:hAnsi="Times New Roman" w:eastAsia="等线 Light" w:cs="Times New Roman"/>
          <w:b/>
          <w:bCs/>
          <w:color w:val="000000"/>
          <w:sz w:val="24"/>
          <w:szCs w:val="24"/>
          <w:lang w:val="en-US" w:eastAsia="en-US" w:bidi="ar-SA"/>
        </w:rPr>
        <w:t xml:space="preserve"> </w:t>
      </w:r>
    </w:p>
    <w:p>
      <w:pPr>
        <w:spacing w:after="160" w:line="259" w:lineRule="auto"/>
        <w:rPr>
          <w:rFonts w:ascii="Calibri" w:hAnsi="Calibri" w:eastAsia="Calibri" w:cs="Times New Roman"/>
          <w:sz w:val="22"/>
          <w:szCs w:val="22"/>
          <w:lang w:eastAsia="en-US"/>
        </w:rPr>
      </w:pPr>
    </w:p>
    <w:p>
      <w:pPr>
        <w:numPr>
          <w:ilvl w:val="0"/>
          <w:numId w:val="4"/>
        </w:numPr>
        <w:spacing w:after="240" w:line="480" w:lineRule="auto"/>
        <w:ind w:left="880" w:leftChars="0" w:hanging="440" w:firstLineChars="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Tujuan umum</w:t>
      </w:r>
    </w:p>
    <w:p>
      <w:pPr>
        <w:spacing w:after="240" w:line="480" w:lineRule="auto"/>
        <w:ind w:left="720" w:firstLine="72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 xml:space="preserve">Tujuan umum dari penelitian ini adalah untuk mengetahui pengaruh menghisap tablet probiotik terhadap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perokok di Kementerian Pariwisa</w:t>
      </w:r>
      <w:r>
        <w:rPr>
          <w:rFonts w:hint="default" w:ascii="Times New Roman" w:hAnsi="Times New Roman" w:eastAsia="Calibri" w:cs="Times New Roman"/>
          <w:sz w:val="24"/>
          <w:szCs w:val="24"/>
          <w:lang w:val="en-US" w:eastAsia="en-US" w:bidi="ar-SA"/>
        </w:rPr>
        <w:t>t</w:t>
      </w:r>
      <w:r>
        <w:rPr>
          <w:rFonts w:ascii="Times New Roman" w:hAnsi="Times New Roman" w:eastAsia="Calibri" w:cs="Times New Roman"/>
          <w:sz w:val="24"/>
          <w:szCs w:val="24"/>
          <w:lang w:val="en-US" w:eastAsia="en-US" w:bidi="ar-SA"/>
        </w:rPr>
        <w:t>a dan Ekonomi Kreatif.</w:t>
      </w:r>
    </w:p>
    <w:p>
      <w:pPr>
        <w:numPr>
          <w:ilvl w:val="0"/>
          <w:numId w:val="4"/>
        </w:numPr>
        <w:spacing w:after="240" w:line="480" w:lineRule="auto"/>
        <w:ind w:left="720" w:leftChars="0" w:hanging="280" w:firstLineChars="0"/>
        <w:contextualSpacing/>
        <w:jc w:val="both"/>
        <w:rPr>
          <w:rFonts w:ascii="Times New Roman" w:hAnsi="Times New Roman" w:eastAsia="Calibri" w:cs="Times New Roman"/>
          <w:sz w:val="24"/>
          <w:szCs w:val="24"/>
          <w:lang w:val="en-US" w:eastAsia="en-US" w:bidi="ar-SA"/>
        </w:rPr>
      </w:pPr>
      <w:r>
        <w:rPr>
          <w:rFonts w:ascii="Times New Roman" w:hAnsi="Times New Roman" w:eastAsia="Calibri" w:cs="Times New Roman"/>
          <w:sz w:val="24"/>
          <w:szCs w:val="24"/>
          <w:lang w:val="en-US" w:eastAsia="en-US" w:bidi="ar-SA"/>
        </w:rPr>
        <w:t>Tujuan khusus</w:t>
      </w:r>
    </w:p>
    <w:p>
      <w:pPr>
        <w:numPr>
          <w:ilvl w:val="0"/>
          <w:numId w:val="5"/>
        </w:numPr>
        <w:spacing w:after="240" w:line="480" w:lineRule="auto"/>
        <w:ind w:left="1080" w:hanging="360"/>
        <w:contextualSpacing/>
        <w:jc w:val="both"/>
        <w:rPr>
          <w:rFonts w:ascii="Times New Roman" w:hAnsi="Times New Roman" w:eastAsia="Calibri" w:cs="Times New Roman"/>
          <w:b/>
          <w:bCs/>
          <w:sz w:val="24"/>
          <w:szCs w:val="24"/>
          <w:lang w:val="en-US" w:eastAsia="en-US" w:bidi="ar-SA"/>
        </w:rPr>
      </w:pPr>
      <w:r>
        <w:rPr>
          <w:rFonts w:ascii="Times New Roman" w:hAnsi="Times New Roman" w:eastAsia="Calibri" w:cs="Times New Roman"/>
          <w:sz w:val="24"/>
          <w:szCs w:val="24"/>
          <w:lang w:val="en-US" w:eastAsia="en-US" w:bidi="ar-SA"/>
        </w:rPr>
        <w:t xml:space="preserve">Mengetahui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perokok  sebelum menghisap tablet probiotik</w:t>
      </w:r>
      <w:r>
        <w:rPr>
          <w:rFonts w:hint="default" w:ascii="Times New Roman" w:hAnsi="Times New Roman" w:eastAsia="Calibri" w:cs="Times New Roman"/>
          <w:sz w:val="24"/>
          <w:szCs w:val="24"/>
          <w:lang w:val="en-US" w:eastAsia="en-US" w:bidi="ar-SA"/>
        </w:rPr>
        <w:t>.</w:t>
      </w:r>
    </w:p>
    <w:p>
      <w:pPr>
        <w:numPr>
          <w:ilvl w:val="0"/>
          <w:numId w:val="5"/>
        </w:numPr>
        <w:spacing w:after="240" w:line="480" w:lineRule="auto"/>
        <w:ind w:left="1080" w:hanging="360"/>
        <w:contextualSpacing/>
        <w:jc w:val="both"/>
        <w:rPr>
          <w:rFonts w:ascii="Times New Roman" w:hAnsi="Times New Roman" w:eastAsia="Calibri" w:cs="Times New Roman"/>
          <w:b/>
          <w:bCs/>
          <w:sz w:val="24"/>
          <w:szCs w:val="24"/>
          <w:lang w:val="en-US" w:eastAsia="en-US" w:bidi="ar-SA"/>
        </w:rPr>
      </w:pPr>
      <w:r>
        <w:rPr>
          <w:rFonts w:ascii="Times New Roman" w:hAnsi="Times New Roman" w:eastAsia="Calibri" w:cs="Times New Roman"/>
          <w:sz w:val="24"/>
          <w:szCs w:val="24"/>
          <w:lang w:val="en-US" w:eastAsia="en-US" w:bidi="ar-SA"/>
        </w:rPr>
        <w:t xml:space="preserve">Mengetahui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perokok sesudah menghisap tablet probiotik</w:t>
      </w:r>
      <w:r>
        <w:rPr>
          <w:rFonts w:hint="default" w:ascii="Times New Roman" w:hAnsi="Times New Roman" w:eastAsia="Calibri" w:cs="Times New Roman"/>
          <w:sz w:val="24"/>
          <w:szCs w:val="24"/>
          <w:lang w:val="en-US" w:eastAsia="en-US" w:bidi="ar-SA"/>
        </w:rPr>
        <w:t>.</w:t>
      </w:r>
      <w:r>
        <w:rPr>
          <w:rFonts w:ascii="Times New Roman" w:hAnsi="Times New Roman" w:eastAsia="Calibri" w:cs="Times New Roman"/>
          <w:sz w:val="24"/>
          <w:szCs w:val="24"/>
          <w:lang w:val="en-US" w:eastAsia="en-US" w:bidi="ar-SA"/>
        </w:rPr>
        <w:t xml:space="preserve"> </w:t>
      </w:r>
    </w:p>
    <w:p>
      <w:pPr>
        <w:numPr>
          <w:numId w:val="0"/>
        </w:numPr>
        <w:spacing w:after="240" w:line="480" w:lineRule="auto"/>
        <w:contextualSpacing/>
        <w:jc w:val="both"/>
        <w:rPr>
          <w:rFonts w:ascii="Times New Roman" w:hAnsi="Times New Roman" w:eastAsia="Calibri" w:cs="Times New Roman"/>
          <w:sz w:val="24"/>
          <w:szCs w:val="24"/>
          <w:lang w:val="en-US" w:eastAsia="en-US" w:bidi="ar-SA"/>
        </w:rPr>
      </w:pPr>
    </w:p>
    <w:p>
      <w:pPr>
        <w:numPr>
          <w:numId w:val="0"/>
        </w:numPr>
        <w:spacing w:after="240" w:line="480" w:lineRule="auto"/>
        <w:contextualSpacing/>
        <w:jc w:val="both"/>
        <w:rPr>
          <w:rFonts w:ascii="Times New Roman" w:hAnsi="Times New Roman" w:eastAsia="Calibri" w:cs="Times New Roman"/>
          <w:sz w:val="24"/>
          <w:szCs w:val="24"/>
          <w:lang w:val="en-US" w:eastAsia="en-US" w:bidi="ar-SA"/>
        </w:rPr>
      </w:pPr>
    </w:p>
    <w:p>
      <w:pPr>
        <w:numPr>
          <w:numId w:val="0"/>
        </w:numPr>
        <w:spacing w:after="240" w:line="480" w:lineRule="auto"/>
        <w:contextualSpacing/>
        <w:jc w:val="both"/>
        <w:rPr>
          <w:rFonts w:ascii="Times New Roman" w:hAnsi="Times New Roman" w:eastAsia="Calibri" w:cs="Times New Roman"/>
          <w:sz w:val="24"/>
          <w:szCs w:val="24"/>
          <w:lang w:val="en-US" w:eastAsia="en-US" w:bidi="ar-SA"/>
        </w:rPr>
      </w:pPr>
    </w:p>
    <w:p>
      <w:pPr>
        <w:numPr>
          <w:numId w:val="0"/>
        </w:numPr>
        <w:spacing w:after="240" w:line="480" w:lineRule="auto"/>
        <w:contextualSpacing/>
        <w:jc w:val="both"/>
        <w:rPr>
          <w:rFonts w:ascii="Times New Roman" w:hAnsi="Times New Roman" w:eastAsia="Calibri" w:cs="Times New Roman"/>
          <w:sz w:val="24"/>
          <w:szCs w:val="24"/>
          <w:lang w:val="en-US" w:eastAsia="en-US" w:bidi="ar-SA"/>
        </w:rPr>
      </w:pPr>
    </w:p>
    <w:p>
      <w:pPr>
        <w:keepNext/>
        <w:keepLines/>
        <w:numPr>
          <w:ilvl w:val="0"/>
          <w:numId w:val="1"/>
        </w:numPr>
        <w:spacing w:before="240" w:after="0" w:line="259" w:lineRule="auto"/>
        <w:ind w:left="540"/>
        <w:outlineLvl w:val="0"/>
        <w:rPr>
          <w:rFonts w:ascii="Times New Roman" w:hAnsi="Times New Roman" w:eastAsia="等线 Light" w:cs="Times New Roman"/>
          <w:b/>
          <w:bCs/>
          <w:color w:val="000000"/>
          <w:sz w:val="24"/>
          <w:szCs w:val="24"/>
          <w:lang w:val="en-US" w:eastAsia="en-US" w:bidi="ar-SA"/>
        </w:rPr>
      </w:pPr>
      <w:bookmarkStart w:id="15" w:name="_Toc115771677"/>
      <w:bookmarkStart w:id="16" w:name="_Toc120540024"/>
      <w:bookmarkStart w:id="17" w:name="_Toc14959"/>
      <w:r>
        <w:rPr>
          <w:rFonts w:ascii="Times New Roman" w:hAnsi="Times New Roman" w:eastAsia="等线 Light" w:cs="Times New Roman"/>
          <w:b/>
          <w:bCs/>
          <w:color w:val="000000"/>
          <w:sz w:val="24"/>
          <w:szCs w:val="24"/>
          <w:lang w:val="en-US" w:eastAsia="en-US" w:bidi="ar-SA"/>
        </w:rPr>
        <w:t>Keaslian Penelitian</w:t>
      </w:r>
      <w:bookmarkEnd w:id="15"/>
      <w:bookmarkEnd w:id="16"/>
      <w:bookmarkEnd w:id="17"/>
      <w:r>
        <w:rPr>
          <w:rFonts w:ascii="Times New Roman" w:hAnsi="Times New Roman" w:eastAsia="等线 Light" w:cs="Times New Roman"/>
          <w:b/>
          <w:bCs/>
          <w:color w:val="000000"/>
          <w:sz w:val="24"/>
          <w:szCs w:val="24"/>
          <w:lang w:val="en-US" w:eastAsia="en-US" w:bidi="ar-SA"/>
        </w:rPr>
        <w:t xml:space="preserve"> </w:t>
      </w:r>
    </w:p>
    <w:p>
      <w:pPr>
        <w:spacing w:after="160" w:line="259" w:lineRule="auto"/>
        <w:ind w:left="720"/>
        <w:contextualSpacing/>
        <w:rPr>
          <w:rFonts w:ascii="Calibri" w:hAnsi="Calibri" w:eastAsia="Calibri" w:cs="Times New Roman"/>
          <w:sz w:val="22"/>
          <w:szCs w:val="22"/>
          <w:lang w:val="en-US" w:eastAsia="en-US" w:bidi="ar-SA"/>
        </w:rPr>
      </w:pPr>
    </w:p>
    <w:tbl>
      <w:tblPr>
        <w:tblStyle w:val="6"/>
        <w:tblW w:w="7841" w:type="dxa"/>
        <w:tblInd w:w="468"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63"/>
        <w:gridCol w:w="3456"/>
        <w:gridCol w:w="3822"/>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tcBorders>
              <w:top w:val="single" w:color="auto" w:sz="4" w:space="0"/>
              <w:left w:val="nil"/>
              <w:bottom w:val="single" w:color="auto" w:sz="4" w:space="0"/>
              <w:right w:val="nil"/>
            </w:tcBorders>
            <w:noWrap/>
          </w:tcPr>
          <w:p>
            <w:pPr>
              <w:spacing w:after="0" w:line="240" w:lineRule="auto"/>
              <w:jc w:val="center"/>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No</w:t>
            </w:r>
          </w:p>
        </w:tc>
        <w:tc>
          <w:tcPr>
            <w:tcW w:w="7278" w:type="dxa"/>
            <w:gridSpan w:val="2"/>
            <w:tcBorders>
              <w:top w:val="single" w:color="auto" w:sz="4" w:space="0"/>
              <w:left w:val="nil"/>
              <w:bottom w:val="single" w:color="auto" w:sz="4" w:space="0"/>
              <w:right w:val="nil"/>
            </w:tcBorders>
            <w:noWrap/>
          </w:tcPr>
          <w:p>
            <w:pPr>
              <w:spacing w:after="0" w:line="240" w:lineRule="auto"/>
              <w:jc w:val="center"/>
              <w:rPr>
                <w:rFonts w:ascii="Times New Roman" w:hAnsi="Times New Roman" w:eastAsia="Times New Roman" w:cs="Times New Roman"/>
                <w:sz w:val="20"/>
                <w:szCs w:val="20"/>
                <w:lang w:eastAsia="en-US"/>
              </w:rPr>
            </w:pPr>
            <w:r>
              <w:rPr>
                <w:rFonts w:ascii="Times New Roman" w:hAnsi="Times New Roman" w:eastAsia="Times New Roman" w:cs="Times New Roman"/>
                <w:color w:val="000000"/>
                <w:sz w:val="24"/>
                <w:szCs w:val="24"/>
                <w:lang w:eastAsia="en-US"/>
              </w:rPr>
              <w:t>Deskripsi Keaslian Penelitian</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00" w:hRule="atLeast"/>
        </w:trPr>
        <w:tc>
          <w:tcPr>
            <w:tcW w:w="563" w:type="dxa"/>
            <w:vMerge w:val="restart"/>
            <w:tcBorders>
              <w:top w:val="single" w:color="auto" w:sz="4" w:space="0"/>
              <w:left w:val="nil"/>
              <w:bottom w:val="nil"/>
              <w:right w:val="nil"/>
            </w:tcBorders>
          </w:tcPr>
          <w:p>
            <w:pPr>
              <w:spacing w:after="0" w:line="240" w:lineRule="auto"/>
              <w:jc w:val="center"/>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1</w:t>
            </w: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Judul</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i/>
                <w:iCs/>
                <w:sz w:val="24"/>
                <w:szCs w:val="24"/>
                <w:lang w:eastAsia="en-US"/>
              </w:rPr>
              <w:t>The use of Lactobacillus reuteri DSM 17938 and ATCC PTA 5289 on oral health indexes in a school population: A pilot randomized clinical trial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Nama Peneliti</w:t>
            </w:r>
          </w:p>
        </w:tc>
        <w:tc>
          <w:tcPr>
            <w:tcW w:w="3822" w:type="dxa"/>
            <w:tcBorders>
              <w:top w:val="single" w:color="auto" w:sz="4" w:space="0"/>
              <w:left w:val="nil"/>
              <w:bottom w:val="single" w:color="auto" w:sz="4" w:space="0"/>
              <w:right w:val="nil"/>
            </w:tcBorders>
          </w:tcPr>
          <w:p>
            <w:pPr>
              <w:autoSpaceDE w:val="0"/>
              <w:autoSpaceDN w:val="0"/>
              <w:adjustRightInd w:val="0"/>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Carla Borrell García , Marta Ribelles Llop dkk</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Variable </w:t>
            </w:r>
            <w:r>
              <w:rPr>
                <w:rFonts w:hint="default" w:ascii="Times New Roman" w:hAnsi="Times New Roman" w:eastAsia="Times New Roman" w:cs="Times New Roman"/>
                <w:color w:val="000000"/>
                <w:sz w:val="24"/>
                <w:szCs w:val="24"/>
                <w:lang w:val="en-US" w:eastAsia="en-US"/>
              </w:rPr>
              <w:t>Ind</w:t>
            </w:r>
            <w:r>
              <w:rPr>
                <w:rFonts w:ascii="Times New Roman" w:hAnsi="Times New Roman" w:eastAsia="Times New Roman" w:cs="Times New Roman"/>
                <w:color w:val="000000"/>
                <w:sz w:val="24"/>
                <w:szCs w:val="24"/>
                <w:lang w:eastAsia="en-US"/>
              </w:rPr>
              <w:t>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w:t>
            </w:r>
            <w:r>
              <w:rPr>
                <w:rFonts w:ascii="Times New Roman" w:hAnsi="Times New Roman" w:eastAsia="Calibri" w:cs="Times New Roman"/>
                <w:sz w:val="24"/>
                <w:szCs w:val="24"/>
                <w:lang w:eastAsia="en-US"/>
              </w:rPr>
              <w:t>Kesehatan gigi dan Mulut dan pH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Variable </w:t>
            </w:r>
            <w:r>
              <w:rPr>
                <w:rFonts w:hint="default" w:ascii="Times New Roman" w:hAnsi="Times New Roman" w:eastAsia="Times New Roman" w:cs="Times New Roman"/>
                <w:color w:val="000000"/>
                <w:sz w:val="24"/>
                <w:szCs w:val="24"/>
                <w:lang w:val="en-US" w:eastAsia="en-US"/>
              </w:rPr>
              <w:t>De</w:t>
            </w:r>
            <w:r>
              <w:rPr>
                <w:rFonts w:ascii="Times New Roman" w:hAnsi="Times New Roman" w:eastAsia="Times New Roman" w:cs="Times New Roman"/>
                <w:color w:val="000000"/>
                <w:sz w:val="24"/>
                <w:szCs w:val="24"/>
                <w:lang w:eastAsia="en-US"/>
              </w:rPr>
              <w:t>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Calibri" w:cs="Times New Roman"/>
                <w:i/>
                <w:iCs/>
                <w:sz w:val="24"/>
                <w:szCs w:val="24"/>
                <w:lang w:eastAsia="en-US"/>
              </w:rPr>
              <w:t>Lactobacillus reuteri DSM 17938 and ATCC PTA 5289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63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Metode dan design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Penelitian ini dilakukan dengan metode experimental dan pengisisan kuisioner</w:t>
            </w:r>
          </w:p>
          <w:p>
            <w:pPr>
              <w:spacing w:after="0" w:line="240" w:lineRule="auto"/>
              <w:jc w:val="both"/>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Tempat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Valencia,  Spanyol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Tahun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2021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Metode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Penelitian ini dilakukan dengan metode experimental dan pengisisan kuisioner.</w:t>
            </w:r>
          </w:p>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Hasil Penelitian </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rebuchet MS" w:cs="Times New Roman"/>
                <w:color w:val="202124"/>
                <w:sz w:val="24"/>
                <w:szCs w:val="24"/>
                <w:lang w:val="id-ID" w:eastAsia="en-US"/>
              </w:rPr>
            </w:pPr>
            <w:r>
              <w:rPr>
                <w:rFonts w:ascii="Times New Roman" w:hAnsi="Times New Roman" w:eastAsia="Calibri" w:cs="Times New Roman"/>
                <w:sz w:val="24"/>
                <w:szCs w:val="24"/>
                <w:lang w:eastAsia="en-US"/>
              </w:rPr>
              <w:t xml:space="preserve">Dari hasil penelitian ini pada 27 siswa yang menghisap tablet probiotik yang mengandung </w:t>
            </w:r>
            <w:r>
              <w:rPr>
                <w:rFonts w:ascii="Times New Roman" w:hAnsi="Times New Roman" w:eastAsia="Calibri" w:cs="Times New Roman"/>
                <w:i/>
                <w:iCs/>
                <w:sz w:val="24"/>
                <w:szCs w:val="24"/>
                <w:lang w:eastAsia="en-US"/>
              </w:rPr>
              <w:t xml:space="preserve">Lactobacillus reuteri </w:t>
            </w:r>
            <w:r>
              <w:rPr>
                <w:rFonts w:ascii="Times New Roman" w:hAnsi="Times New Roman" w:eastAsia="Trebuchet MS" w:cs="Times New Roman"/>
                <w:color w:val="202124"/>
                <w:sz w:val="24"/>
                <w:szCs w:val="24"/>
                <w:lang w:val="id-ID" w:eastAsia="en-US"/>
              </w:rPr>
              <w:t>Perbaikan diamati dalam hal plak, gingivitis, dan perdarahan, meskipun signifikansi statistik tidak tercapai. PH oral meningkat pada kelompok studi, meskipun tidak pada tingkat yang signifikan.</w:t>
            </w:r>
          </w:p>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dan Persamaan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Perbedaan dengan penelitian yang dilakukan terletak pada subjek  ,  pada penelitian ini dilakukan pada usia anak sekolah , penelitian yang akan dilakukan pada usia dewasa  dan pada perokok</w:t>
            </w:r>
          </w:p>
          <w:p>
            <w:pPr>
              <w:spacing w:after="0" w:line="240" w:lineRule="auto"/>
              <w:rPr>
                <w:rFonts w:ascii="Times New Roman" w:hAnsi="Times New Roman" w:eastAsia="Calibri" w:cs="Times New Roman"/>
                <w:sz w:val="24"/>
                <w:szCs w:val="24"/>
                <w:lang w:eastAsia="en-US"/>
              </w:rPr>
            </w:pPr>
          </w:p>
          <w:p>
            <w:pPr>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Peresamaannya dengan penelitian  yang akan dilakukan terletak pada penggunaan tablet probiotik </w:t>
            </w:r>
          </w:p>
          <w:p>
            <w:pPr>
              <w:spacing w:after="0" w:line="240" w:lineRule="auto"/>
              <w:rPr>
                <w:rFonts w:ascii="Times New Roman" w:hAnsi="Times New Roman" w:eastAsia="Calibri" w:cs="Times New Roman"/>
                <w:sz w:val="24"/>
                <w:szCs w:val="24"/>
                <w:lang w:eastAsia="en-US"/>
              </w:rPr>
            </w:pPr>
          </w:p>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restart"/>
            <w:tcBorders>
              <w:top w:val="single" w:color="auto" w:sz="4" w:space="0"/>
              <w:left w:val="nil"/>
              <w:bottom w:val="nil"/>
              <w:right w:val="nil"/>
            </w:tcBorders>
          </w:tcPr>
          <w:p>
            <w:pPr>
              <w:spacing w:after="0" w:line="240" w:lineRule="auto"/>
              <w:jc w:val="center"/>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2</w:t>
            </w: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Judul</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Efektifitas Permen Karet Probiotik Dalam Meningkatkan pH  Dan Laju Aliran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Nama Peneliti</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w:t>
            </w:r>
            <w:r>
              <w:rPr>
                <w:rFonts w:ascii="Times New Roman" w:hAnsi="Times New Roman" w:eastAsia="Calibri" w:cs="Times New Roman"/>
                <w:sz w:val="24"/>
                <w:szCs w:val="24"/>
                <w:lang w:eastAsia="en-US"/>
              </w:rPr>
              <w:t>Irene Oinike, Tyas Prihatiningsih, Lusiana Batubara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pH Saliva dan Laju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Independen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Permen Karet Probiotik</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63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Metode dan design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w:t>
            </w:r>
            <w:r>
              <w:rPr>
                <w:rFonts w:ascii="Times New Roman" w:hAnsi="Times New Roman" w:eastAsia="Calibri" w:cs="Times New Roman"/>
                <w:sz w:val="24"/>
                <w:szCs w:val="24"/>
                <w:lang w:eastAsia="en-US"/>
              </w:rPr>
              <w:t>Penelitian ini dilakukan dengan metode experimental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Tempat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Semarang , Provinsi Jawa Tengah</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Tahun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2018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Hasil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hint="default" w:ascii="Times New Roman" w:hAnsi="Times New Roman" w:eastAsia="Calibri" w:cs="Times New Roman"/>
                <w:sz w:val="24"/>
                <w:szCs w:val="24"/>
                <w:lang w:val="en-US" w:eastAsia="en-US"/>
              </w:rPr>
              <w:t>H</w:t>
            </w:r>
            <w:r>
              <w:rPr>
                <w:rFonts w:ascii="Times New Roman" w:hAnsi="Times New Roman" w:eastAsia="Calibri" w:cs="Times New Roman"/>
                <w:sz w:val="24"/>
                <w:szCs w:val="24"/>
                <w:lang w:eastAsia="en-US"/>
              </w:rPr>
              <w:t>asil penelitian ini pada 10 siswa yang mengunyah permen karet probiotik didapatkan pH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dan Persamaan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Perbedaan dengan penelitian yang dilakukan terletak pada subjek  ,  penelitian ini dilakukan pada usia anak sekolah , penelitian yang akan dilakukan pada usia dewasa  dan pada perokok</w:t>
            </w:r>
          </w:p>
          <w:p>
            <w:pPr>
              <w:spacing w:after="0" w:line="240" w:lineRule="auto"/>
              <w:rPr>
                <w:rFonts w:ascii="Times New Roman" w:hAnsi="Times New Roman" w:eastAsia="Calibri" w:cs="Times New Roman"/>
                <w:sz w:val="24"/>
                <w:szCs w:val="24"/>
                <w:lang w:eastAsia="en-US"/>
              </w:rPr>
            </w:pPr>
          </w:p>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Peresamaannya dengan penelitian  yang akan dilakukan terletak pada penggunaan tablet probiotik</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restart"/>
            <w:tcBorders>
              <w:top w:val="single" w:color="auto" w:sz="4" w:space="0"/>
              <w:left w:val="nil"/>
              <w:bottom w:val="nil"/>
              <w:right w:val="nil"/>
            </w:tcBorders>
            <w:noWrap/>
          </w:tcPr>
          <w:p>
            <w:pPr>
              <w:spacing w:after="0" w:line="240" w:lineRule="auto"/>
              <w:jc w:val="center"/>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3</w:t>
            </w: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Judul</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The Efect of Dringking Yogurt on The pH Saliva of Elementery School Student</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Nama Peneliti</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Siti Sulastir</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pH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Independen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Siswa SD Kelas V, Yogurt</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63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Metode dan design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Tru Experiment dengan rancangan </w:t>
            </w:r>
            <w:r>
              <w:rPr>
                <w:rFonts w:ascii="Times New Roman" w:hAnsi="Times New Roman" w:eastAsia="Times New Roman" w:cs="Times New Roman"/>
                <w:i/>
                <w:iCs/>
                <w:color w:val="000000"/>
                <w:sz w:val="24"/>
                <w:szCs w:val="24"/>
                <w:lang w:eastAsia="en-US"/>
              </w:rPr>
              <w:t>pre and post test</w:t>
            </w:r>
            <w:r>
              <w:rPr>
                <w:rFonts w:ascii="Times New Roman" w:hAnsi="Times New Roman" w:eastAsia="Times New Roman" w:cs="Times New Roman"/>
                <w:color w:val="000000"/>
                <w:sz w:val="24"/>
                <w:szCs w:val="24"/>
                <w:lang w:eastAsia="en-US"/>
              </w:rPr>
              <w:t xml:space="preserve"> dengan </w:t>
            </w:r>
            <w:r>
              <w:rPr>
                <w:rFonts w:ascii="Times New Roman" w:hAnsi="Times New Roman" w:eastAsia="Times New Roman" w:cs="Times New Roman"/>
                <w:i/>
                <w:iCs/>
                <w:color w:val="000000"/>
                <w:sz w:val="24"/>
                <w:szCs w:val="24"/>
                <w:lang w:eastAsia="en-US"/>
              </w:rPr>
              <w:t>Control Grup</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Tempat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SDN Argomulyo Bantul, Yogyakarta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Tahun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2018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Hasil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Dari Hasil Penelitian ini sebelum minum yogurt pH saliva 6,80 sesudah minum yogurt 7,44 dengan selisi 0,64. Ada pengaruh minum yogurt terhadapa </w:t>
            </w:r>
            <w:r>
              <w:rPr>
                <w:rFonts w:ascii="Times New Roman" w:hAnsi="Times New Roman" w:eastAsia="Times New Roman" w:cs="Times New Roman"/>
                <w:i/>
                <w:iCs/>
                <w:color w:val="000000"/>
                <w:sz w:val="24"/>
                <w:szCs w:val="24"/>
                <w:lang w:eastAsia="en-US"/>
              </w:rPr>
              <w:t>pH</w:t>
            </w:r>
            <w:r>
              <w:rPr>
                <w:rFonts w:ascii="Times New Roman" w:hAnsi="Times New Roman" w:eastAsia="Times New Roman" w:cs="Times New Roman"/>
                <w:color w:val="000000"/>
                <w:sz w:val="24"/>
                <w:szCs w:val="24"/>
                <w:lang w:eastAsia="en-US"/>
              </w:rPr>
              <w:t xml:space="preserve"> saliva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dan Persamaan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dengan yang akan dilakukan terletak pada subjek pada penelitian ini dilakukan pada usia anak sekolah dan objeknya Yogurt , penelitian yang akan dilakukan pada usia dewasa , perokok, dan objek penelitiannya Tablet Probiotik.</w:t>
            </w:r>
          </w:p>
          <w:p>
            <w:pPr>
              <w:spacing w:after="0" w:line="240" w:lineRule="auto"/>
              <w:rPr>
                <w:rFonts w:ascii="Times New Roman" w:hAnsi="Times New Roman" w:eastAsia="Times New Roman" w:cs="Times New Roman"/>
                <w:color w:val="000000"/>
                <w:sz w:val="24"/>
                <w:szCs w:val="24"/>
                <w:lang w:eastAsia="en-US"/>
              </w:rPr>
            </w:pPr>
          </w:p>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Peresamaannya dengan penelitian  yang akan dilakukan terletak pada mengukur pengaruh pH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restart"/>
            <w:tcBorders>
              <w:top w:val="single" w:color="auto" w:sz="4" w:space="0"/>
              <w:left w:val="nil"/>
              <w:bottom w:val="nil"/>
              <w:right w:val="nil"/>
            </w:tcBorders>
            <w:noWrap/>
          </w:tcPr>
          <w:p>
            <w:pPr>
              <w:spacing w:after="0" w:line="240" w:lineRule="auto"/>
              <w:jc w:val="center"/>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4</w:t>
            </w: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Judul</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 Pengaruh Larutan Probiotik Terhadap Peningkatan </w:t>
            </w:r>
            <w:r>
              <w:rPr>
                <w:rFonts w:ascii="Times New Roman" w:hAnsi="Times New Roman" w:eastAsia="Times New Roman" w:cs="Times New Roman"/>
                <w:i/>
                <w:iCs/>
                <w:color w:val="000000"/>
                <w:sz w:val="24"/>
                <w:szCs w:val="24"/>
                <w:lang w:eastAsia="en-US"/>
              </w:rPr>
              <w:t>pH</w:t>
            </w:r>
            <w:r>
              <w:rPr>
                <w:rFonts w:ascii="Times New Roman" w:hAnsi="Times New Roman" w:eastAsia="Times New Roman" w:cs="Times New Roman"/>
                <w:color w:val="000000"/>
                <w:sz w:val="24"/>
                <w:szCs w:val="24"/>
                <w:lang w:eastAsia="en-US"/>
              </w:rPr>
              <w:t xml:space="preserve">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Nama Peneliti</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Destya Mega Ratna Sari</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pH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Independen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 Larutan Probiotik  dan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63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Metode dan design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Penelitian ini adalah eksperimental semu dengan rancangan penelitian one group pretest-post test</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Tempat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Surakarta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Tahun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2015</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Hasil Penelitian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 xml:space="preserve">Hasil penelitian menunjukkan bahwa nilai P = 0,000 (&lt; 0,05), yang berati bahwa terdapat terdapat perbedaan yang bermakna antara sebelum berkumur dan setelah berkumur menggunakan larutan kumur probiotik. Jadi dapat disimpulkan bahwa larutan kumur probiotik secara efektif dapat meningkatkan </w:t>
            </w:r>
            <w:r>
              <w:rPr>
                <w:rFonts w:ascii="Times New Roman" w:hAnsi="Times New Roman" w:eastAsia="Calibri" w:cs="Times New Roman"/>
                <w:i/>
                <w:iCs/>
                <w:sz w:val="24"/>
                <w:szCs w:val="24"/>
                <w:lang w:eastAsia="en-US"/>
              </w:rPr>
              <w:t>pH</w:t>
            </w:r>
            <w:r>
              <w:rPr>
                <w:rFonts w:ascii="Times New Roman" w:hAnsi="Times New Roman" w:eastAsia="Calibri" w:cs="Times New Roman"/>
                <w:sz w:val="24"/>
                <w:szCs w:val="24"/>
                <w:lang w:eastAsia="en-US"/>
              </w:rPr>
              <w:t xml:space="preserve">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dan Persamaan</w:t>
            </w:r>
          </w:p>
        </w:tc>
        <w:tc>
          <w:tcPr>
            <w:tcW w:w="3822" w:type="dxa"/>
            <w:tcBorders>
              <w:top w:val="single" w:color="auto" w:sz="4" w:space="0"/>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dengan yang akan dilakukan terletak pada subjek pada penelitian ini dilakukan pada usia anak panti asuhan dan objeknya Larutan Probiotik, penelitian yang akan dilakukan pada usia dewasa , perokok, dan objek penelitiannya Tablet Probiotik.</w:t>
            </w:r>
          </w:p>
          <w:p>
            <w:pPr>
              <w:spacing w:after="0" w:line="240" w:lineRule="auto"/>
              <w:rPr>
                <w:rFonts w:ascii="Times New Roman" w:hAnsi="Times New Roman" w:eastAsia="Times New Roman" w:cs="Times New Roman"/>
                <w:color w:val="000000"/>
                <w:sz w:val="24"/>
                <w:szCs w:val="24"/>
                <w:lang w:eastAsia="en-US"/>
              </w:rPr>
            </w:pPr>
          </w:p>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 xml:space="preserve">Peresamaannya dengan penelitian  yang akan dilakukan terletak pada mengukur pengaruh </w:t>
            </w:r>
            <w:r>
              <w:rPr>
                <w:rFonts w:ascii="Times New Roman" w:hAnsi="Times New Roman" w:eastAsia="Calibri" w:cs="Times New Roman"/>
                <w:i/>
                <w:iCs/>
                <w:sz w:val="24"/>
                <w:szCs w:val="24"/>
                <w:lang w:eastAsia="en-US"/>
              </w:rPr>
              <w:t>pH</w:t>
            </w:r>
            <w:r>
              <w:rPr>
                <w:rFonts w:ascii="Times New Roman" w:hAnsi="Times New Roman" w:eastAsia="Calibri" w:cs="Times New Roman"/>
                <w:sz w:val="24"/>
                <w:szCs w:val="24"/>
                <w:lang w:eastAsia="en-US"/>
              </w:rPr>
              <w:t xml:space="preserve">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restart"/>
            <w:tcBorders>
              <w:top w:val="single" w:color="auto" w:sz="4" w:space="0"/>
              <w:left w:val="nil"/>
              <w:bottom w:val="nil"/>
              <w:right w:val="nil"/>
            </w:tcBorders>
            <w:noWrap/>
          </w:tcPr>
          <w:p>
            <w:pPr>
              <w:spacing w:after="0" w:line="240" w:lineRule="auto"/>
              <w:jc w:val="center"/>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5</w:t>
            </w: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Judul</w:t>
            </w:r>
          </w:p>
        </w:tc>
        <w:tc>
          <w:tcPr>
            <w:tcW w:w="3822" w:type="dxa"/>
            <w:tcBorders>
              <w:top w:val="single" w:color="auto" w:sz="4" w:space="0"/>
              <w:left w:val="nil"/>
              <w:bottom w:val="single" w:color="auto" w:sz="4" w:space="0"/>
              <w:right w:val="nil"/>
            </w:tcBorders>
          </w:tcPr>
          <w:p>
            <w:pPr>
              <w:shd w:val="clear" w:color="auto" w:fill="FFFFFF"/>
              <w:spacing w:after="0" w:line="24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Pengaruh berkumur larutan probiotik terhadap peningkatan </w:t>
            </w:r>
            <w:r>
              <w:rPr>
                <w:rFonts w:ascii="Times New Roman" w:hAnsi="Times New Roman" w:eastAsia="Times New Roman" w:cs="Times New Roman"/>
                <w:i/>
                <w:iCs/>
                <w:sz w:val="24"/>
                <w:szCs w:val="24"/>
                <w:lang w:eastAsia="en-US"/>
              </w:rPr>
              <w:t>pH</w:t>
            </w:r>
            <w:r>
              <w:rPr>
                <w:rFonts w:ascii="Times New Roman" w:hAnsi="Times New Roman" w:eastAsia="Times New Roman" w:cs="Times New Roman"/>
                <w:sz w:val="24"/>
                <w:szCs w:val="24"/>
                <w:lang w:eastAsia="en-US"/>
              </w:rPr>
              <w:t xml:space="preserve"> saliva pada anak</w:t>
            </w:r>
            <w:r>
              <w:rPr>
                <w:rFonts w:hint="default" w:ascii="Times New Roman" w:hAnsi="Times New Roman" w:eastAsia="Times New Roman" w:cs="Times New Roman"/>
                <w:sz w:val="24"/>
                <w:szCs w:val="24"/>
                <w:lang w:val="en-US" w:eastAsia="en-US"/>
              </w:rPr>
              <w:t xml:space="preserve"> - </w:t>
            </w:r>
            <w:r>
              <w:rPr>
                <w:rFonts w:ascii="Times New Roman" w:hAnsi="Times New Roman" w:eastAsia="Times New Roman" w:cs="Times New Roman"/>
                <w:sz w:val="24"/>
                <w:szCs w:val="24"/>
                <w:lang w:eastAsia="en-US"/>
              </w:rPr>
              <w:t>anak</w:t>
            </w:r>
          </w:p>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Nama Peneliti</w:t>
            </w:r>
          </w:p>
        </w:tc>
        <w:tc>
          <w:tcPr>
            <w:tcW w:w="3822" w:type="dxa"/>
            <w:tcBorders>
              <w:top w:val="single" w:color="auto" w:sz="4" w:space="0"/>
              <w:left w:val="nil"/>
              <w:bottom w:val="single" w:color="auto" w:sz="4" w:space="0"/>
              <w:right w:val="nil"/>
            </w:tcBorders>
          </w:tcPr>
          <w:p>
            <w:pPr>
              <w:shd w:val="clear" w:color="auto" w:fill="FFFFFF"/>
              <w:spacing w:after="0" w:line="24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color w:val="000000"/>
                <w:sz w:val="24"/>
                <w:szCs w:val="24"/>
                <w:lang w:eastAsia="en-US"/>
              </w:rPr>
              <w:t>F</w:t>
            </w:r>
            <w:r>
              <w:rPr>
                <w:rFonts w:ascii="Times New Roman" w:hAnsi="Times New Roman" w:eastAsia="Times New Roman" w:cs="Times New Roman"/>
                <w:sz w:val="24"/>
                <w:szCs w:val="24"/>
                <w:lang w:eastAsia="en-US"/>
              </w:rPr>
              <w:t>ebriani Claudia Sanulo Zebua, Wilvia Idamawati Nababan, Suci Erawati</w:t>
            </w:r>
          </w:p>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w:t>
            </w:r>
            <w:r>
              <w:rPr>
                <w:rFonts w:ascii="Times New Roman" w:hAnsi="Times New Roman" w:eastAsia="Times New Roman" w:cs="Times New Roman"/>
                <w:i/>
                <w:iCs/>
                <w:color w:val="000000"/>
                <w:sz w:val="24"/>
                <w:szCs w:val="24"/>
                <w:lang w:eastAsia="en-US"/>
              </w:rPr>
              <w:t>pH</w:t>
            </w:r>
            <w:r>
              <w:rPr>
                <w:rFonts w:ascii="Times New Roman" w:hAnsi="Times New Roman" w:eastAsia="Times New Roman" w:cs="Times New Roman"/>
                <w:color w:val="000000"/>
                <w:sz w:val="24"/>
                <w:szCs w:val="24"/>
                <w:lang w:eastAsia="en-US"/>
              </w:rPr>
              <w:t xml:space="preserve"> Saliva</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Variable Independen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Larutan Probiorik dan Anak-anak</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63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Metode dan design penelitian</w:t>
            </w:r>
          </w:p>
        </w:tc>
        <w:tc>
          <w:tcPr>
            <w:tcW w:w="3822" w:type="dxa"/>
            <w:tcBorders>
              <w:top w:val="single" w:color="auto" w:sz="4" w:space="0"/>
              <w:left w:val="nil"/>
              <w:bottom w:val="single" w:color="auto" w:sz="4" w:space="0"/>
              <w:right w:val="nil"/>
            </w:tcBorders>
          </w:tcPr>
          <w:p>
            <w:pPr>
              <w:shd w:val="clear" w:color="auto" w:fill="FFFFFF"/>
              <w:spacing w:after="0" w:line="240" w:lineRule="auto"/>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Metode penelitian</w:t>
            </w:r>
            <w:r>
              <w:rPr>
                <w:rFonts w:hint="default" w:ascii="Times New Roman" w:hAnsi="Times New Roman" w:eastAsia="Times New Roman" w:cs="Times New Roman"/>
                <w:sz w:val="24"/>
                <w:szCs w:val="24"/>
                <w:lang w:val="en-US" w:eastAsia="en-US"/>
              </w:rPr>
              <w:t xml:space="preserve"> </w:t>
            </w:r>
            <w:r>
              <w:rPr>
                <w:rFonts w:ascii="Times New Roman" w:hAnsi="Times New Roman" w:eastAsia="Times New Roman" w:cs="Times New Roman"/>
                <w:sz w:val="24"/>
                <w:szCs w:val="24"/>
                <w:lang w:eastAsia="en-US"/>
              </w:rPr>
              <w:t>ini  adalah</w:t>
            </w:r>
            <w:r>
              <w:rPr>
                <w:rFonts w:hint="default" w:ascii="Times New Roman" w:hAnsi="Times New Roman" w:eastAsia="Times New Roman" w:cs="Times New Roman"/>
                <w:sz w:val="24"/>
                <w:szCs w:val="24"/>
                <w:lang w:val="en-US" w:eastAsia="en-US"/>
              </w:rPr>
              <w:t xml:space="preserve"> </w:t>
            </w:r>
            <w:r>
              <w:rPr>
                <w:rFonts w:ascii="Times New Roman" w:hAnsi="Times New Roman" w:eastAsia="Times New Roman" w:cs="Times New Roman"/>
                <w:sz w:val="24"/>
                <w:szCs w:val="24"/>
                <w:lang w:eastAsia="en-US"/>
              </w:rPr>
              <w:t xml:space="preserve">penelitian eksperimental  dengan </w:t>
            </w:r>
          </w:p>
          <w:p>
            <w:pPr>
              <w:shd w:val="clear" w:color="auto" w:fill="FFFFFF"/>
              <w:spacing w:after="0" w:line="240" w:lineRule="auto"/>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pre  and  post  test  group  design</w:t>
            </w:r>
          </w:p>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Tempat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Medan</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Tahun penelitian</w:t>
            </w:r>
          </w:p>
        </w:tc>
        <w:tc>
          <w:tcPr>
            <w:tcW w:w="3822" w:type="dxa"/>
            <w:tcBorders>
              <w:top w:val="single" w:color="auto" w:sz="4" w:space="0"/>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2019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single" w:color="auto" w:sz="4" w:space="0"/>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Hasil Penelitian</w:t>
            </w:r>
          </w:p>
        </w:tc>
        <w:tc>
          <w:tcPr>
            <w:tcW w:w="3822" w:type="dxa"/>
            <w:tcBorders>
              <w:top w:val="single" w:color="auto" w:sz="4" w:space="0"/>
              <w:left w:val="nil"/>
              <w:bottom w:val="nil"/>
              <w:right w:val="nil"/>
            </w:tcBorders>
          </w:tcPr>
          <w:p>
            <w:pPr>
              <w:spacing w:after="0" w:line="240" w:lineRule="auto"/>
              <w:rPr>
                <w:rFonts w:ascii="Times New Roman" w:hAnsi="Times New Roman" w:eastAsia="Times New Roman" w:cs="Times New Roman"/>
                <w:color w:val="000000"/>
                <w:sz w:val="24"/>
                <w:szCs w:val="24"/>
                <w:lang w:eastAsia="en-US"/>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320" w:hRule="atLeast"/>
        </w:trPr>
        <w:tc>
          <w:tcPr>
            <w:tcW w:w="563" w:type="dxa"/>
            <w:vMerge w:val="continue"/>
            <w:tcBorders>
              <w:top w:val="nil"/>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p>
        </w:tc>
        <w:tc>
          <w:tcPr>
            <w:tcW w:w="3456" w:type="dxa"/>
            <w:tcBorders>
              <w:top w:val="nil"/>
              <w:left w:val="nil"/>
              <w:bottom w:val="single" w:color="auto" w:sz="4" w:space="0"/>
              <w:right w:val="nil"/>
            </w:tcBorders>
          </w:tcPr>
          <w:p>
            <w:pPr>
              <w:spacing w:after="0" w:line="240" w:lineRule="auto"/>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dan Persamaan</w:t>
            </w:r>
          </w:p>
        </w:tc>
        <w:tc>
          <w:tcPr>
            <w:tcW w:w="3822" w:type="dxa"/>
            <w:tcBorders>
              <w:top w:val="nil"/>
              <w:left w:val="nil"/>
              <w:bottom w:val="single" w:color="auto" w:sz="4" w:space="0"/>
              <w:right w:val="nil"/>
            </w:tcBorders>
          </w:tcPr>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Perbedaan dengan yang akan dilakukan terletak pada subjek pada penelitian ini dilakukan pada usia anak panti asuhan dan objeknya Larutan Probiotik, penelitian yang akan dilakukan pada usia dewasa , perokok, dan objek penelitiannya Tablet Probiotik.</w:t>
            </w:r>
          </w:p>
          <w:p>
            <w:pPr>
              <w:spacing w:after="0" w:line="240" w:lineRule="auto"/>
              <w:rPr>
                <w:rFonts w:ascii="Times New Roman" w:hAnsi="Times New Roman" w:eastAsia="Times New Roman" w:cs="Times New Roman"/>
                <w:color w:val="000000"/>
                <w:sz w:val="24"/>
                <w:szCs w:val="24"/>
                <w:lang w:eastAsia="en-US"/>
              </w:rPr>
            </w:pPr>
          </w:p>
          <w:p>
            <w:pPr>
              <w:spacing w:after="0" w:line="240" w:lineRule="auto"/>
              <w:jc w:val="both"/>
              <w:rPr>
                <w:rFonts w:ascii="Times New Roman" w:hAnsi="Times New Roman" w:eastAsia="Times New Roman" w:cs="Times New Roman"/>
                <w:color w:val="000000"/>
                <w:sz w:val="24"/>
                <w:szCs w:val="24"/>
                <w:lang w:eastAsia="en-US"/>
              </w:rPr>
            </w:pPr>
            <w:r>
              <w:rPr>
                <w:rFonts w:ascii="Times New Roman" w:hAnsi="Times New Roman" w:eastAsia="Calibri" w:cs="Times New Roman"/>
                <w:sz w:val="24"/>
                <w:szCs w:val="24"/>
                <w:lang w:eastAsia="en-US"/>
              </w:rPr>
              <w:t xml:space="preserve">Peresamaannya dengan penelitian  yang akan dilakukan terletak pada mengukur pengaruh </w:t>
            </w:r>
            <w:r>
              <w:rPr>
                <w:rFonts w:ascii="Times New Roman" w:hAnsi="Times New Roman" w:eastAsia="Calibri" w:cs="Times New Roman"/>
                <w:i/>
                <w:iCs/>
                <w:sz w:val="24"/>
                <w:szCs w:val="24"/>
                <w:lang w:eastAsia="en-US"/>
              </w:rPr>
              <w:t>pH</w:t>
            </w:r>
            <w:r>
              <w:rPr>
                <w:rFonts w:ascii="Times New Roman" w:hAnsi="Times New Roman" w:eastAsia="Calibri" w:cs="Times New Roman"/>
                <w:sz w:val="24"/>
                <w:szCs w:val="24"/>
                <w:lang w:eastAsia="en-US"/>
              </w:rPr>
              <w:t xml:space="preserve"> Saliva.</w:t>
            </w:r>
          </w:p>
        </w:tc>
      </w:tr>
    </w:tbl>
    <w:p>
      <w:pPr>
        <w:spacing w:after="240" w:line="480" w:lineRule="auto"/>
        <w:ind w:left="360"/>
        <w:contextualSpacing/>
        <w:jc w:val="both"/>
        <w:rPr>
          <w:rFonts w:ascii="Times New Roman" w:hAnsi="Times New Roman" w:eastAsia="Calibri" w:cs="Times New Roman"/>
          <w:b/>
          <w:bCs/>
          <w:sz w:val="24"/>
          <w:szCs w:val="24"/>
          <w:lang w:val="en-US" w:eastAsia="en-US" w:bidi="ar-SA"/>
        </w:rPr>
      </w:pPr>
    </w:p>
    <w:p>
      <w:pPr>
        <w:numPr>
          <w:ilvl w:val="0"/>
          <w:numId w:val="1"/>
        </w:numPr>
        <w:spacing w:after="240" w:line="480" w:lineRule="auto"/>
        <w:ind w:left="540" w:leftChars="0" w:hanging="360" w:firstLineChars="0"/>
        <w:contextualSpacing/>
        <w:jc w:val="both"/>
        <w:rPr>
          <w:rFonts w:ascii="Times New Roman" w:hAnsi="Times New Roman" w:eastAsia="Calibri" w:cs="Times New Roman"/>
          <w:b/>
          <w:bCs/>
          <w:sz w:val="24"/>
          <w:szCs w:val="24"/>
          <w:lang w:val="en-US" w:eastAsia="en-US" w:bidi="ar-SA"/>
        </w:rPr>
      </w:pPr>
      <w:r>
        <w:rPr>
          <w:rFonts w:ascii="Times New Roman" w:hAnsi="Times New Roman" w:eastAsia="Calibri" w:cs="Times New Roman"/>
          <w:b/>
          <w:bCs/>
          <w:sz w:val="24"/>
          <w:szCs w:val="24"/>
          <w:lang w:val="en-US" w:eastAsia="en-US" w:bidi="ar-SA"/>
        </w:rPr>
        <w:t xml:space="preserve">Ruang Lingkup </w:t>
      </w:r>
    </w:p>
    <w:p>
      <w:pPr>
        <w:keepNext w:val="0"/>
        <w:keepLines w:val="0"/>
        <w:pageBreakBefore w:val="0"/>
        <w:widowControl/>
        <w:kinsoku/>
        <w:wordWrap/>
        <w:overflowPunct/>
        <w:topLinePunct w:val="0"/>
        <w:autoSpaceDE/>
        <w:autoSpaceDN/>
        <w:bidi w:val="0"/>
        <w:adjustRightInd/>
        <w:snapToGrid/>
        <w:spacing w:line="480" w:lineRule="auto"/>
        <w:ind w:left="600" w:leftChars="300" w:firstLine="714" w:firstLineChars="0"/>
        <w:jc w:val="both"/>
        <w:textAlignment w:val="auto"/>
      </w:pPr>
      <w:r>
        <w:rPr>
          <w:rFonts w:ascii="Times New Roman" w:hAnsi="Times New Roman" w:eastAsia="Calibri" w:cs="Times New Roman"/>
          <w:color w:val="000000"/>
          <w:sz w:val="24"/>
          <w:szCs w:val="24"/>
          <w:shd w:val="clear" w:color="auto" w:fill="FFFFFF"/>
          <w:lang w:val="en-US" w:eastAsia="en-US" w:bidi="ar-SA"/>
        </w:rPr>
        <w:t xml:space="preserve">Penelitian </w:t>
      </w:r>
      <w:r>
        <w:rPr>
          <w:rFonts w:ascii="Times New Roman" w:hAnsi="Times New Roman" w:eastAsia="Calibri" w:cs="Times New Roman"/>
          <w:sz w:val="24"/>
          <w:szCs w:val="24"/>
          <w:lang w:val="en-US" w:eastAsia="en-US" w:bidi="ar-SA"/>
        </w:rPr>
        <w:t xml:space="preserve">Pengaruh menghisap Tablet Probiotik </w:t>
      </w:r>
      <w:r>
        <w:rPr>
          <w:rFonts w:ascii="TimesNewRomanPS-ItalicMT" w:hAnsi="TimesNewRomanPS-ItalicMT" w:eastAsia="Calibri" w:cs="TimesNewRomanPS-ItalicMT"/>
          <w:i/>
          <w:iCs/>
          <w:sz w:val="23"/>
          <w:szCs w:val="23"/>
          <w:lang w:val="en-US" w:eastAsia="en-US" w:bidi="ar-SA"/>
        </w:rPr>
        <w:t>Lactobacillus reuteri</w:t>
      </w:r>
      <w:r>
        <w:rPr>
          <w:rFonts w:ascii="Times New Roman" w:hAnsi="Times New Roman" w:eastAsia="Calibri" w:cs="Times New Roman"/>
          <w:sz w:val="24"/>
          <w:szCs w:val="24"/>
          <w:lang w:val="en-US" w:eastAsia="en-US" w:bidi="ar-SA"/>
        </w:rPr>
        <w:t xml:space="preserve"> terhadap </w:t>
      </w:r>
      <w:r>
        <w:rPr>
          <w:rFonts w:ascii="Times New Roman" w:hAnsi="Times New Roman" w:eastAsia="Calibri" w:cs="Times New Roman"/>
          <w:i/>
          <w:iCs/>
          <w:sz w:val="24"/>
          <w:szCs w:val="24"/>
          <w:lang w:val="en-US" w:eastAsia="en-US" w:bidi="ar-SA"/>
        </w:rPr>
        <w:t>pH</w:t>
      </w:r>
      <w:r>
        <w:rPr>
          <w:rFonts w:ascii="Times New Roman" w:hAnsi="Times New Roman" w:eastAsia="Calibri" w:cs="Times New Roman"/>
          <w:sz w:val="24"/>
          <w:szCs w:val="24"/>
          <w:lang w:val="en-US" w:eastAsia="en-US" w:bidi="ar-SA"/>
        </w:rPr>
        <w:t xml:space="preserve"> saliva pada perokok di Kementerian Pariwisata dan Ekonomi Kreatif</w:t>
      </w:r>
      <w:r>
        <w:rPr>
          <w:rFonts w:hint="default" w:ascii="Times New Roman" w:hAnsi="Times New Roman" w:eastAsia="Calibri" w:cs="Times New Roman"/>
          <w:sz w:val="24"/>
          <w:szCs w:val="24"/>
          <w:lang w:val="en-US" w:eastAsia="en-US" w:bidi="ar-SA"/>
        </w:rPr>
        <w:t xml:space="preserve"> adalah </w:t>
      </w:r>
      <w:r>
        <w:rPr>
          <w:rFonts w:ascii="Times New Roman" w:hAnsi="Times New Roman" w:eastAsia="Calibri" w:cs="Times New Roman"/>
          <w:color w:val="000000"/>
          <w:sz w:val="24"/>
          <w:szCs w:val="24"/>
          <w:shd w:val="clear" w:color="auto" w:fill="FFFFFF"/>
          <w:lang w:val="en-US" w:eastAsia="en-US" w:bidi="ar-SA"/>
        </w:rPr>
        <w:t>penelitian e</w:t>
      </w:r>
      <w:r>
        <w:rPr>
          <w:rFonts w:hint="default" w:ascii="Times New Roman" w:hAnsi="Times New Roman" w:eastAsia="Calibri" w:cs="Times New Roman"/>
          <w:color w:val="000000"/>
          <w:sz w:val="24"/>
          <w:szCs w:val="24"/>
          <w:shd w:val="clear" w:color="auto" w:fill="FFFFFF"/>
          <w:lang w:val="en-US" w:eastAsia="en-US" w:bidi="ar-SA"/>
        </w:rPr>
        <w:t>ks</w:t>
      </w:r>
      <w:r>
        <w:rPr>
          <w:rFonts w:ascii="Times New Roman" w:hAnsi="Times New Roman" w:eastAsia="Calibri" w:cs="Times New Roman"/>
          <w:color w:val="000000"/>
          <w:sz w:val="24"/>
          <w:szCs w:val="24"/>
          <w:shd w:val="clear" w:color="auto" w:fill="FFFFFF"/>
          <w:lang w:val="en-US" w:eastAsia="en-US" w:bidi="ar-SA"/>
        </w:rPr>
        <w:t xml:space="preserve">perimen </w:t>
      </w:r>
      <w:bookmarkStart w:id="18" w:name="_GoBack"/>
      <w:bookmarkEnd w:id="18"/>
      <w:r>
        <w:rPr>
          <w:rFonts w:ascii="Times New Roman" w:hAnsi="Times New Roman" w:eastAsia="Calibri" w:cs="Times New Roman"/>
          <w:color w:val="000000"/>
          <w:sz w:val="24"/>
          <w:szCs w:val="24"/>
          <w:shd w:val="clear" w:color="auto" w:fill="FFFFFF"/>
          <w:lang w:val="en-US" w:eastAsia="en-US" w:bidi="ar-SA"/>
        </w:rPr>
        <w:t>yang dilakukan di Kementerian Pariwisata dan Ekonomi Kreatif , pada bulan Oktober tahun 2022</w:t>
      </w:r>
    </w:p>
    <w:sectPr>
      <w:footerReference r:id="rId15" w:type="first"/>
      <w:footerReference r:id="rId14" w:type="default"/>
      <w:pgSz w:w="11906" w:h="16838"/>
      <w:pgMar w:top="2160" w:right="1757" w:bottom="1729" w:left="216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TimesNewRomanPS-ItalicMT">
    <w:altName w:val="Times New Roman"/>
    <w:panose1 w:val="00000000000000000000"/>
    <w:charset w:val="00"/>
    <w:family w:val="roman"/>
    <w:pitch w:val="default"/>
    <w:sig w:usb0="00000000" w:usb1="00000000" w:usb2="00000000" w:usb3="00000000" w:csb0="00000001" w:csb1="00000000"/>
  </w:font>
  <w:font w:name="Trebuchet MS">
    <w:panose1 w:val="020B0603020202020204"/>
    <w:charset w:val="00"/>
    <w:family w:val="swiss"/>
    <w:pitch w:val="default"/>
    <w:sig w:usb0="00000687" w:usb1="00000000" w:usb2="00000000" w:usb3="00000000" w:csb0="2000009F" w:csb1="00000000"/>
  </w:font>
  <w:font w:name="Script MT Bold">
    <w:panose1 w:val="030406020406070809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0LOIi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2/+1z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GtCziIgIA&#10;AGIEAAAOAAAAAAAAAAEAIAAAAB8BAABkcnMvZTJvRG9jLnhtbFBLBQYAAAAABgAGAFkBAACzBQAA&#10;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AduMdHIgIA&#10;AGIEAAAOAAAAAAAAAAEAIAAAAB8BAABkcnMvZTJvRG9jLnhtbFBLBQYAAAAABgAGAFkBAACzBQAA&#10;AAA=&#10;">
              <v:fill on="f" focussize="0,0"/>
              <v:stroke on="f" weight="0.5pt"/>
              <v:imagedata o:title=""/>
              <o:lock v:ext="edit" aspectratio="f"/>
              <v:textbox inset="0mm,0mm,0mm,0mm" style="mso-fit-shape-to-text:t;">
                <w:txbxContent>
                  <w:p>
                    <w:pPr>
                      <w:pStyle w:val="4"/>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CjSqIi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go0qiIgIA&#10;AGIEAAAOAAAAAAAAAAEAIAAAAB8BAABkcnMvZTJvRG9jLnhtbFBLBQYAAAAABgAGAFkBAACzBQAA&#10;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VjTMi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t6N6PEMI2Ov4g+ki+2J3BBn86FBdL2&#10;Domxhx9TM/oDnIl233idfkGIIA51Lzd1ExpPl+az+bxEiCM2HoBfvF53PsSvwmqSjIp6tC+rys67&#10;EIfUMSVVM3YrlcotVIZ0Fb2/+1z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FY0zIgIA&#10;AGIEAAAOAAAAAAAAAAEAIAAAAB8BAABkcnMvZTJvRG9jLnhtbFBLBQYAAAAABgAGAFkBAACzBQAA&#10;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xEjJ8IgIA&#10;AGIEAAAOAAAAAAAAAAEAIAAAAB8BAABkcnMvZTJvRG9jLnhtbFBLBQYAAAAABgAGAFkBAACzBQAA&#10;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E17052"/>
    <w:multiLevelType w:val="multilevel"/>
    <w:tmpl w:val="0BE1705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71248DB"/>
    <w:multiLevelType w:val="multilevel"/>
    <w:tmpl w:val="171248DB"/>
    <w:lvl w:ilvl="0" w:tentative="0">
      <w:start w:val="1"/>
      <w:numFmt w:val="lowerLetter"/>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21D1125A"/>
    <w:multiLevelType w:val="multilevel"/>
    <w:tmpl w:val="21D1125A"/>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2A4F533D"/>
    <w:multiLevelType w:val="multilevel"/>
    <w:tmpl w:val="2A4F533D"/>
    <w:lvl w:ilvl="0" w:tentative="0">
      <w:start w:val="1"/>
      <w:numFmt w:val="lowerLetter"/>
      <w:lvlText w:val="%1."/>
      <w:lvlJc w:val="left"/>
      <w:pPr>
        <w:ind w:left="1100" w:hanging="360"/>
      </w:pPr>
      <w:rPr>
        <w:rFonts w:hint="default"/>
        <w:b w:val="0"/>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4D5164B6"/>
    <w:multiLevelType w:val="multilevel"/>
    <w:tmpl w:val="4D5164B6"/>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57DC8"/>
    <w:rsid w:val="03C36E72"/>
    <w:rsid w:val="0A835E5B"/>
    <w:rsid w:val="10457DC8"/>
    <w:rsid w:val="12BC0F3C"/>
    <w:rsid w:val="31B1660B"/>
    <w:rsid w:val="323F7F50"/>
    <w:rsid w:val="3BAF51F7"/>
    <w:rsid w:val="69EA3CF9"/>
    <w:rsid w:val="6F3A0863"/>
    <w:rsid w:val="758E7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table" w:customStyle="1" w:styleId="6">
    <w:name w:val="Grid Table Light"/>
    <w:qFormat/>
    <w:uiPriority w:val="40"/>
    <w:pPr>
      <w:spacing w:after="0" w:line="240" w:lineRule="auto"/>
    </w:pPr>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2023-01-18T11:33:00Z</dcterms:created>
  <dc:creator>kemen</dc:creator>
  <cp:lastModifiedBy>kemen</cp:lastModifiedBy>
  <dcterms:modified xsi:type="dcterms:W3CDTF">2023-02-18T12:45:11Z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6EF28CE9D50F488084A2BB3058AEFE72</vt:lpwstr>
  </property>
</Properties>
</file>