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D278" w14:textId="77777777" w:rsidR="003258DE" w:rsidRDefault="00000000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4132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DAFTAR PUSTAKA</w:t>
      </w:r>
      <w:bookmarkEnd w:id="0"/>
    </w:p>
    <w:p w14:paraId="554201AF" w14:textId="77777777" w:rsidR="003258DE" w:rsidRDefault="003258DE"/>
    <w:p w14:paraId="60478A56" w14:textId="77777777" w:rsidR="003258DE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Aditama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TY.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Rokok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Jakarta: UI Press; 2017.hlm.17-25</w:t>
      </w:r>
    </w:p>
    <w:p w14:paraId="3392F76F" w14:textId="77777777" w:rsidR="003258DE" w:rsidRDefault="003258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2B3046" w14:textId="77777777" w:rsidR="003258DE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Almeida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PDVd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Gregio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AMT, Machado MAN, Lima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AASd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Azevedo LR.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Saliva</w:t>
      </w:r>
      <w:r>
        <w:rPr>
          <w:rFonts w:ascii="Times New Roman" w:eastAsia="Calibri" w:hAnsi="Times New Roman" w:cs="Times New Roman"/>
          <w:sz w:val="24"/>
          <w:szCs w:val="24"/>
        </w:rPr>
        <w:tab/>
        <w:t>Composition and Functions: A Comprehensive Review. The Journal of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Contemporary</w:t>
      </w:r>
      <w:r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Dental Practice. 2008 March; 9(3): p. 3-7</w:t>
      </w:r>
    </w:p>
    <w:p w14:paraId="1BE7A3D5" w14:textId="77777777" w:rsidR="003258DE" w:rsidRDefault="00325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84D0E9" w14:textId="77777777" w:rsidR="003258DE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Anurogo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Probiotik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Problematika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Progresivitasnya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 2014;27(3):46–57.</w:t>
      </w:r>
    </w:p>
    <w:p w14:paraId="224F4CC5" w14:textId="77777777" w:rsidR="003258DE" w:rsidRDefault="003258DE">
      <w:pPr>
        <w:jc w:val="both"/>
        <w:rPr>
          <w:rFonts w:ascii="Times-Roman" w:eastAsia="Times-Roman" w:hAnsi="Times-Roman" w:cs="Times-Roman"/>
          <w:color w:val="000000"/>
          <w:sz w:val="24"/>
          <w:szCs w:val="24"/>
          <w:lang w:eastAsia="zh-CN" w:bidi="ar"/>
        </w:rPr>
      </w:pPr>
    </w:p>
    <w:p w14:paraId="5740D80A" w14:textId="77777777" w:rsidR="003258DE" w:rsidRDefault="00000000">
      <w:pPr>
        <w:jc w:val="both"/>
      </w:pPr>
      <w:r>
        <w:rPr>
          <w:rFonts w:ascii="Times-Roman" w:eastAsia="Times-Roman" w:hAnsi="Times-Roman" w:cs="Times-Roman"/>
          <w:color w:val="000000"/>
          <w:sz w:val="24"/>
          <w:szCs w:val="24"/>
          <w:lang w:eastAsia="zh-CN" w:bidi="ar"/>
        </w:rPr>
        <w:t xml:space="preserve">Bustan, Muhammad Najib. </w:t>
      </w:r>
      <w:proofErr w:type="spellStart"/>
      <w:r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  <w:lang w:eastAsia="zh-CN" w:bidi="ar"/>
        </w:rPr>
        <w:t>Penyakit</w:t>
      </w:r>
      <w:proofErr w:type="spellEnd"/>
      <w:r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  <w:lang w:eastAsia="zh-CN" w:bidi="ar"/>
        </w:rPr>
        <w:t>Tidak</w:t>
      </w:r>
      <w:proofErr w:type="spellEnd"/>
      <w:r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  <w:lang w:eastAsia="zh-CN" w:bidi="ar"/>
        </w:rPr>
        <w:t>Menula</w:t>
      </w:r>
      <w:r>
        <w:rPr>
          <w:rFonts w:ascii="Times New Roman" w:eastAsia="Times-Italic" w:hAnsi="Times New Roman" w:cs="Times New Roman"/>
          <w:color w:val="000000"/>
          <w:sz w:val="24"/>
          <w:szCs w:val="24"/>
          <w:lang w:eastAsia="zh-CN" w:bidi="ar"/>
        </w:rPr>
        <w:t>r</w:t>
      </w:r>
      <w:proofErr w:type="spellEnd"/>
      <w:r>
        <w:rPr>
          <w:rFonts w:ascii="Times New Roman" w:eastAsia="Times-Italic" w:hAnsi="Times New Roman" w:cs="Times New Roman"/>
          <w:color w:val="000000"/>
          <w:sz w:val="24"/>
          <w:szCs w:val="24"/>
          <w:lang w:eastAsia="zh-CN" w:bidi="ar"/>
        </w:rPr>
        <w:t>.</w:t>
      </w:r>
      <w:r>
        <w:rPr>
          <w:rFonts w:ascii="Times-Italic" w:eastAsia="Times-Italic" w:hAnsi="Times-Italic" w:cs="Times-Italic"/>
          <w:i/>
          <w:iCs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-Roman" w:eastAsia="Times-Roman" w:hAnsi="Times-Roman" w:cs="Times-Roman"/>
          <w:color w:val="000000"/>
          <w:sz w:val="24"/>
          <w:szCs w:val="24"/>
          <w:lang w:eastAsia="zh-CN" w:bidi="ar"/>
        </w:rPr>
        <w:t xml:space="preserve">Jakarta: </w:t>
      </w:r>
      <w:proofErr w:type="spellStart"/>
      <w:r>
        <w:rPr>
          <w:rFonts w:ascii="Times-Roman" w:eastAsia="Times-Roman" w:hAnsi="Times-Roman" w:cs="Times-Roman"/>
          <w:color w:val="000000"/>
          <w:sz w:val="24"/>
          <w:szCs w:val="24"/>
          <w:lang w:eastAsia="zh-CN" w:bidi="ar"/>
        </w:rPr>
        <w:t>Rineka</w:t>
      </w:r>
      <w:proofErr w:type="spellEnd"/>
      <w:r>
        <w:rPr>
          <w:rFonts w:ascii="Times-Roman" w:eastAsia="Times-Roman" w:hAnsi="Times-Roman" w:cs="Times-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-Roman" w:eastAsia="Times-Roman" w:hAnsi="Times-Roman" w:cs="Times-Roman"/>
          <w:color w:val="000000"/>
          <w:sz w:val="24"/>
          <w:szCs w:val="24"/>
          <w:lang w:eastAsia="zh-CN" w:bidi="ar"/>
        </w:rPr>
        <w:t>Cipta</w:t>
      </w:r>
      <w:proofErr w:type="spellEnd"/>
      <w:r>
        <w:rPr>
          <w:rFonts w:ascii="Times-Roman" w:eastAsia="Times-Roman" w:hAnsi="Times-Roman" w:cs="Times-Roman"/>
          <w:color w:val="000000"/>
          <w:sz w:val="24"/>
          <w:szCs w:val="24"/>
          <w:lang w:eastAsia="zh-CN" w:bidi="ar"/>
        </w:rPr>
        <w:t>, 2015</w:t>
      </w:r>
    </w:p>
    <w:p w14:paraId="6DACD37E" w14:textId="77777777" w:rsidR="003258DE" w:rsidRDefault="00325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3A7D24" w14:textId="77777777" w:rsidR="003258DE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Carla Borrell García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The use of Lactobacillus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reuteri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DSM 17938 and ATCC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PTA 5289 on oral health indexes in a school population: A pilot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randomized clinical trial 29. 2021</w:t>
      </w:r>
    </w:p>
    <w:p w14:paraId="50DF8500" w14:textId="77777777" w:rsidR="003258DE" w:rsidRDefault="00325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FE304F" w14:textId="77777777" w:rsidR="003258DE" w:rsidRDefault="00000000">
      <w:pPr>
        <w:ind w:left="720" w:hangingChars="300" w:hanging="7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Devine DA, Philip M. Prospects for the development of probiotics and prebiotics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ab/>
        <w:t xml:space="preserve"> for oral applications. J Oral Microbiology 2014; 1: 1-11.</w:t>
      </w:r>
    </w:p>
    <w:p w14:paraId="17902257" w14:textId="77777777" w:rsidR="003258DE" w:rsidRDefault="00000000">
      <w:pPr>
        <w:ind w:left="720" w:hangingChars="30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Djokja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R.M.,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Lampus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B.S,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Mintjelungan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Christy, Gambaran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Perokok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dan Angka </w:t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Lesi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Mukosa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Monsongan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Banggai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Tengttp://download.portalgaruda.org/article.php?article=107351&amp;val=204</w:t>
      </w:r>
    </w:p>
    <w:p w14:paraId="0F821CB4" w14:textId="77777777" w:rsidR="003258DE" w:rsidRDefault="00000000">
      <w:pPr>
        <w:ind w:left="720" w:hangingChars="30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Dyasanoor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S, </w:t>
      </w: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Saddu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SC. Association of Xerostomia and Assessment of Salivary Flow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  <w:t xml:space="preserve">Using Modified Schirmer Test Among Smokers and   Healthy Individuals: A </w:t>
      </w: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Preliminutesary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Study. J Clin Diagnostic Res. 2014; 8(1): 211– 213. </w:t>
      </w:r>
    </w:p>
    <w:p w14:paraId="0D93E89B" w14:textId="77777777" w:rsidR="003258DE" w:rsidRDefault="00000000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Fadus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MC, Smith TT, </w:t>
      </w: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Squeglia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LM. The Rise Of E-Cigarettes, Pod Mod Devices,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  <w:t xml:space="preserve">and JUUL Among Youth : Factors Influencing Use, Health Implications ,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  <w:t xml:space="preserve">and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  <w:t>Downstream Effects. Drug Alcohol Depend. 2019;201: 85–93</w:t>
      </w:r>
    </w:p>
    <w:p w14:paraId="7E4F3329" w14:textId="77777777" w:rsidR="003258DE" w:rsidRDefault="003258D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ar"/>
        </w:rPr>
      </w:pPr>
    </w:p>
    <w:p w14:paraId="3F6A9638" w14:textId="77777777" w:rsidR="003258DE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Kusuma DA,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Yuwono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SS,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Wulan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SN (2015).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Kadar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Nikotin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Tar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Sembilan Merk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Rokok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Kretek Filter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Beredar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 Wilayah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Nganjuk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;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5(3):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p. 151-152.</w:t>
      </w:r>
    </w:p>
    <w:p w14:paraId="7711B297" w14:textId="77777777" w:rsidR="003258DE" w:rsidRDefault="003258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FD394C" w14:textId="77777777" w:rsidR="003258DE" w:rsidRDefault="00000000">
      <w:pPr>
        <w:spacing w:after="0" w:line="240" w:lineRule="auto"/>
        <w:ind w:left="720" w:hangingChars="30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Kanwar A, Sah K, Grover N, Chandra S, Singh RR. Long-term effect of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tobacco on resting whole mouth salivary flow rate and pH: An institutional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based</w:t>
      </w:r>
      <w:r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comparative</w:t>
      </w:r>
      <w:r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study.</w:t>
      </w:r>
      <w:r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European</w:t>
      </w:r>
      <w:r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Journal</w:t>
      </w:r>
      <w:r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of</w:t>
      </w:r>
      <w:r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General</w:t>
      </w:r>
      <w:r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Dentistry.</w:t>
      </w:r>
      <w:r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2013</w:t>
      </w:r>
    </w:p>
    <w:p w14:paraId="198C0EEC" w14:textId="77777777" w:rsidR="003258DE" w:rsidRDefault="0000000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December;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2(3):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p.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296-299</w:t>
      </w:r>
    </w:p>
    <w:p w14:paraId="2D254662" w14:textId="77777777" w:rsidR="003258DE" w:rsidRDefault="003258D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9DE7E" w14:textId="77777777" w:rsidR="003258DE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Kinane DF,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Radvar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M. The effect of smoking and antimicrobial periodontal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therapy. J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1997;68:467-72.</w:t>
      </w:r>
    </w:p>
    <w:p w14:paraId="37A946CA" w14:textId="77777777" w:rsidR="003258DE" w:rsidRDefault="00000000">
      <w:pPr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lastRenderedPageBreak/>
        <w:t>Krasse</w:t>
      </w:r>
      <w:proofErr w:type="spellEnd"/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 xml:space="preserve"> P, Carlsson B, Dahl C, et al. (2006) Decreased gum bleeding and reduced </w:t>
      </w:r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ab/>
        <w:t xml:space="preserve">gingivitis by the probiotic Lactobacillus </w:t>
      </w:r>
      <w:proofErr w:type="spellStart"/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>reuteri</w:t>
      </w:r>
      <w:proofErr w:type="spellEnd"/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 xml:space="preserve">. </w:t>
      </w:r>
      <w:r>
        <w:rPr>
          <w:rFonts w:ascii="Times New Roman" w:eastAsia="TimesNewRomanPS-ItalicMT" w:hAnsi="Times New Roman" w:cs="Times New Roman"/>
          <w:i/>
          <w:iCs/>
          <w:color w:val="231F20"/>
          <w:sz w:val="24"/>
          <w:szCs w:val="24"/>
          <w:lang w:eastAsia="zh-CN" w:bidi="ar"/>
        </w:rPr>
        <w:t>Swedish Dental Journal</w:t>
      </w:r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ab/>
        <w:t>30(2): 55–60.</w:t>
      </w:r>
    </w:p>
    <w:p w14:paraId="740D8401" w14:textId="77777777" w:rsidR="003258DE" w:rsidRDefault="0000000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Motamayel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A, </w:t>
      </w: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Falsafi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A, </w:t>
      </w: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Goodarzi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MT, </w:t>
      </w: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>Poorolajal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 xml:space="preserve"> J. Comparison of Salivary pH,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  <w:t xml:space="preserve">Buffering Capacity and Alkaline Phosphatase in Smokers and Healthy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  <w:t xml:space="preserve">Non-Smokers Retrospective cohort study. Sultan Qaboos University Med J.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tab/>
        <w:t xml:space="preserve">2016; 16(3): 317-321. </w:t>
      </w:r>
    </w:p>
    <w:p w14:paraId="458E0549" w14:textId="7C848F9D" w:rsidR="003258DE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Notoatmodjo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S., 2013. </w:t>
      </w:r>
      <w:proofErr w:type="spellStart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Metodologi</w:t>
      </w:r>
      <w:proofErr w:type="spellEnd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Kesehatan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Jakarta: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Rineka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Cipta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Riset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Kesehatan Daerah.,2013</w:t>
      </w:r>
    </w:p>
    <w:p w14:paraId="0486699B" w14:textId="77777777" w:rsidR="00F662E0" w:rsidRDefault="00F66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6DA326" w14:textId="338E249E" w:rsidR="003258DE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Nur Al,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>Rahmah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. Gambaran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>laju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>alir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>ph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 saliva pada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>perokok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. Universitas </w:t>
      </w: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ab/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>Andalas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>, 2016.</w:t>
      </w:r>
    </w:p>
    <w:p w14:paraId="6F1F9BE9" w14:textId="77777777" w:rsidR="00F662E0" w:rsidRDefault="00F66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18DCA5" w14:textId="77777777" w:rsidR="003258DE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Prasetyanti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R.E. 2008.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Topical Fluoride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Resiko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Ditinjau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Dari pH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pH Saliva Pada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Alat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Ortodonti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Skripsi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). </w:t>
      </w:r>
      <w:r>
        <w:rPr>
          <w:rFonts w:ascii="Times New Roman" w:eastAsia="Calibri" w:hAnsi="Times New Roman" w:cs="Times New Roman"/>
          <w:sz w:val="24"/>
          <w:szCs w:val="24"/>
        </w:rPr>
        <w:t>Universitas Indonesia</w:t>
      </w:r>
    </w:p>
    <w:p w14:paraId="2DD578E3" w14:textId="77777777" w:rsidR="003258DE" w:rsidRDefault="003258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8B7939" w14:textId="77777777" w:rsidR="003258DE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Pejčić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A.,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Obradović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R.,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Kesić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L.,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Kojović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D. Smoking and Periodontal Disease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ab/>
        <w:t xml:space="preserve">Review. Department for Periodontology and Oral Medicine, Medical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ab/>
        <w:t xml:space="preserve">Faculty, University of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Niš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Serbia. Series: Medicine and Biology Vol.14:2.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ab/>
        <w:t>2017. p.53 – 59.</w:t>
      </w:r>
    </w:p>
    <w:p w14:paraId="0EB67AF8" w14:textId="77777777" w:rsidR="003258DE" w:rsidRDefault="00000000">
      <w:pPr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Rosen, F.S. 2013. Anatomy and Physiology of the Salivary Glands. </w:t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http://www.utmb.edu/otoref/grnds/ Salivary-Gland-2001-01/Salivary-gland </w:t>
      </w:r>
      <w:r>
        <w:rPr>
          <w:rFonts w:ascii="Times New Roman" w:eastAsia="SimSun" w:hAnsi="Times New Roman" w:cs="Times New Roman"/>
          <w:sz w:val="24"/>
          <w:szCs w:val="24"/>
        </w:rPr>
        <w:tab/>
        <w:t>-2001-01-ppt.pdf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Agustus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2022)</w:t>
      </w:r>
    </w:p>
    <w:p w14:paraId="099827EE" w14:textId="77777777" w:rsidR="003258DE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Qalbi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, M. Z.,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Irrahmah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, M., &amp;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Asterina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, A. (2018).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Perbedaan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Derajat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Keasaman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ab/>
        <w:t xml:space="preserve">(pH) Saliva Antara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Perokok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dan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Bukan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Perokok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pada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Siswa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SMA PGRI 1 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ab/>
        <w:t>Padang</w:t>
      </w:r>
      <w:r>
        <w:rPr>
          <w:rFonts w:ascii="Times New Roman" w:eastAsia="Palatino Linotype" w:hAnsi="Times New Roman" w:cs="Times New Roman"/>
          <w:i/>
          <w:iCs/>
          <w:color w:val="000000"/>
          <w:sz w:val="24"/>
          <w:szCs w:val="24"/>
          <w:lang w:eastAsia="zh-CN" w:bidi="ar"/>
        </w:rPr>
        <w:t>JurnalKesehatanAndalas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,</w:t>
      </w:r>
      <w:r>
        <w:rPr>
          <w:rFonts w:ascii="Times New Roman" w:eastAsia="Palatino Linotype" w:hAnsi="Times New Roman" w:cs="Times New Roman"/>
          <w:i/>
          <w:iCs/>
          <w:color w:val="000000"/>
          <w:sz w:val="24"/>
          <w:szCs w:val="24"/>
          <w:lang w:eastAsia="zh-CN" w:bidi="ar"/>
        </w:rPr>
        <w:t>7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(3),358.https://doi.org/10.25077/jka.v7i3.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ab/>
        <w:t>886</w:t>
      </w:r>
    </w:p>
    <w:p w14:paraId="44C8AD35" w14:textId="77777777" w:rsidR="00E33434" w:rsidRDefault="00000000" w:rsidP="00E3343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Tortora GJ. Principles of Anatomy and Physiology. 13th ed.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Roesch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B, editor.: </w:t>
      </w:r>
      <w:r>
        <w:rPr>
          <w:rFonts w:ascii="Times New Roman" w:eastAsia="Calibri" w:hAnsi="Times New Roman" w:cs="Times New Roman"/>
          <w:sz w:val="24"/>
          <w:szCs w:val="24"/>
        </w:rPr>
        <w:tab/>
        <w:t>John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Wiley</w:t>
      </w:r>
      <w:r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&amp;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Sons; 2013: p. 929-931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Sanders ME. Probiotics: Definition,</w:t>
      </w:r>
    </w:p>
    <w:p w14:paraId="283E44C5" w14:textId="042813F7" w:rsidR="003258DE" w:rsidRDefault="00E33434" w:rsidP="00E3343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000000">
        <w:rPr>
          <w:rFonts w:ascii="Times New Roman" w:eastAsia="Calibri" w:hAnsi="Times New Roman" w:cs="Times New Roman"/>
          <w:color w:val="000000"/>
          <w:sz w:val="24"/>
          <w:szCs w:val="24"/>
        </w:rPr>
        <w:t>Sources, Selection, and Uses. J Clin Infect Dis.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00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2008;46. </w:t>
      </w:r>
    </w:p>
    <w:p w14:paraId="10929A04" w14:textId="77777777" w:rsidR="00E33434" w:rsidRDefault="00E33434" w:rsidP="00E334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11341" w14:textId="77777777" w:rsidR="003258DE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Sherwood</w:t>
      </w:r>
      <w:r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,L. 2018 </w:t>
      </w:r>
      <w:r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Fisiologi</w:t>
      </w:r>
      <w:proofErr w:type="spellEnd"/>
      <w:r>
        <w:rPr>
          <w:rFonts w:ascii="Times New Roman" w:eastAsia="Calibri" w:hAnsi="Times New Roman" w:cs="Times New Roman"/>
          <w:i/>
          <w:iCs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Manusia</w:t>
      </w:r>
      <w:proofErr w:type="spellEnd"/>
      <w:r>
        <w:rPr>
          <w:rFonts w:ascii="Times New Roman" w:eastAsia="Calibri" w:hAnsi="Times New Roman" w:cs="Times New Roman"/>
          <w:i/>
          <w:iCs/>
          <w:spacing w:val="3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Dari</w:t>
      </w:r>
      <w:r>
        <w:rPr>
          <w:rFonts w:ascii="Times New Roman" w:eastAsia="Calibri" w:hAnsi="Times New Roman" w:cs="Times New Roman"/>
          <w:i/>
          <w:iCs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Sel</w:t>
      </w:r>
      <w:proofErr w:type="spellEnd"/>
      <w:r>
        <w:rPr>
          <w:rFonts w:ascii="Times New Roman" w:eastAsia="Calibri" w:hAnsi="Times New Roman" w:cs="Times New Roman"/>
          <w:i/>
          <w:iCs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ke</w:t>
      </w:r>
      <w:proofErr w:type="spellEnd"/>
      <w:r>
        <w:rPr>
          <w:rFonts w:ascii="Times New Roman" w:eastAsia="Calibri" w:hAnsi="Times New Roman" w:cs="Times New Roman"/>
          <w:i/>
          <w:iCs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Sistem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7th</w:t>
      </w:r>
      <w:r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ed.</w:t>
      </w:r>
      <w:r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Jakarta:</w:t>
      </w:r>
      <w:r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39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EGC;</w:t>
      </w:r>
      <w:r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</w:p>
    <w:p w14:paraId="0E55D7F0" w14:textId="77777777" w:rsidR="00E33434" w:rsidRDefault="00E33434">
      <w:pPr>
        <w:autoSpaceDE w:val="0"/>
        <w:autoSpaceDN w:val="0"/>
        <w:adjustRightInd w:val="0"/>
        <w:spacing w:after="0" w:line="240" w:lineRule="auto"/>
        <w:ind w:left="720" w:hangingChars="300" w:hanging="720"/>
        <w:jc w:val="both"/>
        <w:rPr>
          <w:rFonts w:ascii="Times New Roman" w:eastAsia="Calibri" w:hAnsi="Times New Roman" w:cs="Times New Roman"/>
          <w:color w:val="211E1F"/>
          <w:sz w:val="24"/>
          <w:szCs w:val="24"/>
        </w:rPr>
      </w:pPr>
    </w:p>
    <w:p w14:paraId="10AC8EB7" w14:textId="632B4729" w:rsidR="003258DE" w:rsidRDefault="00000000">
      <w:pPr>
        <w:autoSpaceDE w:val="0"/>
        <w:autoSpaceDN w:val="0"/>
        <w:adjustRightInd w:val="0"/>
        <w:spacing w:after="0" w:line="240" w:lineRule="auto"/>
        <w:ind w:left="720" w:hangingChars="300" w:hanging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211E1F"/>
          <w:sz w:val="24"/>
          <w:szCs w:val="24"/>
        </w:rPr>
        <w:t xml:space="preserve">The Global Adult Tobacco Survey (GATS) Comparation fact sheet </w:t>
      </w:r>
      <w:proofErr w:type="spellStart"/>
      <w:r>
        <w:rPr>
          <w:rFonts w:ascii="Times New Roman" w:eastAsia="Calibri" w:hAnsi="Times New Roman" w:cs="Times New Roman"/>
          <w:color w:val="211E1F"/>
          <w:sz w:val="24"/>
          <w:szCs w:val="24"/>
        </w:rPr>
        <w:t>indonesia</w:t>
      </w:r>
      <w:proofErr w:type="spellEnd"/>
      <w:r>
        <w:rPr>
          <w:rFonts w:ascii="Times New Roman" w:eastAsia="Calibri" w:hAnsi="Times New Roman" w:cs="Times New Roman"/>
          <w:color w:val="211E1F"/>
          <w:sz w:val="24"/>
          <w:szCs w:val="24"/>
        </w:rPr>
        <w:t xml:space="preserve"> 20212022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D848FB3" w14:textId="77777777" w:rsidR="00E33434" w:rsidRDefault="00E33434">
      <w:pPr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14:paraId="46EBBDC0" w14:textId="4CE025EA" w:rsidR="003258DE" w:rsidRDefault="00000000">
      <w:pPr>
        <w:jc w:val="both"/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</w:pP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World Health </w:t>
      </w:r>
      <w:proofErr w:type="spellStart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Organitation</w:t>
      </w:r>
      <w:proofErr w:type="spellEnd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(WHO) </w:t>
      </w:r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 xml:space="preserve">(2002) Report of a joint FAO/WHO expert </w:t>
      </w:r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ab/>
        <w:t xml:space="preserve">consultation on guidelines for the evaluation of probiotics in food. World </w:t>
      </w:r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lastRenderedPageBreak/>
        <w:tab/>
        <w:t xml:space="preserve">Health Organization and Food and Agriculture Organization of the United </w:t>
      </w:r>
      <w:r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ab/>
        <w:t>Nations, Ontario, Canad</w:t>
      </w:r>
      <w:r w:rsidR="00D67F15">
        <w:rPr>
          <w:rFonts w:ascii="Times New Roman" w:eastAsia="SimSun" w:hAnsi="Times New Roman" w:cs="Times New Roman"/>
          <w:color w:val="231F20"/>
          <w:sz w:val="24"/>
          <w:szCs w:val="24"/>
          <w:lang w:eastAsia="zh-CN" w:bidi="ar"/>
        </w:rPr>
        <w:t>a</w:t>
      </w:r>
    </w:p>
    <w:p w14:paraId="5CDB3C39" w14:textId="353EDD26" w:rsidR="003258DE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Williams NT. Probiotics. J Am Heal Syst Pharm. 2010;67(6):449–58. </w:t>
      </w:r>
    </w:p>
    <w:p w14:paraId="47B6DA43" w14:textId="77777777" w:rsidR="00D67F15" w:rsidRDefault="00D67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</w:pPr>
    </w:p>
    <w:p w14:paraId="61A24FDD" w14:textId="21899FA5" w:rsidR="003258DE" w:rsidRDefault="00000000">
      <w:pPr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zh-CN" w:bidi="ar"/>
        </w:rPr>
        <w:sectPr w:rsidR="003258DE">
          <w:footerReference w:type="default" r:id="rId7"/>
          <w:pgSz w:w="11906" w:h="16838"/>
          <w:pgMar w:top="2160" w:right="1757" w:bottom="1729" w:left="2160" w:header="720" w:footer="720" w:gutter="0"/>
          <w:pgNumType w:start="46"/>
          <w:cols w:space="720"/>
          <w:docGrid w:linePitch="360"/>
        </w:sectPr>
      </w:pP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Yosadi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, Nelis Surya,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Alioes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Yustini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(2015).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Pengaruh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Merokok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Terhadap</w:t>
      </w:r>
      <w:proofErr w:type="spellEnd"/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 xml:space="preserve"> pH 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ab/>
        <w:t xml:space="preserve">Saliva. 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ab/>
      </w:r>
      <w:proofErr w:type="spellStart"/>
      <w:r>
        <w:rPr>
          <w:rFonts w:ascii="Times New Roman" w:eastAsia="Palatino Linotype" w:hAnsi="Times New Roman" w:cs="Times New Roman"/>
          <w:i/>
          <w:iCs/>
          <w:color w:val="000000"/>
          <w:sz w:val="24"/>
          <w:szCs w:val="24"/>
          <w:lang w:eastAsia="zh-CN" w:bidi="ar"/>
        </w:rPr>
        <w:t>Jurnal</w:t>
      </w:r>
      <w:proofErr w:type="spellEnd"/>
      <w:r>
        <w:rPr>
          <w:rFonts w:ascii="Times New Roman" w:eastAsia="Palatino Linotype" w:hAnsi="Times New Roman" w:cs="Times New Roman"/>
          <w:i/>
          <w:iCs/>
          <w:color w:val="000000"/>
          <w:sz w:val="24"/>
          <w:szCs w:val="24"/>
          <w:lang w:eastAsia="zh-CN" w:bidi="ar"/>
        </w:rPr>
        <w:t xml:space="preserve"> Kesehatan Gigi, 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zh-CN" w:bidi="ar"/>
        </w:rPr>
        <w:t>5(2) 38-4</w:t>
      </w:r>
    </w:p>
    <w:p w14:paraId="2ADEC67A" w14:textId="77777777" w:rsidR="003258DE" w:rsidRDefault="003258DE"/>
    <w:sectPr w:rsidR="003258DE">
      <w:headerReference w:type="default" r:id="rId8"/>
      <w:footerReference w:type="default" r:id="rId9"/>
      <w:pgSz w:w="11906" w:h="16838"/>
      <w:pgMar w:top="2160" w:right="1757" w:bottom="1729" w:left="2160" w:header="720" w:footer="720" w:gutter="0"/>
      <w:pgNumType w:start="4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DC6A1" w14:textId="77777777" w:rsidR="004064A5" w:rsidRDefault="004064A5">
      <w:pPr>
        <w:spacing w:line="240" w:lineRule="auto"/>
      </w:pPr>
      <w:r>
        <w:separator/>
      </w:r>
    </w:p>
  </w:endnote>
  <w:endnote w:type="continuationSeparator" w:id="0">
    <w:p w14:paraId="43E52A62" w14:textId="77777777" w:rsidR="004064A5" w:rsidRDefault="004064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Times-Italic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6CD3" w14:textId="77777777" w:rsidR="003258DE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264D2" wp14:editId="08B27AA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C18CA5" w14:textId="77777777" w:rsidR="003258DE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264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3C18CA5" w14:textId="77777777" w:rsidR="003258DE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872B" w14:textId="77777777" w:rsidR="003258DE" w:rsidRDefault="00325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60B08" w14:textId="77777777" w:rsidR="004064A5" w:rsidRDefault="004064A5">
      <w:pPr>
        <w:spacing w:after="0"/>
      </w:pPr>
      <w:r>
        <w:separator/>
      </w:r>
    </w:p>
  </w:footnote>
  <w:footnote w:type="continuationSeparator" w:id="0">
    <w:p w14:paraId="037C34FA" w14:textId="77777777" w:rsidR="004064A5" w:rsidRDefault="004064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31FC7" w14:textId="77777777" w:rsidR="003258DE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18DCAB" wp14:editId="4ED6713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7E67D1" w14:textId="77777777" w:rsidR="003258DE" w:rsidRDefault="00000000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8DCA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07E67D1" w14:textId="77777777" w:rsidR="003258DE" w:rsidRDefault="00000000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1736E4F"/>
    <w:rsid w:val="003258DE"/>
    <w:rsid w:val="004064A5"/>
    <w:rsid w:val="00BF3ABD"/>
    <w:rsid w:val="00D67F15"/>
    <w:rsid w:val="00E33434"/>
    <w:rsid w:val="00F662E0"/>
    <w:rsid w:val="096F6285"/>
    <w:rsid w:val="0B8A5C31"/>
    <w:rsid w:val="10F3685C"/>
    <w:rsid w:val="613B56BA"/>
    <w:rsid w:val="71736E4F"/>
    <w:rsid w:val="7E9B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0A36F"/>
  <w15:docId w15:val="{02209C48-B743-4709-B53B-8B05D984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kemen</dc:creator>
  <cp:lastModifiedBy>Parekraf</cp:lastModifiedBy>
  <cp:revision>5</cp:revision>
  <dcterms:created xsi:type="dcterms:W3CDTF">2023-02-15T01:57:00Z</dcterms:created>
  <dcterms:modified xsi:type="dcterms:W3CDTF">2023-02-24T05:46:00Z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4AA3C37E544546918386B61EBB12BAE9</vt:lpwstr>
  </property>
</Properties>
</file>