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DCD71" w14:textId="77777777" w:rsidR="00CE158F" w:rsidRDefault="00CE158F" w:rsidP="00CE158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BAB V</w:t>
      </w:r>
    </w:p>
    <w:p w14:paraId="115F30CF" w14:textId="77777777" w:rsidR="00CE158F" w:rsidRDefault="00CE158F" w:rsidP="00CE158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HASIL PENELITIAN DAN PEMBAHASAN</w:t>
      </w:r>
    </w:p>
    <w:p w14:paraId="0BE036FD" w14:textId="77777777" w:rsidR="00CE158F" w:rsidRDefault="00CE158F" w:rsidP="00CE158F">
      <w:pPr>
        <w:pStyle w:val="ListParagraph"/>
        <w:numPr>
          <w:ilvl w:val="0"/>
          <w:numId w:val="1"/>
        </w:numPr>
        <w:spacing w:after="0" w:line="480" w:lineRule="auto"/>
        <w:rPr>
          <w:rFonts w:ascii="Times New Roman" w:hAnsi="Times New Roman" w:cs="Times New Roman"/>
          <w:b/>
          <w:bCs/>
          <w:sz w:val="24"/>
          <w:szCs w:val="24"/>
        </w:rPr>
      </w:pPr>
      <w:r>
        <w:rPr>
          <w:rFonts w:ascii="Times New Roman" w:hAnsi="Times New Roman" w:cs="Times New Roman"/>
          <w:b/>
          <w:bCs/>
          <w:sz w:val="24"/>
          <w:szCs w:val="24"/>
        </w:rPr>
        <w:t>PELAKSANAAN PENGAMBILAN DATA</w:t>
      </w:r>
    </w:p>
    <w:p w14:paraId="33AA4DD2" w14:textId="77777777" w:rsidR="00CE158F" w:rsidRDefault="00CE158F" w:rsidP="00CE158F">
      <w:pPr>
        <w:pStyle w:val="ListParagraph"/>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Penelitian dilakukan di Klinik Pertamina Sopodel Jakarta pada bulan November 2022. Pengambilan data dilakukan dengan cara mengisi lembar kuesioner, dan menandatangani informed consent untuk persetujuan sebagai responden penelitian.  Jumlah responden sebanyak 40 orang pasien.</w:t>
      </w:r>
    </w:p>
    <w:p w14:paraId="277836D3" w14:textId="77777777" w:rsidR="00CE158F" w:rsidRDefault="00CE158F" w:rsidP="00CE158F">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GAMBARAN UMUM LOKASI PENELITIAN</w:t>
      </w:r>
    </w:p>
    <w:p w14:paraId="49DC05B5" w14:textId="77777777" w:rsidR="00CE158F" w:rsidRDefault="00CE158F" w:rsidP="00CE158F">
      <w:pPr>
        <w:pStyle w:val="ListParagraph"/>
        <w:numPr>
          <w:ilvl w:val="0"/>
          <w:numId w:val="2"/>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Identitas Klinik</w:t>
      </w:r>
    </w:p>
    <w:p w14:paraId="18D3CE6B" w14:textId="77777777" w:rsidR="00CE158F" w:rsidRDefault="00CE158F" w:rsidP="00CE158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Nama Klinik </w:t>
      </w:r>
      <w:r>
        <w:rPr>
          <w:rFonts w:ascii="Times New Roman" w:hAnsi="Times New Roman" w:cs="Times New Roman"/>
          <w:sz w:val="24"/>
          <w:szCs w:val="24"/>
        </w:rPr>
        <w:tab/>
      </w:r>
      <w:r>
        <w:rPr>
          <w:rFonts w:ascii="Times New Roman" w:hAnsi="Times New Roman" w:cs="Times New Roman"/>
          <w:sz w:val="24"/>
          <w:szCs w:val="24"/>
        </w:rPr>
        <w:tab/>
        <w:t>: Klinik Pertamina Sopodel Jakarta</w:t>
      </w:r>
    </w:p>
    <w:p w14:paraId="10A2944C" w14:textId="77777777" w:rsidR="00CE158F" w:rsidRDefault="00CE158F" w:rsidP="00CE158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K</w:t>
      </w:r>
      <w:proofErr w:type="spellStart"/>
      <w:r>
        <w:rPr>
          <w:rFonts w:ascii="Times New Roman" w:hAnsi="Times New Roman" w:cs="Times New Roman"/>
          <w:sz w:val="24"/>
          <w:szCs w:val="24"/>
          <w:lang w:val="en-US"/>
        </w:rPr>
        <w:t>oordinator</w:t>
      </w:r>
      <w:proofErr w:type="spellEnd"/>
      <w:r>
        <w:rPr>
          <w:rFonts w:ascii="Times New Roman" w:hAnsi="Times New Roman" w:cs="Times New Roman"/>
          <w:sz w:val="24"/>
          <w:szCs w:val="24"/>
        </w:rPr>
        <w:t xml:space="preserve"> Klinik</w:t>
      </w:r>
      <w:r>
        <w:rPr>
          <w:rFonts w:ascii="Times New Roman" w:hAnsi="Times New Roman" w:cs="Times New Roman"/>
          <w:sz w:val="24"/>
          <w:szCs w:val="24"/>
        </w:rPr>
        <w:tab/>
        <w:t>: drg. Dyah Utami.S</w:t>
      </w:r>
    </w:p>
    <w:p w14:paraId="481FEEA4" w14:textId="77777777" w:rsidR="00CE158F" w:rsidRDefault="00CE158F" w:rsidP="00CE158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Alamat </w:t>
      </w:r>
      <w:r>
        <w:rPr>
          <w:rFonts w:ascii="Times New Roman" w:hAnsi="Times New Roman" w:cs="Times New Roman"/>
          <w:sz w:val="24"/>
          <w:szCs w:val="24"/>
        </w:rPr>
        <w:tab/>
      </w:r>
      <w:r>
        <w:rPr>
          <w:rFonts w:ascii="Times New Roman" w:hAnsi="Times New Roman" w:cs="Times New Roman"/>
          <w:sz w:val="24"/>
          <w:szCs w:val="24"/>
        </w:rPr>
        <w:tab/>
        <w:t>: Jl. Kuningan Barat 3, Jakarta Selatan</w:t>
      </w:r>
    </w:p>
    <w:p w14:paraId="0C12EAEA" w14:textId="77777777" w:rsidR="00CE158F" w:rsidRDefault="00CE158F" w:rsidP="00CE158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Kode Pos </w:t>
      </w:r>
      <w:r>
        <w:rPr>
          <w:rFonts w:ascii="Times New Roman" w:hAnsi="Times New Roman" w:cs="Times New Roman"/>
          <w:sz w:val="24"/>
          <w:szCs w:val="24"/>
        </w:rPr>
        <w:tab/>
      </w:r>
      <w:r>
        <w:rPr>
          <w:rFonts w:ascii="Times New Roman" w:hAnsi="Times New Roman" w:cs="Times New Roman"/>
          <w:sz w:val="24"/>
          <w:szCs w:val="24"/>
        </w:rPr>
        <w:tab/>
        <w:t>: 12710</w:t>
      </w:r>
    </w:p>
    <w:p w14:paraId="4CCAC49C" w14:textId="77777777" w:rsidR="00CE158F" w:rsidRDefault="00CE158F" w:rsidP="00CE158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Telepon </w:t>
      </w:r>
      <w:r>
        <w:rPr>
          <w:rFonts w:ascii="Times New Roman" w:hAnsi="Times New Roman" w:cs="Times New Roman"/>
          <w:sz w:val="24"/>
          <w:szCs w:val="24"/>
        </w:rPr>
        <w:tab/>
      </w:r>
      <w:r>
        <w:rPr>
          <w:rFonts w:ascii="Times New Roman" w:hAnsi="Times New Roman" w:cs="Times New Roman"/>
          <w:sz w:val="24"/>
          <w:szCs w:val="24"/>
        </w:rPr>
        <w:tab/>
        <w:t>: 081318081823</w:t>
      </w:r>
    </w:p>
    <w:p w14:paraId="19E577F4" w14:textId="77777777" w:rsidR="00CE158F" w:rsidRDefault="00CE158F" w:rsidP="00CE158F">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fldChar w:fldCharType="begin"/>
      </w:r>
      <w:r>
        <w:instrText>HYPERLINK "mailto:kliniksopodel@gmail.com"</w:instrText>
      </w:r>
      <w:r>
        <w:fldChar w:fldCharType="separate"/>
      </w:r>
      <w:r w:rsidRPr="00054EA0">
        <w:rPr>
          <w:rStyle w:val="Hyperlink"/>
          <w:rFonts w:ascii="Times New Roman" w:hAnsi="Times New Roman" w:cs="Times New Roman"/>
          <w:sz w:val="24"/>
          <w:szCs w:val="24"/>
        </w:rPr>
        <w:t>kliniksopodel@gmail.com</w:t>
      </w:r>
      <w:r>
        <w:rPr>
          <w:rStyle w:val="Hyperlink"/>
          <w:rFonts w:ascii="Times New Roman" w:hAnsi="Times New Roman" w:cs="Times New Roman"/>
          <w:sz w:val="24"/>
          <w:szCs w:val="24"/>
        </w:rPr>
        <w:fldChar w:fldCharType="end"/>
      </w:r>
    </w:p>
    <w:p w14:paraId="133798F8" w14:textId="77777777" w:rsidR="00CE158F" w:rsidRDefault="00CE158F" w:rsidP="00CE158F">
      <w:pPr>
        <w:pStyle w:val="ListParagraph"/>
        <w:numPr>
          <w:ilvl w:val="0"/>
          <w:numId w:val="2"/>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Denah Lokasi </w:t>
      </w:r>
    </w:p>
    <w:p w14:paraId="56F426F4" w14:textId="77777777" w:rsidR="00CE158F" w:rsidRPr="004C0B14" w:rsidRDefault="00CE158F" w:rsidP="00CE158F">
      <w:pPr>
        <w:pStyle w:val="ListParagraph"/>
        <w:spacing w:line="480" w:lineRule="auto"/>
        <w:ind w:left="1080" w:right="-568" w:hanging="1789"/>
        <w:jc w:val="both"/>
        <w:rPr>
          <w:rFonts w:ascii="Times New Roman" w:hAnsi="Times New Roman" w:cs="Times New Roman"/>
          <w:b/>
          <w:bCs/>
          <w:sz w:val="24"/>
          <w:szCs w:val="24"/>
        </w:rPr>
      </w:pPr>
      <w:r w:rsidRPr="00962CF8">
        <w:rPr>
          <w:rFonts w:ascii="Times New Roman" w:hAnsi="Times New Roman" w:cs="Times New Roman"/>
          <w:i/>
          <w:iCs/>
          <w:noProof/>
          <w:sz w:val="24"/>
          <w:szCs w:val="24"/>
        </w:rPr>
        <w:drawing>
          <wp:inline distT="0" distB="0" distL="0" distR="0" wp14:anchorId="564A6691" wp14:editId="7F4DB65E">
            <wp:extent cx="5816600" cy="1769802"/>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16600" cy="1769802"/>
                    </a:xfrm>
                    <a:prstGeom prst="rect">
                      <a:avLst/>
                    </a:prstGeom>
                  </pic:spPr>
                </pic:pic>
              </a:graphicData>
            </a:graphic>
          </wp:inline>
        </w:drawing>
      </w:r>
    </w:p>
    <w:p w14:paraId="6F8735B4" w14:textId="77777777" w:rsidR="00CE158F" w:rsidRDefault="00CE158F" w:rsidP="00CE158F">
      <w:pPr>
        <w:pStyle w:val="ListParagraph"/>
        <w:spacing w:line="480" w:lineRule="auto"/>
        <w:ind w:left="284" w:hanging="436"/>
        <w:jc w:val="both"/>
        <w:rPr>
          <w:rFonts w:ascii="Times New Roman" w:hAnsi="Times New Roman" w:cs="Times New Roman"/>
          <w:b/>
          <w:bCs/>
          <w:sz w:val="24"/>
          <w:szCs w:val="24"/>
        </w:rPr>
      </w:pPr>
      <w:bookmarkStart w:id="0" w:name="_Hlk123482075"/>
      <w:r>
        <w:rPr>
          <w:rFonts w:ascii="Times New Roman" w:hAnsi="Times New Roman" w:cs="Times New Roman"/>
          <w:b/>
          <w:bCs/>
          <w:sz w:val="24"/>
          <w:szCs w:val="24"/>
        </w:rPr>
        <w:t xml:space="preserve">Gambar </w:t>
      </w:r>
      <w:r>
        <w:rPr>
          <w:rFonts w:ascii="Times New Roman" w:hAnsi="Times New Roman" w:cs="Times New Roman"/>
          <w:b/>
          <w:bCs/>
          <w:sz w:val="24"/>
          <w:szCs w:val="24"/>
          <w:lang w:val="en-US"/>
        </w:rPr>
        <w:t>5</w:t>
      </w:r>
      <w:r>
        <w:rPr>
          <w:rFonts w:ascii="Times New Roman" w:hAnsi="Times New Roman" w:cs="Times New Roman"/>
          <w:b/>
          <w:bCs/>
          <w:sz w:val="24"/>
          <w:szCs w:val="24"/>
        </w:rPr>
        <w:t xml:space="preserve">.1 Letak Geografis Klinik Sopodel Jakarta </w:t>
      </w:r>
    </w:p>
    <w:bookmarkEnd w:id="0"/>
    <w:p w14:paraId="6C639D4C" w14:textId="77777777" w:rsidR="00CE158F" w:rsidRDefault="00CE158F" w:rsidP="00CE158F">
      <w:pPr>
        <w:spacing w:after="0" w:line="480" w:lineRule="auto"/>
        <w:rPr>
          <w:rFonts w:ascii="Times New Roman" w:hAnsi="Times New Roman" w:cs="Times New Roman"/>
          <w:b/>
          <w:bCs/>
          <w:sz w:val="24"/>
          <w:szCs w:val="24"/>
        </w:rPr>
        <w:sectPr w:rsidR="00CE158F" w:rsidSect="00CE158F">
          <w:footerReference w:type="first" r:id="rId8"/>
          <w:pgSz w:w="11906" w:h="16838"/>
          <w:pgMar w:top="1701" w:right="1701" w:bottom="1701" w:left="2268" w:header="708" w:footer="708" w:gutter="0"/>
          <w:pgNumType w:start="30"/>
          <w:cols w:space="708"/>
          <w:titlePg/>
          <w:docGrid w:linePitch="360"/>
        </w:sectPr>
      </w:pPr>
    </w:p>
    <w:p w14:paraId="011BA53F" w14:textId="77777777" w:rsidR="00CE158F" w:rsidRPr="00CE158F" w:rsidRDefault="00CE158F" w:rsidP="00CE158F">
      <w:pPr>
        <w:spacing w:line="480" w:lineRule="auto"/>
        <w:jc w:val="both"/>
        <w:rPr>
          <w:rFonts w:ascii="Times New Roman" w:hAnsi="Times New Roman" w:cs="Times New Roman"/>
          <w:b/>
          <w:bCs/>
          <w:sz w:val="24"/>
          <w:szCs w:val="24"/>
        </w:rPr>
      </w:pPr>
    </w:p>
    <w:p w14:paraId="1C9F03AF" w14:textId="77777777" w:rsidR="00CE158F" w:rsidRDefault="00CE158F" w:rsidP="00CE158F">
      <w:pPr>
        <w:pStyle w:val="ListParagraph"/>
        <w:numPr>
          <w:ilvl w:val="0"/>
          <w:numId w:val="2"/>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Tentang Klinik</w:t>
      </w:r>
    </w:p>
    <w:p w14:paraId="1B5D00FB" w14:textId="77777777" w:rsidR="00CE158F" w:rsidRDefault="00CE158F" w:rsidP="00CE158F">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Klinik Pertamina Sopodel merupakan bagian dari Klinik Pertamina IHC. Klinik ini merupakan anak perusahaan PT PERTAMINA (Persero). Yang berfokus menyediakan layanan kesehatan.</w:t>
      </w:r>
    </w:p>
    <w:p w14:paraId="59FB6932" w14:textId="77777777" w:rsidR="00CE158F" w:rsidRDefault="00CE158F" w:rsidP="00CE158F">
      <w:pPr>
        <w:pStyle w:val="ListParagraph"/>
        <w:numPr>
          <w:ilvl w:val="1"/>
          <w:numId w:val="2"/>
        </w:numPr>
        <w:spacing w:line="480" w:lineRule="auto"/>
        <w:jc w:val="both"/>
        <w:rPr>
          <w:rFonts w:ascii="Times New Roman" w:hAnsi="Times New Roman" w:cs="Times New Roman"/>
          <w:b/>
          <w:bCs/>
          <w:sz w:val="24"/>
          <w:szCs w:val="24"/>
        </w:rPr>
      </w:pPr>
      <w:r w:rsidRPr="006A2AD6">
        <w:rPr>
          <w:rFonts w:ascii="Times New Roman" w:hAnsi="Times New Roman" w:cs="Times New Roman"/>
          <w:b/>
          <w:bCs/>
          <w:sz w:val="24"/>
          <w:szCs w:val="24"/>
        </w:rPr>
        <w:t>VISI</w:t>
      </w:r>
    </w:p>
    <w:p w14:paraId="1CFF9AB7" w14:textId="77777777" w:rsidR="00CE158F" w:rsidRDefault="00CE158F" w:rsidP="00CE158F">
      <w:pPr>
        <w:pStyle w:val="ListParagraph"/>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Menjadi jaringan klinik terintegrasi untuk mewujudkan ketahanan Kesehatan nasional.</w:t>
      </w:r>
    </w:p>
    <w:p w14:paraId="14DF1DB9" w14:textId="77777777" w:rsidR="00CE158F" w:rsidRPr="002A2895" w:rsidRDefault="00CE158F" w:rsidP="00CE158F">
      <w:pPr>
        <w:pStyle w:val="ListParagraph"/>
        <w:numPr>
          <w:ilvl w:val="1"/>
          <w:numId w:val="2"/>
        </w:numPr>
        <w:spacing w:line="480" w:lineRule="auto"/>
        <w:jc w:val="both"/>
        <w:rPr>
          <w:rFonts w:ascii="Times New Roman" w:hAnsi="Times New Roman" w:cs="Times New Roman"/>
          <w:b/>
          <w:bCs/>
          <w:sz w:val="24"/>
          <w:szCs w:val="24"/>
        </w:rPr>
      </w:pPr>
      <w:r w:rsidRPr="002A2895">
        <w:rPr>
          <w:rFonts w:ascii="Times New Roman" w:hAnsi="Times New Roman" w:cs="Times New Roman"/>
          <w:b/>
          <w:bCs/>
          <w:sz w:val="24"/>
          <w:szCs w:val="24"/>
        </w:rPr>
        <w:t xml:space="preserve">MISI </w:t>
      </w:r>
    </w:p>
    <w:p w14:paraId="4E84015F" w14:textId="77777777" w:rsidR="00CE158F" w:rsidRDefault="00CE158F" w:rsidP="00CE158F">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Standarisasi mutu dan layanan klinik</w:t>
      </w:r>
    </w:p>
    <w:p w14:paraId="39357812" w14:textId="77777777" w:rsidR="00CE158F" w:rsidRDefault="00CE158F" w:rsidP="00CE158F">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Membangun system layanan </w:t>
      </w:r>
      <w:r w:rsidRPr="0082273C">
        <w:rPr>
          <w:rFonts w:ascii="Times New Roman" w:hAnsi="Times New Roman" w:cs="Times New Roman"/>
          <w:sz w:val="24"/>
          <w:szCs w:val="24"/>
        </w:rPr>
        <w:t xml:space="preserve">terintegrasi berbasis digital </w:t>
      </w:r>
    </w:p>
    <w:p w14:paraId="534C2D38" w14:textId="77777777" w:rsidR="00CE158F" w:rsidRDefault="00CE158F" w:rsidP="00CE158F">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Mengembangkan sumber daya manusia yang kompeten dan professional</w:t>
      </w:r>
    </w:p>
    <w:p w14:paraId="2C6F9FA7" w14:textId="77777777" w:rsidR="00CE158F" w:rsidRDefault="00CE158F" w:rsidP="00CE158F">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Inovasi dan renovasi produk secara berkesinambungan</w:t>
      </w:r>
    </w:p>
    <w:p w14:paraId="514C8922" w14:textId="77777777" w:rsidR="00CE158F" w:rsidRDefault="00CE158F" w:rsidP="00CE158F">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Mewujudkan sinergi pasar BUMN</w:t>
      </w:r>
    </w:p>
    <w:p w14:paraId="0035B16D" w14:textId="77777777" w:rsidR="00CE158F" w:rsidRDefault="00CE158F" w:rsidP="00CE158F">
      <w:pPr>
        <w:pStyle w:val="ListParagraph"/>
        <w:numPr>
          <w:ilvl w:val="0"/>
          <w:numId w:val="1"/>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HASIL PENELITIAN</w:t>
      </w:r>
    </w:p>
    <w:p w14:paraId="26E44E6F" w14:textId="77777777" w:rsidR="00CE158F" w:rsidRDefault="00CE158F" w:rsidP="00CE158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Telah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pada bulan November 2022 di Poliklinik Gigi Pertamina Sopodel Jakarta, pada bulan November 2022. Sampel penelitian ini adalah pasien yang berkunjung dengan jumlah sampel 40 pasien, pengambilan sampel menggunakan kuota sampling dengan mengisi kuesioner sejumlah 15 pertanyaan.</w:t>
      </w:r>
    </w:p>
    <w:p w14:paraId="1FA1B5C5" w14:textId="77777777" w:rsidR="00CE158F" w:rsidRDefault="00CE158F" w:rsidP="00CE158F">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Dari hasil Kuesioner didapatkan data pengelompokan berdasarkan Pengetahuan  dapat ditemukan dalam tabel berikut :</w:t>
      </w:r>
    </w:p>
    <w:p w14:paraId="19C70655" w14:textId="77777777" w:rsidR="00CE158F" w:rsidRPr="008543B9" w:rsidRDefault="00CE158F" w:rsidP="00CE158F">
      <w:pPr>
        <w:pStyle w:val="ListParagraph"/>
        <w:spacing w:line="480" w:lineRule="auto"/>
        <w:jc w:val="both"/>
        <w:rPr>
          <w:rFonts w:ascii="Times New Roman" w:hAnsi="Times New Roman" w:cs="Times New Roman"/>
          <w:sz w:val="24"/>
          <w:szCs w:val="24"/>
        </w:rPr>
      </w:pPr>
    </w:p>
    <w:p w14:paraId="034AB476" w14:textId="77777777" w:rsidR="00CE158F" w:rsidRDefault="00CE158F" w:rsidP="00CE158F">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p>
    <w:p w14:paraId="63F9D494" w14:textId="77777777" w:rsidR="00CE158F" w:rsidRDefault="00CE158F" w:rsidP="00CE158F">
      <w:pPr>
        <w:spacing w:after="0" w:line="480" w:lineRule="auto"/>
        <w:jc w:val="both"/>
        <w:rPr>
          <w:rFonts w:ascii="Times New Roman" w:hAnsi="Times New Roman" w:cs="Times New Roman"/>
          <w:b/>
          <w:bCs/>
          <w:sz w:val="24"/>
          <w:szCs w:val="24"/>
        </w:rPr>
      </w:pPr>
      <w:bookmarkStart w:id="1" w:name="_Hlk123480337"/>
      <w:r>
        <w:rPr>
          <w:rFonts w:ascii="Times New Roman" w:hAnsi="Times New Roman" w:cs="Times New Roman"/>
          <w:b/>
          <w:bCs/>
          <w:sz w:val="24"/>
          <w:szCs w:val="24"/>
        </w:rPr>
        <w:t>Tabel 5.1 Distribusi Responden Berdasarkan Kuesioner Pengetahuan</w:t>
      </w:r>
    </w:p>
    <w:p w14:paraId="025D1713" w14:textId="77777777" w:rsidR="00CE158F" w:rsidRDefault="00CE158F" w:rsidP="00CE158F">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Pr>
          <w:rFonts w:ascii="Times New Roman" w:hAnsi="Times New Roman" w:cs="Times New Roman"/>
          <w:b/>
          <w:bCs/>
          <w:sz w:val="24"/>
          <w:szCs w:val="24"/>
        </w:rPr>
        <w:t>Menyikat Gigi di Klinik Pertamina Sopodel Jakarta,November</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 </w:t>
      </w:r>
    </w:p>
    <w:p w14:paraId="484AEE32" w14:textId="77777777" w:rsidR="00CE158F" w:rsidRPr="00BB7314" w:rsidRDefault="00CE158F" w:rsidP="00CE158F">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2022 (n=40)</w:t>
      </w:r>
    </w:p>
    <w:tbl>
      <w:tblPr>
        <w:tblW w:w="5140" w:type="dxa"/>
        <w:tblInd w:w="1697" w:type="dxa"/>
        <w:tblLook w:val="04A0" w:firstRow="1" w:lastRow="0" w:firstColumn="1" w:lastColumn="0" w:noHBand="0" w:noVBand="1"/>
      </w:tblPr>
      <w:tblGrid>
        <w:gridCol w:w="1902"/>
        <w:gridCol w:w="1123"/>
        <w:gridCol w:w="2115"/>
      </w:tblGrid>
      <w:tr w:rsidR="00CE158F" w:rsidRPr="001B6D0E" w14:paraId="1EDD9017" w14:textId="77777777" w:rsidTr="00023D77">
        <w:trPr>
          <w:trHeight w:val="290"/>
        </w:trPr>
        <w:tc>
          <w:tcPr>
            <w:tcW w:w="51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1"/>
          <w:p w14:paraId="7DA0DA24" w14:textId="77777777" w:rsidR="00CE158F" w:rsidRPr="001B6D0E" w:rsidRDefault="00CE158F" w:rsidP="00023D77">
            <w:pPr>
              <w:spacing w:after="0" w:line="240" w:lineRule="auto"/>
              <w:jc w:val="center"/>
              <w:rPr>
                <w:rFonts w:ascii="Times New Roman" w:eastAsia="Times New Roman" w:hAnsi="Times New Roman" w:cs="Times New Roman"/>
                <w:b/>
                <w:bCs/>
                <w:color w:val="000000"/>
                <w:lang w:eastAsia="en-ID"/>
              </w:rPr>
            </w:pPr>
            <w:r w:rsidRPr="001B6D0E">
              <w:rPr>
                <w:rFonts w:ascii="Times New Roman" w:eastAsia="Times New Roman" w:hAnsi="Times New Roman" w:cs="Times New Roman"/>
                <w:b/>
                <w:bCs/>
                <w:color w:val="000000"/>
                <w:lang w:eastAsia="en-ID"/>
              </w:rPr>
              <w:t>KUESIONER PENGETAHUAN MENYIKAT GIG</w:t>
            </w:r>
            <w:r>
              <w:rPr>
                <w:rFonts w:ascii="Times New Roman" w:eastAsia="Times New Roman" w:hAnsi="Times New Roman" w:cs="Times New Roman"/>
                <w:b/>
                <w:bCs/>
                <w:color w:val="000000"/>
                <w:lang w:eastAsia="en-ID"/>
              </w:rPr>
              <w:t>I</w:t>
            </w:r>
          </w:p>
        </w:tc>
      </w:tr>
      <w:tr w:rsidR="00CE158F" w:rsidRPr="001B6D0E" w14:paraId="4F165542" w14:textId="77777777" w:rsidTr="00023D77">
        <w:trPr>
          <w:trHeight w:val="29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8352" w14:textId="77777777" w:rsidR="00CE158F" w:rsidRPr="001B6D0E" w:rsidRDefault="00CE158F" w:rsidP="00023D77">
            <w:pPr>
              <w:spacing w:after="0" w:line="240" w:lineRule="auto"/>
              <w:jc w:val="center"/>
              <w:rPr>
                <w:rFonts w:ascii="Times New Roman" w:eastAsia="Times New Roman" w:hAnsi="Times New Roman" w:cs="Times New Roman"/>
                <w:b/>
                <w:bCs/>
                <w:color w:val="000000"/>
                <w:lang w:eastAsia="en-ID"/>
              </w:rPr>
            </w:pPr>
            <w:r w:rsidRPr="001B6D0E">
              <w:rPr>
                <w:rFonts w:ascii="Times New Roman" w:eastAsia="Times New Roman" w:hAnsi="Times New Roman" w:cs="Times New Roman"/>
                <w:b/>
                <w:bCs/>
                <w:color w:val="000000"/>
                <w:lang w:eastAsia="en-ID"/>
              </w:rPr>
              <w:t>Pengetahuan</w:t>
            </w:r>
          </w:p>
        </w:tc>
        <w:tc>
          <w:tcPr>
            <w:tcW w:w="1123" w:type="dxa"/>
            <w:tcBorders>
              <w:top w:val="nil"/>
              <w:left w:val="nil"/>
              <w:bottom w:val="single" w:sz="4" w:space="0" w:color="auto"/>
              <w:right w:val="single" w:sz="4" w:space="0" w:color="auto"/>
            </w:tcBorders>
            <w:shd w:val="clear" w:color="auto" w:fill="auto"/>
            <w:noWrap/>
            <w:vAlign w:val="bottom"/>
            <w:hideMark/>
          </w:tcPr>
          <w:p w14:paraId="16D3A6C6" w14:textId="77777777" w:rsidR="00CE158F" w:rsidRPr="001B6D0E" w:rsidRDefault="00CE158F" w:rsidP="00023D77">
            <w:pPr>
              <w:spacing w:after="0" w:line="240" w:lineRule="auto"/>
              <w:jc w:val="center"/>
              <w:rPr>
                <w:rFonts w:ascii="Times New Roman" w:eastAsia="Times New Roman" w:hAnsi="Times New Roman" w:cs="Times New Roman"/>
                <w:b/>
                <w:bCs/>
                <w:color w:val="000000"/>
                <w:lang w:eastAsia="en-ID"/>
              </w:rPr>
            </w:pPr>
            <w:r w:rsidRPr="001B6D0E">
              <w:rPr>
                <w:rFonts w:ascii="Times New Roman" w:eastAsia="Times New Roman" w:hAnsi="Times New Roman" w:cs="Times New Roman"/>
                <w:b/>
                <w:bCs/>
                <w:color w:val="000000"/>
                <w:lang w:eastAsia="en-ID"/>
              </w:rPr>
              <w:t>Jumlah</w:t>
            </w:r>
          </w:p>
        </w:tc>
        <w:tc>
          <w:tcPr>
            <w:tcW w:w="2115" w:type="dxa"/>
            <w:tcBorders>
              <w:top w:val="nil"/>
              <w:left w:val="nil"/>
              <w:bottom w:val="single" w:sz="4" w:space="0" w:color="auto"/>
              <w:right w:val="single" w:sz="4" w:space="0" w:color="auto"/>
            </w:tcBorders>
            <w:shd w:val="clear" w:color="auto" w:fill="auto"/>
            <w:noWrap/>
            <w:vAlign w:val="bottom"/>
            <w:hideMark/>
          </w:tcPr>
          <w:p w14:paraId="50B1C66E" w14:textId="77777777" w:rsidR="00CE158F" w:rsidRPr="001B6D0E" w:rsidRDefault="00CE158F" w:rsidP="00023D77">
            <w:pPr>
              <w:spacing w:after="0" w:line="240" w:lineRule="auto"/>
              <w:jc w:val="center"/>
              <w:rPr>
                <w:rFonts w:ascii="Times New Roman" w:eastAsia="Times New Roman" w:hAnsi="Times New Roman" w:cs="Times New Roman"/>
                <w:b/>
                <w:bCs/>
                <w:color w:val="000000"/>
                <w:lang w:eastAsia="en-ID"/>
              </w:rPr>
            </w:pPr>
            <w:r w:rsidRPr="001B6D0E">
              <w:rPr>
                <w:rFonts w:ascii="Times New Roman" w:eastAsia="Times New Roman" w:hAnsi="Times New Roman" w:cs="Times New Roman"/>
                <w:b/>
                <w:bCs/>
                <w:color w:val="000000"/>
                <w:lang w:eastAsia="en-ID"/>
              </w:rPr>
              <w:t>Frekuensi (%)</w:t>
            </w:r>
          </w:p>
        </w:tc>
      </w:tr>
      <w:tr w:rsidR="00CE158F" w:rsidRPr="001B6D0E" w14:paraId="474D2909" w14:textId="77777777" w:rsidTr="00023D77">
        <w:trPr>
          <w:trHeight w:val="29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1A303" w14:textId="77777777" w:rsidR="00CE158F" w:rsidRPr="00354AA3" w:rsidRDefault="00CE158F" w:rsidP="00023D77">
            <w:pPr>
              <w:spacing w:after="0" w:line="240" w:lineRule="auto"/>
              <w:jc w:val="center"/>
              <w:rPr>
                <w:rFonts w:ascii="Calibri" w:eastAsia="Times New Roman" w:hAnsi="Calibri" w:cs="Calibri"/>
                <w:b/>
                <w:bCs/>
                <w:color w:val="000000"/>
                <w:lang w:val="en-US" w:eastAsia="en-ID"/>
              </w:rPr>
            </w:pPr>
            <w:r w:rsidRPr="001B6D0E">
              <w:rPr>
                <w:rFonts w:ascii="Calibri" w:eastAsia="Times New Roman" w:hAnsi="Calibri" w:cs="Calibri"/>
                <w:b/>
                <w:bCs/>
                <w:color w:val="000000"/>
                <w:lang w:eastAsia="en-ID"/>
              </w:rPr>
              <w:t xml:space="preserve">Baik </w:t>
            </w:r>
            <w:r>
              <w:rPr>
                <w:rFonts w:ascii="Calibri" w:eastAsia="Times New Roman" w:hAnsi="Calibri" w:cs="Calibri"/>
                <w:b/>
                <w:bCs/>
                <w:color w:val="000000"/>
                <w:lang w:val="en-US" w:eastAsia="en-ID"/>
              </w:rPr>
              <w:t>76% - 100%</w:t>
            </w:r>
          </w:p>
        </w:tc>
        <w:tc>
          <w:tcPr>
            <w:tcW w:w="1123" w:type="dxa"/>
            <w:tcBorders>
              <w:top w:val="nil"/>
              <w:left w:val="nil"/>
              <w:bottom w:val="single" w:sz="4" w:space="0" w:color="auto"/>
              <w:right w:val="single" w:sz="4" w:space="0" w:color="auto"/>
            </w:tcBorders>
            <w:shd w:val="clear" w:color="auto" w:fill="auto"/>
            <w:noWrap/>
            <w:vAlign w:val="bottom"/>
            <w:hideMark/>
          </w:tcPr>
          <w:p w14:paraId="5367825B" w14:textId="77777777" w:rsidR="00CE158F" w:rsidRPr="00536C6C" w:rsidRDefault="00CE158F" w:rsidP="00023D77">
            <w:pPr>
              <w:spacing w:after="0" w:line="240" w:lineRule="auto"/>
              <w:jc w:val="center"/>
              <w:rPr>
                <w:rFonts w:ascii="Calibri" w:eastAsia="Times New Roman" w:hAnsi="Calibri" w:cs="Calibri"/>
                <w:b/>
                <w:bCs/>
                <w:color w:val="000000"/>
                <w:lang w:val="en-US" w:eastAsia="en-ID"/>
              </w:rPr>
            </w:pPr>
            <w:r>
              <w:rPr>
                <w:rFonts w:ascii="Calibri" w:eastAsia="Times New Roman" w:hAnsi="Calibri" w:cs="Calibri"/>
                <w:b/>
                <w:bCs/>
                <w:color w:val="000000"/>
                <w:lang w:val="en-US" w:eastAsia="en-ID"/>
              </w:rPr>
              <w:t>22</w:t>
            </w:r>
          </w:p>
        </w:tc>
        <w:tc>
          <w:tcPr>
            <w:tcW w:w="2115" w:type="dxa"/>
            <w:tcBorders>
              <w:top w:val="nil"/>
              <w:left w:val="nil"/>
              <w:bottom w:val="single" w:sz="4" w:space="0" w:color="auto"/>
              <w:right w:val="single" w:sz="4" w:space="0" w:color="auto"/>
            </w:tcBorders>
            <w:shd w:val="clear" w:color="auto" w:fill="auto"/>
            <w:noWrap/>
            <w:vAlign w:val="bottom"/>
            <w:hideMark/>
          </w:tcPr>
          <w:p w14:paraId="4500B5D9" w14:textId="77777777" w:rsidR="00CE158F" w:rsidRPr="001B6D0E" w:rsidRDefault="00CE158F" w:rsidP="00023D77">
            <w:pPr>
              <w:spacing w:after="0" w:line="240" w:lineRule="auto"/>
              <w:jc w:val="center"/>
              <w:rPr>
                <w:rFonts w:ascii="Calibri" w:eastAsia="Times New Roman" w:hAnsi="Calibri" w:cs="Calibri"/>
                <w:b/>
                <w:bCs/>
                <w:color w:val="000000"/>
                <w:lang w:eastAsia="en-ID"/>
              </w:rPr>
            </w:pPr>
            <w:r>
              <w:rPr>
                <w:rFonts w:ascii="Calibri" w:eastAsia="Times New Roman" w:hAnsi="Calibri" w:cs="Calibri"/>
                <w:b/>
                <w:bCs/>
                <w:color w:val="000000"/>
                <w:lang w:val="en-US" w:eastAsia="en-ID"/>
              </w:rPr>
              <w:t>55</w:t>
            </w:r>
            <w:r w:rsidRPr="001B6D0E">
              <w:rPr>
                <w:rFonts w:ascii="Calibri" w:eastAsia="Times New Roman" w:hAnsi="Calibri" w:cs="Calibri"/>
                <w:b/>
                <w:bCs/>
                <w:color w:val="000000"/>
                <w:lang w:eastAsia="en-ID"/>
              </w:rPr>
              <w:t>%</w:t>
            </w:r>
          </w:p>
        </w:tc>
      </w:tr>
      <w:tr w:rsidR="00CE158F" w:rsidRPr="001B6D0E" w14:paraId="061846FD" w14:textId="77777777" w:rsidTr="00023D77">
        <w:trPr>
          <w:trHeight w:val="29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C2AFD" w14:textId="77777777" w:rsidR="00CE158F" w:rsidRPr="00885202" w:rsidRDefault="00CE158F" w:rsidP="00023D77">
            <w:pPr>
              <w:spacing w:after="0" w:line="240" w:lineRule="auto"/>
              <w:jc w:val="center"/>
              <w:rPr>
                <w:rFonts w:ascii="Calibri" w:eastAsia="Times New Roman" w:hAnsi="Calibri" w:cs="Calibri"/>
                <w:b/>
                <w:bCs/>
                <w:color w:val="000000"/>
                <w:lang w:val="en-US" w:eastAsia="en-ID"/>
              </w:rPr>
            </w:pPr>
            <w:proofErr w:type="spellStart"/>
            <w:r>
              <w:rPr>
                <w:rFonts w:ascii="Calibri" w:eastAsia="Times New Roman" w:hAnsi="Calibri" w:cs="Calibri"/>
                <w:b/>
                <w:bCs/>
                <w:color w:val="000000"/>
                <w:lang w:val="en-US" w:eastAsia="en-ID"/>
              </w:rPr>
              <w:t>Cukup</w:t>
            </w:r>
            <w:proofErr w:type="spellEnd"/>
            <w:r w:rsidRPr="001B6D0E">
              <w:rPr>
                <w:rFonts w:ascii="Calibri" w:eastAsia="Times New Roman" w:hAnsi="Calibri" w:cs="Calibri"/>
                <w:b/>
                <w:bCs/>
                <w:color w:val="000000"/>
                <w:lang w:eastAsia="en-ID"/>
              </w:rPr>
              <w:t xml:space="preserve"> </w:t>
            </w:r>
            <w:r>
              <w:rPr>
                <w:rFonts w:ascii="Calibri" w:eastAsia="Times New Roman" w:hAnsi="Calibri" w:cs="Calibri"/>
                <w:b/>
                <w:bCs/>
                <w:color w:val="000000"/>
                <w:lang w:val="en-US" w:eastAsia="en-ID"/>
              </w:rPr>
              <w:t>56% - 75%</w:t>
            </w:r>
          </w:p>
        </w:tc>
        <w:tc>
          <w:tcPr>
            <w:tcW w:w="1123" w:type="dxa"/>
            <w:tcBorders>
              <w:top w:val="nil"/>
              <w:left w:val="nil"/>
              <w:bottom w:val="single" w:sz="4" w:space="0" w:color="auto"/>
              <w:right w:val="single" w:sz="4" w:space="0" w:color="auto"/>
            </w:tcBorders>
            <w:shd w:val="clear" w:color="auto" w:fill="auto"/>
            <w:noWrap/>
            <w:vAlign w:val="bottom"/>
            <w:hideMark/>
          </w:tcPr>
          <w:p w14:paraId="177A1B42" w14:textId="77777777" w:rsidR="00CE158F" w:rsidRPr="004814A3" w:rsidRDefault="00CE158F" w:rsidP="00023D77">
            <w:pPr>
              <w:spacing w:after="0" w:line="240" w:lineRule="auto"/>
              <w:jc w:val="center"/>
              <w:rPr>
                <w:rFonts w:ascii="Calibri" w:eastAsia="Times New Roman" w:hAnsi="Calibri" w:cs="Calibri"/>
                <w:b/>
                <w:bCs/>
                <w:color w:val="000000"/>
                <w:lang w:val="en-US" w:eastAsia="en-ID"/>
              </w:rPr>
            </w:pPr>
            <w:r>
              <w:rPr>
                <w:rFonts w:ascii="Calibri" w:eastAsia="Times New Roman" w:hAnsi="Calibri" w:cs="Calibri"/>
                <w:b/>
                <w:bCs/>
                <w:color w:val="000000"/>
                <w:lang w:val="en-US" w:eastAsia="en-ID"/>
              </w:rPr>
              <w:t>18</w:t>
            </w:r>
          </w:p>
        </w:tc>
        <w:tc>
          <w:tcPr>
            <w:tcW w:w="2115" w:type="dxa"/>
            <w:tcBorders>
              <w:top w:val="nil"/>
              <w:left w:val="nil"/>
              <w:bottom w:val="single" w:sz="4" w:space="0" w:color="auto"/>
              <w:right w:val="single" w:sz="4" w:space="0" w:color="auto"/>
            </w:tcBorders>
            <w:shd w:val="clear" w:color="auto" w:fill="auto"/>
            <w:noWrap/>
            <w:vAlign w:val="bottom"/>
            <w:hideMark/>
          </w:tcPr>
          <w:p w14:paraId="42746375" w14:textId="77777777" w:rsidR="00CE158F" w:rsidRPr="001B6D0E" w:rsidRDefault="00CE158F" w:rsidP="00023D77">
            <w:pPr>
              <w:spacing w:after="0" w:line="240" w:lineRule="auto"/>
              <w:jc w:val="center"/>
              <w:rPr>
                <w:rFonts w:ascii="Calibri" w:eastAsia="Times New Roman" w:hAnsi="Calibri" w:cs="Calibri"/>
                <w:b/>
                <w:bCs/>
                <w:color w:val="000000"/>
                <w:lang w:eastAsia="en-ID"/>
              </w:rPr>
            </w:pPr>
            <w:r>
              <w:rPr>
                <w:rFonts w:ascii="Calibri" w:eastAsia="Times New Roman" w:hAnsi="Calibri" w:cs="Calibri"/>
                <w:b/>
                <w:bCs/>
                <w:color w:val="000000"/>
                <w:lang w:val="en-US" w:eastAsia="en-ID"/>
              </w:rPr>
              <w:t>45</w:t>
            </w:r>
            <w:r w:rsidRPr="001B6D0E">
              <w:rPr>
                <w:rFonts w:ascii="Calibri" w:eastAsia="Times New Roman" w:hAnsi="Calibri" w:cs="Calibri"/>
                <w:b/>
                <w:bCs/>
                <w:color w:val="000000"/>
                <w:lang w:eastAsia="en-ID"/>
              </w:rPr>
              <w:t>%</w:t>
            </w:r>
          </w:p>
        </w:tc>
      </w:tr>
      <w:tr w:rsidR="00CE158F" w:rsidRPr="001B6D0E" w14:paraId="25398A37" w14:textId="77777777" w:rsidTr="00023D77">
        <w:trPr>
          <w:trHeight w:val="29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681653" w14:textId="77777777" w:rsidR="00CE158F" w:rsidRPr="008246E9" w:rsidRDefault="00CE158F" w:rsidP="00023D77">
            <w:pPr>
              <w:spacing w:after="0" w:line="240" w:lineRule="auto"/>
              <w:jc w:val="center"/>
              <w:rPr>
                <w:rFonts w:eastAsia="Times New Roman" w:cstheme="minorHAnsi"/>
                <w:b/>
                <w:bCs/>
                <w:color w:val="000000"/>
                <w:lang w:val="en-US" w:eastAsia="en-ID"/>
              </w:rPr>
            </w:pPr>
            <w:r>
              <w:rPr>
                <w:rFonts w:eastAsia="Times New Roman" w:cstheme="minorHAnsi"/>
                <w:b/>
                <w:bCs/>
                <w:color w:val="000000"/>
                <w:lang w:val="en-US" w:eastAsia="en-ID"/>
              </w:rPr>
              <w:t>Kurang &lt; 56%</w:t>
            </w:r>
          </w:p>
        </w:tc>
        <w:tc>
          <w:tcPr>
            <w:tcW w:w="1123" w:type="dxa"/>
            <w:tcBorders>
              <w:top w:val="nil"/>
              <w:left w:val="nil"/>
              <w:bottom w:val="single" w:sz="4" w:space="0" w:color="auto"/>
              <w:right w:val="single" w:sz="4" w:space="0" w:color="auto"/>
            </w:tcBorders>
            <w:shd w:val="clear" w:color="auto" w:fill="auto"/>
            <w:noWrap/>
            <w:vAlign w:val="bottom"/>
          </w:tcPr>
          <w:p w14:paraId="702D53C1" w14:textId="77777777" w:rsidR="00CE158F" w:rsidRPr="00335453" w:rsidRDefault="00CE158F" w:rsidP="00023D77">
            <w:pPr>
              <w:spacing w:after="0" w:line="240" w:lineRule="auto"/>
              <w:jc w:val="center"/>
              <w:rPr>
                <w:rFonts w:ascii="Calibri" w:eastAsia="Times New Roman" w:hAnsi="Calibri" w:cs="Calibri"/>
                <w:b/>
                <w:bCs/>
                <w:color w:val="000000"/>
                <w:lang w:val="en-US" w:eastAsia="en-ID"/>
              </w:rPr>
            </w:pPr>
            <w:r>
              <w:rPr>
                <w:rFonts w:ascii="Calibri" w:eastAsia="Times New Roman" w:hAnsi="Calibri" w:cs="Calibri"/>
                <w:b/>
                <w:bCs/>
                <w:color w:val="000000"/>
                <w:lang w:val="en-US" w:eastAsia="en-ID"/>
              </w:rPr>
              <w:t>-</w:t>
            </w:r>
          </w:p>
        </w:tc>
        <w:tc>
          <w:tcPr>
            <w:tcW w:w="2115" w:type="dxa"/>
            <w:tcBorders>
              <w:top w:val="nil"/>
              <w:left w:val="nil"/>
              <w:bottom w:val="single" w:sz="4" w:space="0" w:color="auto"/>
              <w:right w:val="single" w:sz="4" w:space="0" w:color="auto"/>
            </w:tcBorders>
            <w:shd w:val="clear" w:color="auto" w:fill="auto"/>
            <w:noWrap/>
            <w:vAlign w:val="bottom"/>
          </w:tcPr>
          <w:p w14:paraId="15F2F8A5" w14:textId="77777777" w:rsidR="00CE158F" w:rsidRPr="00CA3BA9" w:rsidRDefault="00CE158F" w:rsidP="00023D77">
            <w:pPr>
              <w:spacing w:after="0" w:line="240" w:lineRule="auto"/>
              <w:jc w:val="center"/>
              <w:rPr>
                <w:rFonts w:ascii="Calibri" w:eastAsia="Times New Roman" w:hAnsi="Calibri" w:cs="Calibri"/>
                <w:b/>
                <w:bCs/>
                <w:color w:val="000000"/>
                <w:lang w:val="en-US" w:eastAsia="en-ID"/>
              </w:rPr>
            </w:pPr>
            <w:r>
              <w:rPr>
                <w:rFonts w:ascii="Calibri" w:eastAsia="Times New Roman" w:hAnsi="Calibri" w:cs="Calibri"/>
                <w:b/>
                <w:bCs/>
                <w:color w:val="000000"/>
                <w:lang w:val="en-US" w:eastAsia="en-ID"/>
              </w:rPr>
              <w:t>0%</w:t>
            </w:r>
          </w:p>
        </w:tc>
      </w:tr>
      <w:tr w:rsidR="00CE158F" w:rsidRPr="001B6D0E" w14:paraId="3C0E1FAB" w14:textId="77777777" w:rsidTr="00023D77">
        <w:trPr>
          <w:trHeight w:val="290"/>
        </w:trPr>
        <w:tc>
          <w:tcPr>
            <w:tcW w:w="1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82345" w14:textId="77777777" w:rsidR="00CE158F" w:rsidRPr="001B6D0E" w:rsidRDefault="00CE158F" w:rsidP="00023D77">
            <w:pPr>
              <w:spacing w:after="0" w:line="240" w:lineRule="auto"/>
              <w:jc w:val="center"/>
              <w:rPr>
                <w:rFonts w:ascii="Calibri" w:eastAsia="Times New Roman" w:hAnsi="Calibri" w:cs="Calibri"/>
                <w:b/>
                <w:bCs/>
                <w:color w:val="000000"/>
                <w:lang w:eastAsia="en-ID"/>
              </w:rPr>
            </w:pPr>
            <w:r w:rsidRPr="001B6D0E">
              <w:rPr>
                <w:rFonts w:ascii="Calibri" w:eastAsia="Times New Roman" w:hAnsi="Calibri" w:cs="Calibri"/>
                <w:b/>
                <w:bCs/>
                <w:color w:val="000000"/>
                <w:lang w:eastAsia="en-ID"/>
              </w:rPr>
              <w:t>Total</w:t>
            </w:r>
          </w:p>
        </w:tc>
        <w:tc>
          <w:tcPr>
            <w:tcW w:w="1123" w:type="dxa"/>
            <w:tcBorders>
              <w:top w:val="nil"/>
              <w:left w:val="nil"/>
              <w:bottom w:val="single" w:sz="4" w:space="0" w:color="auto"/>
              <w:right w:val="single" w:sz="4" w:space="0" w:color="auto"/>
            </w:tcBorders>
            <w:shd w:val="clear" w:color="auto" w:fill="auto"/>
            <w:noWrap/>
            <w:vAlign w:val="bottom"/>
            <w:hideMark/>
          </w:tcPr>
          <w:p w14:paraId="3AEDC5E3" w14:textId="77777777" w:rsidR="00CE158F" w:rsidRPr="001B6D0E" w:rsidRDefault="00CE158F" w:rsidP="00023D77">
            <w:pPr>
              <w:spacing w:after="0" w:line="240" w:lineRule="auto"/>
              <w:jc w:val="center"/>
              <w:rPr>
                <w:rFonts w:ascii="Calibri" w:eastAsia="Times New Roman" w:hAnsi="Calibri" w:cs="Calibri"/>
                <w:b/>
                <w:bCs/>
                <w:color w:val="000000"/>
                <w:lang w:eastAsia="en-ID"/>
              </w:rPr>
            </w:pPr>
            <w:r w:rsidRPr="001B6D0E">
              <w:rPr>
                <w:rFonts w:ascii="Calibri" w:eastAsia="Times New Roman" w:hAnsi="Calibri" w:cs="Calibri"/>
                <w:b/>
                <w:bCs/>
                <w:color w:val="000000"/>
                <w:lang w:eastAsia="en-ID"/>
              </w:rPr>
              <w:t>40</w:t>
            </w:r>
          </w:p>
        </w:tc>
        <w:tc>
          <w:tcPr>
            <w:tcW w:w="2115" w:type="dxa"/>
            <w:tcBorders>
              <w:top w:val="nil"/>
              <w:left w:val="nil"/>
              <w:bottom w:val="single" w:sz="4" w:space="0" w:color="auto"/>
              <w:right w:val="single" w:sz="4" w:space="0" w:color="auto"/>
            </w:tcBorders>
            <w:shd w:val="clear" w:color="auto" w:fill="auto"/>
            <w:noWrap/>
            <w:vAlign w:val="bottom"/>
            <w:hideMark/>
          </w:tcPr>
          <w:p w14:paraId="4ECD7BAB" w14:textId="77777777" w:rsidR="00CE158F" w:rsidRPr="001B6D0E" w:rsidRDefault="00CE158F" w:rsidP="00023D77">
            <w:pPr>
              <w:spacing w:after="0" w:line="240" w:lineRule="auto"/>
              <w:jc w:val="center"/>
              <w:rPr>
                <w:rFonts w:ascii="Calibri" w:eastAsia="Times New Roman" w:hAnsi="Calibri" w:cs="Calibri"/>
                <w:b/>
                <w:bCs/>
                <w:color w:val="000000"/>
                <w:lang w:eastAsia="en-ID"/>
              </w:rPr>
            </w:pPr>
            <w:r w:rsidRPr="001B6D0E">
              <w:rPr>
                <w:rFonts w:ascii="Calibri" w:eastAsia="Times New Roman" w:hAnsi="Calibri" w:cs="Calibri"/>
                <w:b/>
                <w:bCs/>
                <w:color w:val="000000"/>
                <w:lang w:eastAsia="en-ID"/>
              </w:rPr>
              <w:t>100%</w:t>
            </w:r>
          </w:p>
        </w:tc>
      </w:tr>
    </w:tbl>
    <w:p w14:paraId="04E1C714" w14:textId="77777777" w:rsidR="00CE158F" w:rsidRDefault="00CE158F" w:rsidP="00CE158F">
      <w:pPr>
        <w:spacing w:after="0" w:line="480" w:lineRule="auto"/>
        <w:jc w:val="both"/>
        <w:rPr>
          <w:rFonts w:ascii="Times New Roman" w:hAnsi="Times New Roman" w:cs="Times New Roman"/>
          <w:sz w:val="24"/>
          <w:szCs w:val="24"/>
        </w:rPr>
      </w:pPr>
      <w:bookmarkStart w:id="2" w:name="_Hlk121857247"/>
    </w:p>
    <w:p w14:paraId="649F0994" w14:textId="77777777" w:rsidR="00CE158F" w:rsidRPr="00FE3CA9" w:rsidRDefault="00CE158F" w:rsidP="00CE158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Tabel 5.1 </w:t>
      </w:r>
      <w:bookmarkStart w:id="3" w:name="_Hlk121853752"/>
      <w:r>
        <w:rPr>
          <w:rFonts w:ascii="Times New Roman" w:hAnsi="Times New Roman" w:cs="Times New Roman"/>
          <w:sz w:val="24"/>
          <w:szCs w:val="24"/>
        </w:rPr>
        <w:t>menunjukkan bahwa dari 40 Responden di Klinik Pertamina Sopodel Jakarta, didapatkan tingkat pengetahuan Responden Menyikat Gigi Kategori Baik 2</w:t>
      </w:r>
      <w:r>
        <w:rPr>
          <w:rFonts w:ascii="Times New Roman" w:hAnsi="Times New Roman" w:cs="Times New Roman"/>
          <w:sz w:val="24"/>
          <w:szCs w:val="24"/>
          <w:lang w:val="en-US"/>
        </w:rPr>
        <w:t>2</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55</w:t>
      </w:r>
      <w:r>
        <w:rPr>
          <w:rFonts w:ascii="Times New Roman" w:hAnsi="Times New Roman" w:cs="Times New Roman"/>
          <w:sz w:val="24"/>
          <w:szCs w:val="24"/>
        </w:rPr>
        <w:t>%. Sedangkan kategori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rPr>
        <w:t xml:space="preserve"> 1</w:t>
      </w:r>
      <w:r>
        <w:rPr>
          <w:rFonts w:ascii="Times New Roman" w:hAnsi="Times New Roman" w:cs="Times New Roman"/>
          <w:sz w:val="24"/>
          <w:szCs w:val="24"/>
          <w:lang w:val="en-US"/>
        </w:rPr>
        <w:t>8</w:t>
      </w:r>
      <w:r>
        <w:rPr>
          <w:rFonts w:ascii="Times New Roman" w:hAnsi="Times New Roman" w:cs="Times New Roman"/>
          <w:sz w:val="24"/>
          <w:szCs w:val="24"/>
        </w:rPr>
        <w:t xml:space="preserve"> Responden dengan Presentase 4</w:t>
      </w:r>
      <w:r>
        <w:rPr>
          <w:rFonts w:ascii="Times New Roman" w:hAnsi="Times New Roman" w:cs="Times New Roman"/>
          <w:sz w:val="24"/>
          <w:szCs w:val="24"/>
          <w:lang w:val="en-US"/>
        </w:rPr>
        <w:t>5</w:t>
      </w:r>
      <w:r>
        <w:rPr>
          <w:rFonts w:ascii="Times New Roman" w:hAnsi="Times New Roman" w:cs="Times New Roman"/>
          <w:sz w:val="24"/>
          <w:szCs w:val="24"/>
        </w:rPr>
        <w:t>%.</w:t>
      </w:r>
      <w:bookmarkEnd w:id="3"/>
    </w:p>
    <w:bookmarkEnd w:id="2"/>
    <w:p w14:paraId="443F5F43" w14:textId="77777777" w:rsidR="00CE158F" w:rsidRDefault="00CE158F" w:rsidP="00CE158F">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Diagram 5.1 Gambaran Responden berdasarkan Kuesioner pengetahuan </w:t>
      </w:r>
      <w:r>
        <w:rPr>
          <w:rFonts w:ascii="Times New Roman" w:hAnsi="Times New Roman" w:cs="Times New Roman"/>
          <w:b/>
          <w:bCs/>
          <w:sz w:val="24"/>
          <w:szCs w:val="24"/>
          <w:lang w:val="en-US"/>
        </w:rPr>
        <w:t xml:space="preserve"> </w:t>
      </w:r>
    </w:p>
    <w:p w14:paraId="4E3667C7" w14:textId="77777777" w:rsidR="00CE158F" w:rsidRDefault="00CE158F" w:rsidP="00CE158F">
      <w:pPr>
        <w:spacing w:line="240" w:lineRule="auto"/>
        <w:rPr>
          <w:rFonts w:ascii="Times New Roman" w:hAnsi="Times New Roman" w:cs="Times New Roman"/>
          <w:b/>
          <w:bCs/>
          <w:sz w:val="24"/>
          <w:szCs w:val="24"/>
        </w:rPr>
      </w:pP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menyikat gigi di Klinik Pertamina Sopodel Jakarta, November </w:t>
      </w:r>
    </w:p>
    <w:p w14:paraId="1838205A" w14:textId="77777777" w:rsidR="00CE158F" w:rsidRPr="004F60C1" w:rsidRDefault="00CE158F" w:rsidP="00CE158F">
      <w:pPr>
        <w:spacing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2022 (n=40)</w:t>
      </w:r>
    </w:p>
    <w:p w14:paraId="3C3DD51E" w14:textId="77777777" w:rsidR="00CE158F" w:rsidRDefault="00CE158F" w:rsidP="00CE158F">
      <w:pPr>
        <w:pStyle w:val="ListParagraph"/>
        <w:spacing w:line="480" w:lineRule="auto"/>
        <w:ind w:left="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21AAD86" wp14:editId="347FCB44">
            <wp:extent cx="4943972" cy="2940050"/>
            <wp:effectExtent l="0" t="0" r="952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25B11F" w14:textId="77777777" w:rsidR="00CE158F" w:rsidRDefault="00CE158F" w:rsidP="00CE158F">
      <w:pPr>
        <w:pStyle w:val="ListParagraph"/>
        <w:spacing w:line="480" w:lineRule="auto"/>
        <w:ind w:left="0"/>
        <w:rPr>
          <w:rFonts w:ascii="Times New Roman" w:hAnsi="Times New Roman" w:cs="Times New Roman"/>
          <w:b/>
          <w:bCs/>
          <w:sz w:val="24"/>
          <w:szCs w:val="24"/>
        </w:rPr>
      </w:pPr>
    </w:p>
    <w:p w14:paraId="6008C834" w14:textId="77777777" w:rsidR="00CE158F" w:rsidRPr="00CD041B" w:rsidRDefault="00CE158F" w:rsidP="00CE158F">
      <w:pPr>
        <w:pStyle w:val="ListParagraph"/>
        <w:spacing w:line="480" w:lineRule="auto"/>
        <w:ind w:left="0"/>
        <w:rPr>
          <w:rFonts w:ascii="Times New Roman" w:hAnsi="Times New Roman" w:cs="Times New Roman"/>
          <w:b/>
          <w:bCs/>
          <w:sz w:val="24"/>
          <w:szCs w:val="24"/>
        </w:rPr>
      </w:pPr>
      <w:bookmarkStart w:id="4" w:name="_Hlk121854901"/>
      <w:r>
        <w:rPr>
          <w:rFonts w:ascii="Times New Roman" w:hAnsi="Times New Roman" w:cs="Times New Roman"/>
          <w:b/>
          <w:bCs/>
          <w:sz w:val="24"/>
          <w:szCs w:val="24"/>
        </w:rPr>
        <w:t xml:space="preserve">Tabel 5.2 Pengetahuan </w:t>
      </w:r>
      <w:r>
        <w:rPr>
          <w:rFonts w:ascii="Times New Roman" w:hAnsi="Times New Roman" w:cs="Times New Roman"/>
          <w:b/>
          <w:bCs/>
          <w:sz w:val="24"/>
          <w:szCs w:val="24"/>
          <w:lang w:val="en-US"/>
        </w:rPr>
        <w:t>M</w:t>
      </w:r>
      <w:r>
        <w:rPr>
          <w:rFonts w:ascii="Times New Roman" w:hAnsi="Times New Roman" w:cs="Times New Roman"/>
          <w:b/>
          <w:bCs/>
          <w:sz w:val="24"/>
          <w:szCs w:val="24"/>
        </w:rPr>
        <w:t xml:space="preserve">enyikat Gigi </w:t>
      </w:r>
      <w:r>
        <w:rPr>
          <w:rFonts w:ascii="Times New Roman" w:hAnsi="Times New Roman" w:cs="Times New Roman"/>
          <w:b/>
          <w:bCs/>
          <w:sz w:val="24"/>
          <w:szCs w:val="24"/>
          <w:lang w:val="en-US"/>
        </w:rPr>
        <w:t>B</w:t>
      </w:r>
      <w:r>
        <w:rPr>
          <w:rFonts w:ascii="Times New Roman" w:hAnsi="Times New Roman" w:cs="Times New Roman"/>
          <w:b/>
          <w:bCs/>
          <w:sz w:val="24"/>
          <w:szCs w:val="24"/>
        </w:rPr>
        <w:t>erdasarkan Jenis Kelamin</w:t>
      </w:r>
    </w:p>
    <w:tbl>
      <w:tblPr>
        <w:tblW w:w="0" w:type="auto"/>
        <w:tblInd w:w="590" w:type="dxa"/>
        <w:tblLayout w:type="fixed"/>
        <w:tblCellMar>
          <w:left w:w="30" w:type="dxa"/>
          <w:right w:w="30" w:type="dxa"/>
        </w:tblCellMar>
        <w:tblLook w:val="0000" w:firstRow="0" w:lastRow="0" w:firstColumn="0" w:lastColumn="0" w:noHBand="0" w:noVBand="0"/>
      </w:tblPr>
      <w:tblGrid>
        <w:gridCol w:w="442"/>
        <w:gridCol w:w="1456"/>
        <w:gridCol w:w="1097"/>
        <w:gridCol w:w="984"/>
        <w:gridCol w:w="1219"/>
        <w:gridCol w:w="984"/>
      </w:tblGrid>
      <w:tr w:rsidR="00CE158F" w14:paraId="6975D189" w14:textId="77777777" w:rsidTr="00023D77">
        <w:trPr>
          <w:trHeight w:val="290"/>
        </w:trPr>
        <w:tc>
          <w:tcPr>
            <w:tcW w:w="442" w:type="dxa"/>
            <w:tcBorders>
              <w:top w:val="single" w:sz="6" w:space="0" w:color="auto"/>
              <w:left w:val="single" w:sz="6" w:space="0" w:color="auto"/>
              <w:bottom w:val="single" w:sz="6" w:space="0" w:color="auto"/>
              <w:right w:val="single" w:sz="6" w:space="0" w:color="auto"/>
            </w:tcBorders>
          </w:tcPr>
          <w:bookmarkEnd w:id="4"/>
          <w:p w14:paraId="4BF559D7"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No.</w:t>
            </w:r>
          </w:p>
        </w:tc>
        <w:tc>
          <w:tcPr>
            <w:tcW w:w="1456" w:type="dxa"/>
            <w:tcBorders>
              <w:top w:val="single" w:sz="6" w:space="0" w:color="auto"/>
              <w:left w:val="single" w:sz="6" w:space="0" w:color="auto"/>
              <w:bottom w:val="single" w:sz="6" w:space="0" w:color="auto"/>
              <w:right w:val="single" w:sz="6" w:space="0" w:color="auto"/>
            </w:tcBorders>
          </w:tcPr>
          <w:p w14:paraId="1E847CFA"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Pengetahuan</w:t>
            </w:r>
          </w:p>
        </w:tc>
        <w:tc>
          <w:tcPr>
            <w:tcW w:w="1097" w:type="dxa"/>
            <w:tcBorders>
              <w:top w:val="single" w:sz="6" w:space="0" w:color="auto"/>
              <w:left w:val="single" w:sz="6" w:space="0" w:color="auto"/>
              <w:bottom w:val="single" w:sz="6" w:space="0" w:color="auto"/>
              <w:right w:val="single" w:sz="6" w:space="0" w:color="auto"/>
            </w:tcBorders>
          </w:tcPr>
          <w:p w14:paraId="5BBB3D90"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Laki-Laki</w:t>
            </w:r>
          </w:p>
        </w:tc>
        <w:tc>
          <w:tcPr>
            <w:tcW w:w="984" w:type="dxa"/>
            <w:tcBorders>
              <w:top w:val="single" w:sz="6" w:space="0" w:color="auto"/>
              <w:left w:val="single" w:sz="6" w:space="0" w:color="auto"/>
              <w:bottom w:val="single" w:sz="6" w:space="0" w:color="auto"/>
              <w:right w:val="single" w:sz="6" w:space="0" w:color="auto"/>
            </w:tcBorders>
          </w:tcPr>
          <w:p w14:paraId="3935A6BD"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w:t>
            </w:r>
          </w:p>
        </w:tc>
        <w:tc>
          <w:tcPr>
            <w:tcW w:w="1219" w:type="dxa"/>
            <w:tcBorders>
              <w:top w:val="single" w:sz="6" w:space="0" w:color="auto"/>
              <w:left w:val="single" w:sz="6" w:space="0" w:color="auto"/>
              <w:bottom w:val="single" w:sz="6" w:space="0" w:color="auto"/>
              <w:right w:val="single" w:sz="6" w:space="0" w:color="auto"/>
            </w:tcBorders>
          </w:tcPr>
          <w:p w14:paraId="5A4A69F0"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Perempuan</w:t>
            </w:r>
          </w:p>
        </w:tc>
        <w:tc>
          <w:tcPr>
            <w:tcW w:w="984" w:type="dxa"/>
            <w:tcBorders>
              <w:top w:val="single" w:sz="6" w:space="0" w:color="auto"/>
              <w:left w:val="single" w:sz="6" w:space="0" w:color="auto"/>
              <w:bottom w:val="single" w:sz="6" w:space="0" w:color="auto"/>
              <w:right w:val="single" w:sz="6" w:space="0" w:color="auto"/>
            </w:tcBorders>
          </w:tcPr>
          <w:p w14:paraId="73CF0EC0"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w:t>
            </w:r>
          </w:p>
        </w:tc>
      </w:tr>
      <w:tr w:rsidR="00CE158F" w14:paraId="2BF8A01D" w14:textId="77777777" w:rsidTr="00023D77">
        <w:trPr>
          <w:trHeight w:val="290"/>
        </w:trPr>
        <w:tc>
          <w:tcPr>
            <w:tcW w:w="442" w:type="dxa"/>
            <w:tcBorders>
              <w:top w:val="single" w:sz="6" w:space="0" w:color="auto"/>
              <w:left w:val="single" w:sz="6" w:space="0" w:color="auto"/>
              <w:bottom w:val="single" w:sz="6" w:space="0" w:color="auto"/>
              <w:right w:val="single" w:sz="6" w:space="0" w:color="auto"/>
            </w:tcBorders>
          </w:tcPr>
          <w:p w14:paraId="67F46349"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w:t>
            </w:r>
          </w:p>
        </w:tc>
        <w:tc>
          <w:tcPr>
            <w:tcW w:w="1456" w:type="dxa"/>
            <w:tcBorders>
              <w:top w:val="single" w:sz="6" w:space="0" w:color="auto"/>
              <w:left w:val="single" w:sz="6" w:space="0" w:color="auto"/>
              <w:bottom w:val="single" w:sz="6" w:space="0" w:color="auto"/>
              <w:right w:val="single" w:sz="6" w:space="0" w:color="auto"/>
            </w:tcBorders>
          </w:tcPr>
          <w:p w14:paraId="2591E4A7"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Baik</w:t>
            </w:r>
          </w:p>
        </w:tc>
        <w:tc>
          <w:tcPr>
            <w:tcW w:w="1097" w:type="dxa"/>
            <w:tcBorders>
              <w:top w:val="single" w:sz="6" w:space="0" w:color="auto"/>
              <w:left w:val="single" w:sz="6" w:space="0" w:color="auto"/>
              <w:bottom w:val="single" w:sz="6" w:space="0" w:color="auto"/>
              <w:right w:val="single" w:sz="6" w:space="0" w:color="auto"/>
            </w:tcBorders>
          </w:tcPr>
          <w:p w14:paraId="68FD9B2E" w14:textId="77777777" w:rsidR="00CE158F" w:rsidRPr="001015C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6</w:t>
            </w:r>
          </w:p>
        </w:tc>
        <w:tc>
          <w:tcPr>
            <w:tcW w:w="984" w:type="dxa"/>
            <w:tcBorders>
              <w:top w:val="single" w:sz="6" w:space="0" w:color="auto"/>
              <w:left w:val="single" w:sz="6" w:space="0" w:color="auto"/>
              <w:bottom w:val="single" w:sz="6" w:space="0" w:color="auto"/>
              <w:right w:val="single" w:sz="6" w:space="0" w:color="auto"/>
            </w:tcBorders>
          </w:tcPr>
          <w:p w14:paraId="64371C9C"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30</w:t>
            </w:r>
            <w:r>
              <w:rPr>
                <w:rFonts w:ascii="Calibri" w:hAnsi="Calibri" w:cs="Calibri"/>
                <w:b/>
                <w:bCs/>
                <w:color w:val="000000"/>
              </w:rPr>
              <w:t>%</w:t>
            </w:r>
          </w:p>
        </w:tc>
        <w:tc>
          <w:tcPr>
            <w:tcW w:w="1219" w:type="dxa"/>
            <w:tcBorders>
              <w:top w:val="single" w:sz="6" w:space="0" w:color="auto"/>
              <w:left w:val="single" w:sz="6" w:space="0" w:color="auto"/>
              <w:bottom w:val="single" w:sz="6" w:space="0" w:color="auto"/>
              <w:right w:val="single" w:sz="6" w:space="0" w:color="auto"/>
            </w:tcBorders>
          </w:tcPr>
          <w:p w14:paraId="315171E7" w14:textId="77777777" w:rsidR="00CE158F" w:rsidRPr="00B14DB5"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16</w:t>
            </w:r>
          </w:p>
        </w:tc>
        <w:tc>
          <w:tcPr>
            <w:tcW w:w="984" w:type="dxa"/>
            <w:tcBorders>
              <w:top w:val="single" w:sz="6" w:space="0" w:color="auto"/>
              <w:left w:val="single" w:sz="6" w:space="0" w:color="auto"/>
              <w:bottom w:val="single" w:sz="6" w:space="0" w:color="auto"/>
              <w:right w:val="single" w:sz="6" w:space="0" w:color="auto"/>
            </w:tcBorders>
          </w:tcPr>
          <w:p w14:paraId="1C8B6D9B"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80</w:t>
            </w:r>
            <w:r>
              <w:rPr>
                <w:rFonts w:ascii="Calibri" w:hAnsi="Calibri" w:cs="Calibri"/>
                <w:b/>
                <w:bCs/>
                <w:color w:val="000000"/>
              </w:rPr>
              <w:t>%</w:t>
            </w:r>
          </w:p>
        </w:tc>
      </w:tr>
      <w:tr w:rsidR="00CE158F" w14:paraId="610ABA79" w14:textId="77777777" w:rsidTr="00023D77">
        <w:trPr>
          <w:trHeight w:val="290"/>
        </w:trPr>
        <w:tc>
          <w:tcPr>
            <w:tcW w:w="442" w:type="dxa"/>
            <w:tcBorders>
              <w:top w:val="single" w:sz="6" w:space="0" w:color="auto"/>
              <w:left w:val="single" w:sz="6" w:space="0" w:color="auto"/>
              <w:bottom w:val="single" w:sz="6" w:space="0" w:color="auto"/>
              <w:right w:val="single" w:sz="6" w:space="0" w:color="auto"/>
            </w:tcBorders>
          </w:tcPr>
          <w:p w14:paraId="7C2332FA" w14:textId="77777777" w:rsidR="00CE158F" w:rsidRPr="00CA3BA9"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2.</w:t>
            </w:r>
          </w:p>
        </w:tc>
        <w:tc>
          <w:tcPr>
            <w:tcW w:w="1456" w:type="dxa"/>
            <w:tcBorders>
              <w:top w:val="single" w:sz="6" w:space="0" w:color="auto"/>
              <w:left w:val="single" w:sz="6" w:space="0" w:color="auto"/>
              <w:bottom w:val="single" w:sz="6" w:space="0" w:color="auto"/>
              <w:right w:val="single" w:sz="6" w:space="0" w:color="auto"/>
            </w:tcBorders>
          </w:tcPr>
          <w:p w14:paraId="6D6794BB" w14:textId="77777777" w:rsidR="00CE158F" w:rsidRPr="006A3B53" w:rsidRDefault="00CE158F" w:rsidP="00023D77">
            <w:pPr>
              <w:autoSpaceDE w:val="0"/>
              <w:autoSpaceDN w:val="0"/>
              <w:adjustRightInd w:val="0"/>
              <w:spacing w:after="0" w:line="240" w:lineRule="auto"/>
              <w:jc w:val="center"/>
              <w:rPr>
                <w:rFonts w:ascii="Calibri" w:hAnsi="Calibri" w:cs="Calibri"/>
                <w:b/>
                <w:bCs/>
                <w:color w:val="000000"/>
                <w:lang w:val="en-US"/>
              </w:rPr>
            </w:pPr>
            <w:proofErr w:type="spellStart"/>
            <w:r>
              <w:rPr>
                <w:rFonts w:ascii="Calibri" w:hAnsi="Calibri" w:cs="Calibri"/>
                <w:b/>
                <w:bCs/>
                <w:color w:val="000000"/>
                <w:lang w:val="en-US"/>
              </w:rPr>
              <w:t>Cukup</w:t>
            </w:r>
            <w:proofErr w:type="spellEnd"/>
          </w:p>
        </w:tc>
        <w:tc>
          <w:tcPr>
            <w:tcW w:w="1097" w:type="dxa"/>
            <w:tcBorders>
              <w:top w:val="single" w:sz="6" w:space="0" w:color="auto"/>
              <w:left w:val="single" w:sz="6" w:space="0" w:color="auto"/>
              <w:bottom w:val="single" w:sz="6" w:space="0" w:color="auto"/>
              <w:right w:val="single" w:sz="6" w:space="0" w:color="auto"/>
            </w:tcBorders>
          </w:tcPr>
          <w:p w14:paraId="39C1CA23" w14:textId="77777777" w:rsidR="00CE158F" w:rsidRPr="001015C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14</w:t>
            </w:r>
          </w:p>
        </w:tc>
        <w:tc>
          <w:tcPr>
            <w:tcW w:w="984" w:type="dxa"/>
            <w:tcBorders>
              <w:top w:val="single" w:sz="6" w:space="0" w:color="auto"/>
              <w:left w:val="single" w:sz="6" w:space="0" w:color="auto"/>
              <w:bottom w:val="single" w:sz="6" w:space="0" w:color="auto"/>
              <w:right w:val="single" w:sz="6" w:space="0" w:color="auto"/>
            </w:tcBorders>
          </w:tcPr>
          <w:p w14:paraId="5A747276" w14:textId="77777777" w:rsidR="00CE158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70%</w:t>
            </w:r>
          </w:p>
        </w:tc>
        <w:tc>
          <w:tcPr>
            <w:tcW w:w="1219" w:type="dxa"/>
            <w:tcBorders>
              <w:top w:val="single" w:sz="6" w:space="0" w:color="auto"/>
              <w:left w:val="single" w:sz="6" w:space="0" w:color="auto"/>
              <w:bottom w:val="single" w:sz="6" w:space="0" w:color="auto"/>
              <w:right w:val="single" w:sz="6" w:space="0" w:color="auto"/>
            </w:tcBorders>
          </w:tcPr>
          <w:p w14:paraId="4057F93A" w14:textId="77777777" w:rsidR="00CE158F" w:rsidRPr="00B14DB5"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4</w:t>
            </w:r>
          </w:p>
        </w:tc>
        <w:tc>
          <w:tcPr>
            <w:tcW w:w="984" w:type="dxa"/>
            <w:tcBorders>
              <w:top w:val="single" w:sz="6" w:space="0" w:color="auto"/>
              <w:left w:val="single" w:sz="6" w:space="0" w:color="auto"/>
              <w:bottom w:val="single" w:sz="6" w:space="0" w:color="auto"/>
              <w:right w:val="single" w:sz="6" w:space="0" w:color="auto"/>
            </w:tcBorders>
          </w:tcPr>
          <w:p w14:paraId="0A00F02E" w14:textId="77777777" w:rsidR="00CE158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20%</w:t>
            </w:r>
          </w:p>
        </w:tc>
      </w:tr>
      <w:tr w:rsidR="00CE158F" w14:paraId="53F2CB6E" w14:textId="77777777" w:rsidTr="00023D77">
        <w:trPr>
          <w:trHeight w:val="290"/>
        </w:trPr>
        <w:tc>
          <w:tcPr>
            <w:tcW w:w="442" w:type="dxa"/>
            <w:tcBorders>
              <w:top w:val="single" w:sz="6" w:space="0" w:color="auto"/>
              <w:left w:val="single" w:sz="6" w:space="0" w:color="auto"/>
              <w:bottom w:val="single" w:sz="6" w:space="0" w:color="auto"/>
              <w:right w:val="single" w:sz="6" w:space="0" w:color="auto"/>
            </w:tcBorders>
          </w:tcPr>
          <w:p w14:paraId="73A0A2C6"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3.</w:t>
            </w:r>
            <w:r>
              <w:rPr>
                <w:rFonts w:ascii="Calibri" w:hAnsi="Calibri" w:cs="Calibri"/>
                <w:b/>
                <w:bCs/>
                <w:color w:val="000000"/>
              </w:rPr>
              <w:t xml:space="preserve"> </w:t>
            </w:r>
          </w:p>
        </w:tc>
        <w:tc>
          <w:tcPr>
            <w:tcW w:w="1456" w:type="dxa"/>
            <w:tcBorders>
              <w:top w:val="single" w:sz="6" w:space="0" w:color="auto"/>
              <w:left w:val="single" w:sz="6" w:space="0" w:color="auto"/>
              <w:bottom w:val="single" w:sz="6" w:space="0" w:color="auto"/>
              <w:right w:val="single" w:sz="6" w:space="0" w:color="auto"/>
            </w:tcBorders>
          </w:tcPr>
          <w:p w14:paraId="74917891" w14:textId="77777777" w:rsidR="00CE158F" w:rsidRPr="006A3B5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Kurang</w:t>
            </w:r>
          </w:p>
        </w:tc>
        <w:tc>
          <w:tcPr>
            <w:tcW w:w="1097" w:type="dxa"/>
            <w:tcBorders>
              <w:top w:val="single" w:sz="6" w:space="0" w:color="auto"/>
              <w:left w:val="single" w:sz="6" w:space="0" w:color="auto"/>
              <w:bottom w:val="single" w:sz="6" w:space="0" w:color="auto"/>
              <w:right w:val="single" w:sz="6" w:space="0" w:color="auto"/>
            </w:tcBorders>
          </w:tcPr>
          <w:p w14:paraId="0BCB4F96" w14:textId="77777777" w:rsidR="00CE158F" w:rsidRPr="00B14DB5"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c>
          <w:tcPr>
            <w:tcW w:w="984" w:type="dxa"/>
            <w:tcBorders>
              <w:top w:val="single" w:sz="6" w:space="0" w:color="auto"/>
              <w:left w:val="single" w:sz="6" w:space="0" w:color="auto"/>
              <w:bottom w:val="single" w:sz="6" w:space="0" w:color="auto"/>
              <w:right w:val="single" w:sz="6" w:space="0" w:color="auto"/>
            </w:tcBorders>
          </w:tcPr>
          <w:p w14:paraId="11B8D92E"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0%</w:t>
            </w:r>
          </w:p>
        </w:tc>
        <w:tc>
          <w:tcPr>
            <w:tcW w:w="1219" w:type="dxa"/>
            <w:tcBorders>
              <w:top w:val="single" w:sz="6" w:space="0" w:color="auto"/>
              <w:left w:val="single" w:sz="6" w:space="0" w:color="auto"/>
              <w:bottom w:val="single" w:sz="6" w:space="0" w:color="auto"/>
              <w:right w:val="single" w:sz="6" w:space="0" w:color="auto"/>
            </w:tcBorders>
          </w:tcPr>
          <w:p w14:paraId="7B706936" w14:textId="77777777" w:rsidR="00CE158F" w:rsidRPr="0072352B"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c>
          <w:tcPr>
            <w:tcW w:w="984" w:type="dxa"/>
            <w:tcBorders>
              <w:top w:val="single" w:sz="6" w:space="0" w:color="auto"/>
              <w:left w:val="single" w:sz="6" w:space="0" w:color="auto"/>
              <w:bottom w:val="single" w:sz="6" w:space="0" w:color="auto"/>
              <w:right w:val="single" w:sz="6" w:space="0" w:color="auto"/>
            </w:tcBorders>
          </w:tcPr>
          <w:p w14:paraId="228142F7"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0%</w:t>
            </w:r>
          </w:p>
        </w:tc>
      </w:tr>
      <w:tr w:rsidR="00CE158F" w14:paraId="5F0F1D3E" w14:textId="77777777" w:rsidTr="00023D77">
        <w:trPr>
          <w:trHeight w:val="290"/>
        </w:trPr>
        <w:tc>
          <w:tcPr>
            <w:tcW w:w="442" w:type="dxa"/>
            <w:tcBorders>
              <w:top w:val="single" w:sz="6" w:space="0" w:color="auto"/>
              <w:left w:val="single" w:sz="6" w:space="0" w:color="auto"/>
              <w:bottom w:val="single" w:sz="6" w:space="0" w:color="auto"/>
              <w:right w:val="single" w:sz="6" w:space="0" w:color="auto"/>
            </w:tcBorders>
          </w:tcPr>
          <w:p w14:paraId="247322AA" w14:textId="77777777" w:rsidR="00CE158F" w:rsidRDefault="00CE158F" w:rsidP="00023D77">
            <w:pPr>
              <w:autoSpaceDE w:val="0"/>
              <w:autoSpaceDN w:val="0"/>
              <w:adjustRightInd w:val="0"/>
              <w:spacing w:after="0" w:line="240" w:lineRule="auto"/>
              <w:jc w:val="right"/>
              <w:rPr>
                <w:rFonts w:ascii="Calibri" w:hAnsi="Calibri" w:cs="Calibri"/>
                <w:b/>
                <w:bCs/>
                <w:color w:val="000000"/>
              </w:rPr>
            </w:pPr>
          </w:p>
        </w:tc>
        <w:tc>
          <w:tcPr>
            <w:tcW w:w="1456" w:type="dxa"/>
            <w:tcBorders>
              <w:top w:val="single" w:sz="6" w:space="0" w:color="auto"/>
              <w:left w:val="single" w:sz="6" w:space="0" w:color="auto"/>
              <w:bottom w:val="single" w:sz="6" w:space="0" w:color="auto"/>
              <w:right w:val="single" w:sz="6" w:space="0" w:color="auto"/>
            </w:tcBorders>
          </w:tcPr>
          <w:p w14:paraId="70059637" w14:textId="77777777" w:rsidR="00CE158F" w:rsidRDefault="00CE158F" w:rsidP="00023D77">
            <w:pPr>
              <w:autoSpaceDE w:val="0"/>
              <w:autoSpaceDN w:val="0"/>
              <w:adjustRightInd w:val="0"/>
              <w:spacing w:after="0" w:line="240" w:lineRule="auto"/>
              <w:rPr>
                <w:rFonts w:ascii="Calibri" w:hAnsi="Calibri" w:cs="Calibri"/>
                <w:b/>
                <w:bCs/>
                <w:color w:val="000000"/>
              </w:rPr>
            </w:pPr>
            <w:r>
              <w:rPr>
                <w:rFonts w:ascii="Calibri" w:hAnsi="Calibri" w:cs="Calibri"/>
                <w:b/>
                <w:bCs/>
                <w:color w:val="000000"/>
              </w:rPr>
              <w:t>Total</w:t>
            </w:r>
          </w:p>
        </w:tc>
        <w:tc>
          <w:tcPr>
            <w:tcW w:w="1097" w:type="dxa"/>
            <w:tcBorders>
              <w:top w:val="single" w:sz="6" w:space="0" w:color="auto"/>
              <w:left w:val="single" w:sz="6" w:space="0" w:color="auto"/>
              <w:bottom w:val="single" w:sz="6" w:space="0" w:color="auto"/>
              <w:right w:val="single" w:sz="6" w:space="0" w:color="auto"/>
            </w:tcBorders>
          </w:tcPr>
          <w:p w14:paraId="2160C09B"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20</w:t>
            </w:r>
          </w:p>
        </w:tc>
        <w:tc>
          <w:tcPr>
            <w:tcW w:w="984" w:type="dxa"/>
            <w:tcBorders>
              <w:top w:val="single" w:sz="6" w:space="0" w:color="auto"/>
              <w:left w:val="single" w:sz="6" w:space="0" w:color="auto"/>
              <w:bottom w:val="single" w:sz="6" w:space="0" w:color="auto"/>
              <w:right w:val="single" w:sz="6" w:space="0" w:color="auto"/>
            </w:tcBorders>
          </w:tcPr>
          <w:p w14:paraId="17C9C145" w14:textId="77777777" w:rsidR="00CE158F" w:rsidRDefault="00CE158F" w:rsidP="00023D77">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lang w:val="en-US"/>
              </w:rPr>
              <w:t>100</w:t>
            </w:r>
            <w:r>
              <w:rPr>
                <w:rFonts w:ascii="Calibri" w:hAnsi="Calibri" w:cs="Calibri"/>
                <w:b/>
                <w:bCs/>
                <w:color w:val="000000"/>
              </w:rPr>
              <w:t>%</w:t>
            </w:r>
          </w:p>
        </w:tc>
        <w:tc>
          <w:tcPr>
            <w:tcW w:w="1219" w:type="dxa"/>
            <w:tcBorders>
              <w:top w:val="single" w:sz="6" w:space="0" w:color="auto"/>
              <w:left w:val="single" w:sz="6" w:space="0" w:color="auto"/>
              <w:bottom w:val="single" w:sz="6" w:space="0" w:color="auto"/>
              <w:right w:val="single" w:sz="6" w:space="0" w:color="auto"/>
            </w:tcBorders>
          </w:tcPr>
          <w:p w14:paraId="32082811" w14:textId="77777777" w:rsidR="00CE158F" w:rsidRDefault="00CE158F" w:rsidP="00023D77">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rPr>
              <w:t>20</w:t>
            </w:r>
          </w:p>
        </w:tc>
        <w:tc>
          <w:tcPr>
            <w:tcW w:w="984" w:type="dxa"/>
            <w:tcBorders>
              <w:top w:val="single" w:sz="6" w:space="0" w:color="auto"/>
              <w:left w:val="single" w:sz="6" w:space="0" w:color="auto"/>
              <w:bottom w:val="single" w:sz="6" w:space="0" w:color="auto"/>
              <w:right w:val="single" w:sz="6" w:space="0" w:color="auto"/>
            </w:tcBorders>
          </w:tcPr>
          <w:p w14:paraId="7DF5F042" w14:textId="77777777" w:rsidR="00CE158F" w:rsidRDefault="00CE158F" w:rsidP="00023D77">
            <w:pPr>
              <w:autoSpaceDE w:val="0"/>
              <w:autoSpaceDN w:val="0"/>
              <w:adjustRightInd w:val="0"/>
              <w:spacing w:after="0" w:line="240" w:lineRule="auto"/>
              <w:jc w:val="right"/>
              <w:rPr>
                <w:rFonts w:ascii="Calibri" w:hAnsi="Calibri" w:cs="Calibri"/>
                <w:b/>
                <w:bCs/>
                <w:color w:val="000000"/>
              </w:rPr>
            </w:pPr>
            <w:r>
              <w:rPr>
                <w:rFonts w:ascii="Calibri" w:hAnsi="Calibri" w:cs="Calibri"/>
                <w:b/>
                <w:bCs/>
                <w:color w:val="000000"/>
                <w:lang w:val="en-US"/>
              </w:rPr>
              <w:t>100</w:t>
            </w:r>
            <w:r>
              <w:rPr>
                <w:rFonts w:ascii="Calibri" w:hAnsi="Calibri" w:cs="Calibri"/>
                <w:b/>
                <w:bCs/>
                <w:color w:val="000000"/>
              </w:rPr>
              <w:t>%</w:t>
            </w:r>
          </w:p>
        </w:tc>
      </w:tr>
    </w:tbl>
    <w:p w14:paraId="61E1CABC" w14:textId="77777777" w:rsidR="00CE158F" w:rsidRDefault="00CE158F" w:rsidP="00CE158F">
      <w:pPr>
        <w:spacing w:line="480" w:lineRule="auto"/>
        <w:rPr>
          <w:rFonts w:ascii="Times New Roman" w:hAnsi="Times New Roman" w:cs="Times New Roman"/>
          <w:b/>
          <w:bCs/>
          <w:sz w:val="24"/>
          <w:szCs w:val="24"/>
        </w:rPr>
      </w:pPr>
    </w:p>
    <w:p w14:paraId="2E2B67C3" w14:textId="77777777" w:rsidR="00CE158F" w:rsidRDefault="00CE158F" w:rsidP="00CE158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Tabel 5.2 menunjukkan bahwa dari 40 Responden di Klinik Pertamina Sopodel Jakarta, didapatkan tingkat pengetahuan Responden Menyikat Gigi Berdasarkan Jenis Kelamin Laki-Laki Kategori Baik 6 Responden dengan Presentase </w:t>
      </w:r>
      <w:r>
        <w:rPr>
          <w:rFonts w:ascii="Times New Roman" w:hAnsi="Times New Roman" w:cs="Times New Roman"/>
          <w:sz w:val="24"/>
          <w:szCs w:val="24"/>
          <w:lang w:val="en-US"/>
        </w:rPr>
        <w:t>30</w:t>
      </w:r>
      <w:r>
        <w:rPr>
          <w:rFonts w:ascii="Times New Roman" w:hAnsi="Times New Roman" w:cs="Times New Roman"/>
          <w:sz w:val="24"/>
          <w:szCs w:val="24"/>
        </w:rPr>
        <w:t xml:space="preserve">%. Sedangkan kategori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rPr>
        <w:t xml:space="preserve"> 14 Responden dengan Presentase </w:t>
      </w:r>
      <w:r>
        <w:rPr>
          <w:rFonts w:ascii="Times New Roman" w:hAnsi="Times New Roman" w:cs="Times New Roman"/>
          <w:sz w:val="24"/>
          <w:szCs w:val="24"/>
          <w:lang w:val="en-US"/>
        </w:rPr>
        <w:t>70</w:t>
      </w:r>
      <w:r>
        <w:rPr>
          <w:rFonts w:ascii="Times New Roman" w:hAnsi="Times New Roman" w:cs="Times New Roman"/>
          <w:sz w:val="24"/>
          <w:szCs w:val="24"/>
        </w:rPr>
        <w:t>%. Sedangkan tingkat pengetahuan responden Menyikat Gigi berdasarkan Jenis Kelamin Perempuan Kategori Baik 1</w:t>
      </w:r>
      <w:r>
        <w:rPr>
          <w:rFonts w:ascii="Times New Roman" w:hAnsi="Times New Roman" w:cs="Times New Roman"/>
          <w:sz w:val="24"/>
          <w:szCs w:val="24"/>
          <w:lang w:val="en-US"/>
        </w:rPr>
        <w:t>6</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80</w:t>
      </w:r>
      <w:r>
        <w:rPr>
          <w:rFonts w:ascii="Times New Roman" w:hAnsi="Times New Roman" w:cs="Times New Roman"/>
          <w:sz w:val="24"/>
          <w:szCs w:val="24"/>
        </w:rPr>
        <w:t xml:space="preserve">%. Sedangkan Kategori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20</w:t>
      </w:r>
      <w:r>
        <w:rPr>
          <w:rFonts w:ascii="Times New Roman" w:hAnsi="Times New Roman" w:cs="Times New Roman"/>
          <w:sz w:val="24"/>
          <w:szCs w:val="24"/>
        </w:rPr>
        <w:t>%.</w:t>
      </w:r>
    </w:p>
    <w:p w14:paraId="52387908" w14:textId="77777777" w:rsidR="00CE158F" w:rsidRDefault="00CE158F" w:rsidP="00CE158F">
      <w:pPr>
        <w:spacing w:line="480" w:lineRule="auto"/>
        <w:rPr>
          <w:rFonts w:ascii="Times New Roman" w:hAnsi="Times New Roman" w:cs="Times New Roman"/>
          <w:b/>
          <w:bCs/>
          <w:sz w:val="24"/>
          <w:szCs w:val="24"/>
        </w:rPr>
      </w:pPr>
      <w:r>
        <w:rPr>
          <w:rFonts w:ascii="Times New Roman" w:hAnsi="Times New Roman" w:cs="Times New Roman"/>
          <w:b/>
          <w:bCs/>
          <w:sz w:val="24"/>
          <w:szCs w:val="24"/>
        </w:rPr>
        <w:t>Diagram 5.2 Pengetahuan menyikat Gigi berdasarkan Jenis Kelamin</w:t>
      </w:r>
    </w:p>
    <w:p w14:paraId="5B8815E6" w14:textId="77777777" w:rsidR="00CE158F" w:rsidRPr="004D7158" w:rsidRDefault="00CE158F" w:rsidP="00CE158F">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5A5C486" wp14:editId="637113D5">
            <wp:extent cx="5039995" cy="2940050"/>
            <wp:effectExtent l="0" t="0" r="8255" b="1270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BD0B46" w14:textId="77777777" w:rsidR="00CE158F" w:rsidRDefault="00CE158F" w:rsidP="00CE158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0566336E" w14:textId="77777777" w:rsidR="00CE158F" w:rsidRPr="00CD041B" w:rsidRDefault="00CE158F" w:rsidP="00CE158F">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Tabel 5.3 </w:t>
      </w:r>
      <w:bookmarkStart w:id="5" w:name="_Hlk123480648"/>
      <w:r>
        <w:rPr>
          <w:rFonts w:ascii="Times New Roman" w:hAnsi="Times New Roman" w:cs="Times New Roman"/>
          <w:b/>
          <w:bCs/>
          <w:sz w:val="24"/>
          <w:szCs w:val="24"/>
        </w:rPr>
        <w:t xml:space="preserve">Pengetahuan </w:t>
      </w:r>
      <w:r>
        <w:rPr>
          <w:rFonts w:ascii="Times New Roman" w:hAnsi="Times New Roman" w:cs="Times New Roman"/>
          <w:b/>
          <w:bCs/>
          <w:sz w:val="24"/>
          <w:szCs w:val="24"/>
          <w:lang w:val="en-US"/>
        </w:rPr>
        <w:t>M</w:t>
      </w:r>
      <w:r>
        <w:rPr>
          <w:rFonts w:ascii="Times New Roman" w:hAnsi="Times New Roman" w:cs="Times New Roman"/>
          <w:b/>
          <w:bCs/>
          <w:sz w:val="24"/>
          <w:szCs w:val="24"/>
        </w:rPr>
        <w:t xml:space="preserve">enyikat Gigi </w:t>
      </w:r>
      <w:r>
        <w:rPr>
          <w:rFonts w:ascii="Times New Roman" w:hAnsi="Times New Roman" w:cs="Times New Roman"/>
          <w:b/>
          <w:bCs/>
          <w:sz w:val="24"/>
          <w:szCs w:val="24"/>
          <w:lang w:val="en-US"/>
        </w:rPr>
        <w:t>B</w:t>
      </w:r>
      <w:r>
        <w:rPr>
          <w:rFonts w:ascii="Times New Roman" w:hAnsi="Times New Roman" w:cs="Times New Roman"/>
          <w:b/>
          <w:bCs/>
          <w:sz w:val="24"/>
          <w:szCs w:val="24"/>
        </w:rPr>
        <w:t xml:space="preserve">erdasarkan Pendidikan </w:t>
      </w:r>
      <w:bookmarkEnd w:id="5"/>
    </w:p>
    <w:tbl>
      <w:tblPr>
        <w:tblpPr w:leftFromText="180" w:rightFromText="180" w:vertAnchor="text" w:horzAnchor="page" w:tblpX="2768" w:tblpY="17"/>
        <w:tblW w:w="0" w:type="auto"/>
        <w:tblLayout w:type="fixed"/>
        <w:tblCellMar>
          <w:left w:w="30" w:type="dxa"/>
          <w:right w:w="30" w:type="dxa"/>
        </w:tblCellMar>
        <w:tblLook w:val="0000" w:firstRow="0" w:lastRow="0" w:firstColumn="0" w:lastColumn="0" w:noHBand="0" w:noVBand="0"/>
      </w:tblPr>
      <w:tblGrid>
        <w:gridCol w:w="747"/>
        <w:gridCol w:w="1880"/>
        <w:gridCol w:w="800"/>
        <w:gridCol w:w="734"/>
        <w:gridCol w:w="734"/>
        <w:gridCol w:w="626"/>
        <w:gridCol w:w="1417"/>
      </w:tblGrid>
      <w:tr w:rsidR="00CE158F" w14:paraId="4470D5D4" w14:textId="77777777" w:rsidTr="00023D77">
        <w:trPr>
          <w:trHeight w:val="397"/>
        </w:trPr>
        <w:tc>
          <w:tcPr>
            <w:tcW w:w="747" w:type="dxa"/>
            <w:tcBorders>
              <w:top w:val="single" w:sz="6" w:space="0" w:color="auto"/>
              <w:left w:val="single" w:sz="6" w:space="0" w:color="auto"/>
              <w:bottom w:val="single" w:sz="6" w:space="0" w:color="auto"/>
              <w:right w:val="single" w:sz="6" w:space="0" w:color="auto"/>
            </w:tcBorders>
          </w:tcPr>
          <w:p w14:paraId="3CCFC2E0"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No.</w:t>
            </w:r>
          </w:p>
        </w:tc>
        <w:tc>
          <w:tcPr>
            <w:tcW w:w="1880" w:type="dxa"/>
            <w:tcBorders>
              <w:top w:val="single" w:sz="6" w:space="0" w:color="auto"/>
              <w:left w:val="single" w:sz="6" w:space="0" w:color="auto"/>
              <w:bottom w:val="single" w:sz="6" w:space="0" w:color="auto"/>
              <w:right w:val="single" w:sz="6" w:space="0" w:color="auto"/>
            </w:tcBorders>
          </w:tcPr>
          <w:p w14:paraId="0973E2E5"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Pengetahuan</w:t>
            </w:r>
          </w:p>
        </w:tc>
        <w:tc>
          <w:tcPr>
            <w:tcW w:w="800" w:type="dxa"/>
            <w:tcBorders>
              <w:top w:val="single" w:sz="6" w:space="0" w:color="auto"/>
              <w:left w:val="single" w:sz="6" w:space="0" w:color="auto"/>
              <w:bottom w:val="single" w:sz="6" w:space="0" w:color="auto"/>
              <w:right w:val="single" w:sz="6" w:space="0" w:color="auto"/>
            </w:tcBorders>
          </w:tcPr>
          <w:p w14:paraId="3DD424A9"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D III</w:t>
            </w:r>
          </w:p>
        </w:tc>
        <w:tc>
          <w:tcPr>
            <w:tcW w:w="734" w:type="dxa"/>
            <w:tcBorders>
              <w:top w:val="single" w:sz="6" w:space="0" w:color="auto"/>
              <w:left w:val="single" w:sz="6" w:space="0" w:color="auto"/>
              <w:bottom w:val="single" w:sz="6" w:space="0" w:color="auto"/>
              <w:right w:val="single" w:sz="6" w:space="0" w:color="auto"/>
            </w:tcBorders>
          </w:tcPr>
          <w:p w14:paraId="0E8F4D73"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w:t>
            </w:r>
          </w:p>
        </w:tc>
        <w:tc>
          <w:tcPr>
            <w:tcW w:w="734" w:type="dxa"/>
            <w:tcBorders>
              <w:top w:val="single" w:sz="6" w:space="0" w:color="auto"/>
              <w:left w:val="single" w:sz="6" w:space="0" w:color="auto"/>
              <w:bottom w:val="single" w:sz="6" w:space="0" w:color="auto"/>
              <w:right w:val="single" w:sz="6" w:space="0" w:color="auto"/>
            </w:tcBorders>
          </w:tcPr>
          <w:p w14:paraId="2A9AF764"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S1</w:t>
            </w:r>
          </w:p>
        </w:tc>
        <w:tc>
          <w:tcPr>
            <w:tcW w:w="626" w:type="dxa"/>
            <w:tcBorders>
              <w:top w:val="single" w:sz="6" w:space="0" w:color="auto"/>
              <w:left w:val="single" w:sz="6" w:space="0" w:color="auto"/>
              <w:bottom w:val="single" w:sz="6" w:space="0" w:color="auto"/>
              <w:right w:val="single" w:sz="6" w:space="0" w:color="auto"/>
            </w:tcBorders>
          </w:tcPr>
          <w:p w14:paraId="16117D2A"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w:t>
            </w:r>
          </w:p>
        </w:tc>
        <w:tc>
          <w:tcPr>
            <w:tcW w:w="1417" w:type="dxa"/>
            <w:tcBorders>
              <w:top w:val="single" w:sz="6" w:space="0" w:color="auto"/>
              <w:left w:val="single" w:sz="6" w:space="0" w:color="auto"/>
              <w:bottom w:val="single" w:sz="6" w:space="0" w:color="auto"/>
              <w:right w:val="single" w:sz="6" w:space="0" w:color="auto"/>
            </w:tcBorders>
          </w:tcPr>
          <w:p w14:paraId="37FB72D3"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Jumlah</w:t>
            </w:r>
          </w:p>
        </w:tc>
      </w:tr>
      <w:tr w:rsidR="00CE158F" w14:paraId="229DD1D6" w14:textId="77777777" w:rsidTr="00023D77">
        <w:trPr>
          <w:trHeight w:val="397"/>
        </w:trPr>
        <w:tc>
          <w:tcPr>
            <w:tcW w:w="747" w:type="dxa"/>
            <w:tcBorders>
              <w:top w:val="single" w:sz="6" w:space="0" w:color="auto"/>
              <w:left w:val="single" w:sz="6" w:space="0" w:color="auto"/>
              <w:bottom w:val="single" w:sz="6" w:space="0" w:color="auto"/>
              <w:right w:val="single" w:sz="6" w:space="0" w:color="auto"/>
            </w:tcBorders>
          </w:tcPr>
          <w:p w14:paraId="37C8034D"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1</w:t>
            </w:r>
          </w:p>
        </w:tc>
        <w:tc>
          <w:tcPr>
            <w:tcW w:w="1880" w:type="dxa"/>
            <w:tcBorders>
              <w:top w:val="single" w:sz="6" w:space="0" w:color="auto"/>
              <w:left w:val="single" w:sz="6" w:space="0" w:color="auto"/>
              <w:bottom w:val="single" w:sz="6" w:space="0" w:color="auto"/>
              <w:right w:val="single" w:sz="6" w:space="0" w:color="auto"/>
            </w:tcBorders>
          </w:tcPr>
          <w:p w14:paraId="0F338049"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Baik</w:t>
            </w:r>
          </w:p>
        </w:tc>
        <w:tc>
          <w:tcPr>
            <w:tcW w:w="800" w:type="dxa"/>
            <w:tcBorders>
              <w:top w:val="single" w:sz="6" w:space="0" w:color="auto"/>
              <w:left w:val="single" w:sz="6" w:space="0" w:color="auto"/>
              <w:bottom w:val="single" w:sz="6" w:space="0" w:color="auto"/>
              <w:right w:val="single" w:sz="6" w:space="0" w:color="auto"/>
            </w:tcBorders>
          </w:tcPr>
          <w:p w14:paraId="45CD25CB" w14:textId="77777777" w:rsidR="00CE158F" w:rsidRPr="00263AA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4</w:t>
            </w:r>
          </w:p>
        </w:tc>
        <w:tc>
          <w:tcPr>
            <w:tcW w:w="734" w:type="dxa"/>
            <w:tcBorders>
              <w:top w:val="single" w:sz="6" w:space="0" w:color="auto"/>
              <w:left w:val="single" w:sz="6" w:space="0" w:color="auto"/>
              <w:bottom w:val="single" w:sz="6" w:space="0" w:color="auto"/>
              <w:right w:val="single" w:sz="6" w:space="0" w:color="auto"/>
            </w:tcBorders>
          </w:tcPr>
          <w:p w14:paraId="6A2FBC34"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23</w:t>
            </w:r>
            <w:r>
              <w:rPr>
                <w:rFonts w:ascii="Calibri" w:hAnsi="Calibri" w:cs="Calibri"/>
                <w:b/>
                <w:bCs/>
                <w:color w:val="000000"/>
              </w:rPr>
              <w:t>%</w:t>
            </w:r>
          </w:p>
        </w:tc>
        <w:tc>
          <w:tcPr>
            <w:tcW w:w="734" w:type="dxa"/>
            <w:tcBorders>
              <w:top w:val="single" w:sz="6" w:space="0" w:color="auto"/>
              <w:left w:val="single" w:sz="6" w:space="0" w:color="auto"/>
              <w:bottom w:val="single" w:sz="6" w:space="0" w:color="auto"/>
              <w:right w:val="single" w:sz="6" w:space="0" w:color="auto"/>
            </w:tcBorders>
          </w:tcPr>
          <w:p w14:paraId="44540077" w14:textId="77777777" w:rsidR="00CE158F" w:rsidRPr="003E5684"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18</w:t>
            </w:r>
          </w:p>
        </w:tc>
        <w:tc>
          <w:tcPr>
            <w:tcW w:w="626" w:type="dxa"/>
            <w:tcBorders>
              <w:top w:val="single" w:sz="6" w:space="0" w:color="auto"/>
              <w:left w:val="single" w:sz="6" w:space="0" w:color="auto"/>
              <w:bottom w:val="single" w:sz="6" w:space="0" w:color="auto"/>
              <w:right w:val="single" w:sz="6" w:space="0" w:color="auto"/>
            </w:tcBorders>
          </w:tcPr>
          <w:p w14:paraId="65A2AC72"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81</w:t>
            </w:r>
            <w:r>
              <w:rPr>
                <w:rFonts w:ascii="Calibri" w:hAnsi="Calibri" w:cs="Calibri"/>
                <w:b/>
                <w:bCs/>
                <w:color w:val="000000"/>
              </w:rPr>
              <w:t>%</w:t>
            </w:r>
          </w:p>
        </w:tc>
        <w:tc>
          <w:tcPr>
            <w:tcW w:w="1417" w:type="dxa"/>
            <w:tcBorders>
              <w:top w:val="single" w:sz="6" w:space="0" w:color="auto"/>
              <w:left w:val="single" w:sz="6" w:space="0" w:color="auto"/>
              <w:bottom w:val="single" w:sz="6" w:space="0" w:color="auto"/>
              <w:right w:val="single" w:sz="6" w:space="0" w:color="auto"/>
            </w:tcBorders>
          </w:tcPr>
          <w:p w14:paraId="2CBE7BBD" w14:textId="77777777" w:rsidR="00CE158F" w:rsidRPr="001076D6"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22</w:t>
            </w:r>
          </w:p>
        </w:tc>
      </w:tr>
      <w:tr w:rsidR="00CE158F" w14:paraId="6D360401" w14:textId="77777777" w:rsidTr="00023D77">
        <w:trPr>
          <w:trHeight w:val="397"/>
        </w:trPr>
        <w:tc>
          <w:tcPr>
            <w:tcW w:w="747" w:type="dxa"/>
            <w:tcBorders>
              <w:top w:val="single" w:sz="6" w:space="0" w:color="auto"/>
              <w:left w:val="single" w:sz="6" w:space="0" w:color="auto"/>
              <w:bottom w:val="single" w:sz="6" w:space="0" w:color="auto"/>
              <w:right w:val="single" w:sz="6" w:space="0" w:color="auto"/>
            </w:tcBorders>
          </w:tcPr>
          <w:p w14:paraId="1B87BFDC"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rPr>
              <w:t>2</w:t>
            </w:r>
          </w:p>
        </w:tc>
        <w:tc>
          <w:tcPr>
            <w:tcW w:w="1880" w:type="dxa"/>
            <w:tcBorders>
              <w:top w:val="single" w:sz="6" w:space="0" w:color="auto"/>
              <w:left w:val="single" w:sz="6" w:space="0" w:color="auto"/>
              <w:bottom w:val="single" w:sz="6" w:space="0" w:color="auto"/>
              <w:right w:val="single" w:sz="6" w:space="0" w:color="auto"/>
            </w:tcBorders>
          </w:tcPr>
          <w:p w14:paraId="41D8087A" w14:textId="77777777" w:rsidR="00CE158F" w:rsidRPr="00E73F2C" w:rsidRDefault="00CE158F" w:rsidP="00023D77">
            <w:pPr>
              <w:autoSpaceDE w:val="0"/>
              <w:autoSpaceDN w:val="0"/>
              <w:adjustRightInd w:val="0"/>
              <w:spacing w:after="0" w:line="240" w:lineRule="auto"/>
              <w:jc w:val="center"/>
              <w:rPr>
                <w:rFonts w:ascii="Calibri" w:hAnsi="Calibri" w:cs="Calibri"/>
                <w:b/>
                <w:bCs/>
                <w:color w:val="000000"/>
                <w:lang w:val="en-US"/>
              </w:rPr>
            </w:pPr>
            <w:proofErr w:type="spellStart"/>
            <w:r>
              <w:rPr>
                <w:rFonts w:ascii="Calibri" w:hAnsi="Calibri" w:cs="Calibri"/>
                <w:b/>
                <w:bCs/>
                <w:color w:val="000000"/>
                <w:lang w:val="en-US"/>
              </w:rPr>
              <w:t>Cukup</w:t>
            </w:r>
            <w:proofErr w:type="spellEnd"/>
          </w:p>
        </w:tc>
        <w:tc>
          <w:tcPr>
            <w:tcW w:w="800" w:type="dxa"/>
            <w:tcBorders>
              <w:top w:val="single" w:sz="6" w:space="0" w:color="auto"/>
              <w:left w:val="single" w:sz="6" w:space="0" w:color="auto"/>
              <w:bottom w:val="single" w:sz="6" w:space="0" w:color="auto"/>
              <w:right w:val="single" w:sz="6" w:space="0" w:color="auto"/>
            </w:tcBorders>
          </w:tcPr>
          <w:p w14:paraId="17CA1AF2" w14:textId="77777777" w:rsidR="00CE158F" w:rsidRPr="00263AA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14</w:t>
            </w:r>
          </w:p>
        </w:tc>
        <w:tc>
          <w:tcPr>
            <w:tcW w:w="734" w:type="dxa"/>
            <w:tcBorders>
              <w:top w:val="single" w:sz="6" w:space="0" w:color="auto"/>
              <w:left w:val="single" w:sz="6" w:space="0" w:color="auto"/>
              <w:bottom w:val="single" w:sz="6" w:space="0" w:color="auto"/>
              <w:right w:val="single" w:sz="6" w:space="0" w:color="auto"/>
            </w:tcBorders>
          </w:tcPr>
          <w:p w14:paraId="3F787B99"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77</w:t>
            </w:r>
            <w:r>
              <w:rPr>
                <w:rFonts w:ascii="Calibri" w:hAnsi="Calibri" w:cs="Calibri"/>
                <w:b/>
                <w:bCs/>
                <w:color w:val="000000"/>
              </w:rPr>
              <w:t>%</w:t>
            </w:r>
          </w:p>
        </w:tc>
        <w:tc>
          <w:tcPr>
            <w:tcW w:w="734" w:type="dxa"/>
            <w:tcBorders>
              <w:top w:val="single" w:sz="6" w:space="0" w:color="auto"/>
              <w:left w:val="single" w:sz="6" w:space="0" w:color="auto"/>
              <w:bottom w:val="single" w:sz="6" w:space="0" w:color="auto"/>
              <w:right w:val="single" w:sz="6" w:space="0" w:color="auto"/>
            </w:tcBorders>
          </w:tcPr>
          <w:p w14:paraId="0C2A7394" w14:textId="77777777" w:rsidR="00CE158F" w:rsidRPr="003E5684"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4</w:t>
            </w:r>
          </w:p>
        </w:tc>
        <w:tc>
          <w:tcPr>
            <w:tcW w:w="626" w:type="dxa"/>
            <w:tcBorders>
              <w:top w:val="single" w:sz="6" w:space="0" w:color="auto"/>
              <w:left w:val="single" w:sz="6" w:space="0" w:color="auto"/>
              <w:bottom w:val="single" w:sz="6" w:space="0" w:color="auto"/>
              <w:right w:val="single" w:sz="6" w:space="0" w:color="auto"/>
            </w:tcBorders>
          </w:tcPr>
          <w:p w14:paraId="53A0A3D2" w14:textId="77777777" w:rsidR="00CE158F" w:rsidRDefault="00CE158F" w:rsidP="00023D77">
            <w:pPr>
              <w:autoSpaceDE w:val="0"/>
              <w:autoSpaceDN w:val="0"/>
              <w:adjustRightInd w:val="0"/>
              <w:spacing w:after="0" w:line="240" w:lineRule="auto"/>
              <w:jc w:val="center"/>
              <w:rPr>
                <w:rFonts w:ascii="Calibri" w:hAnsi="Calibri" w:cs="Calibri"/>
                <w:b/>
                <w:bCs/>
                <w:color w:val="000000"/>
              </w:rPr>
            </w:pPr>
            <w:r>
              <w:rPr>
                <w:rFonts w:ascii="Calibri" w:hAnsi="Calibri" w:cs="Calibri"/>
                <w:b/>
                <w:bCs/>
                <w:color w:val="000000"/>
                <w:lang w:val="en-US"/>
              </w:rPr>
              <w:t>19</w:t>
            </w:r>
            <w:r>
              <w:rPr>
                <w:rFonts w:ascii="Calibri" w:hAnsi="Calibri" w:cs="Calibri"/>
                <w:b/>
                <w:bCs/>
                <w:color w:val="000000"/>
              </w:rPr>
              <w:t>%</w:t>
            </w:r>
          </w:p>
        </w:tc>
        <w:tc>
          <w:tcPr>
            <w:tcW w:w="1417" w:type="dxa"/>
            <w:tcBorders>
              <w:top w:val="single" w:sz="6" w:space="0" w:color="auto"/>
              <w:left w:val="single" w:sz="6" w:space="0" w:color="auto"/>
              <w:bottom w:val="single" w:sz="6" w:space="0" w:color="auto"/>
              <w:right w:val="single" w:sz="6" w:space="0" w:color="auto"/>
            </w:tcBorders>
          </w:tcPr>
          <w:p w14:paraId="54B98BD3" w14:textId="77777777" w:rsidR="00CE158F" w:rsidRPr="001076D6"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18</w:t>
            </w:r>
          </w:p>
        </w:tc>
      </w:tr>
      <w:tr w:rsidR="00CE158F" w14:paraId="524A630F" w14:textId="77777777" w:rsidTr="00023D77">
        <w:trPr>
          <w:trHeight w:val="397"/>
        </w:trPr>
        <w:tc>
          <w:tcPr>
            <w:tcW w:w="747" w:type="dxa"/>
            <w:tcBorders>
              <w:top w:val="single" w:sz="6" w:space="0" w:color="auto"/>
              <w:left w:val="single" w:sz="6" w:space="0" w:color="auto"/>
              <w:bottom w:val="single" w:sz="6" w:space="0" w:color="auto"/>
              <w:right w:val="single" w:sz="6" w:space="0" w:color="auto"/>
            </w:tcBorders>
          </w:tcPr>
          <w:p w14:paraId="4C4478D9" w14:textId="77777777" w:rsidR="00CE158F" w:rsidRPr="00C42C8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3</w:t>
            </w:r>
          </w:p>
        </w:tc>
        <w:tc>
          <w:tcPr>
            <w:tcW w:w="1880" w:type="dxa"/>
            <w:tcBorders>
              <w:top w:val="single" w:sz="6" w:space="0" w:color="auto"/>
              <w:left w:val="single" w:sz="6" w:space="0" w:color="auto"/>
              <w:bottom w:val="single" w:sz="6" w:space="0" w:color="auto"/>
              <w:right w:val="single" w:sz="6" w:space="0" w:color="auto"/>
            </w:tcBorders>
          </w:tcPr>
          <w:p w14:paraId="79DCF89E" w14:textId="77777777" w:rsidR="00CE158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Kurang</w:t>
            </w:r>
          </w:p>
        </w:tc>
        <w:tc>
          <w:tcPr>
            <w:tcW w:w="800" w:type="dxa"/>
            <w:tcBorders>
              <w:top w:val="single" w:sz="6" w:space="0" w:color="auto"/>
              <w:left w:val="single" w:sz="6" w:space="0" w:color="auto"/>
              <w:bottom w:val="single" w:sz="6" w:space="0" w:color="auto"/>
              <w:right w:val="single" w:sz="6" w:space="0" w:color="auto"/>
            </w:tcBorders>
          </w:tcPr>
          <w:p w14:paraId="2D3AB2CC" w14:textId="77777777" w:rsidR="00CE158F" w:rsidRPr="00C42C8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c>
          <w:tcPr>
            <w:tcW w:w="734" w:type="dxa"/>
            <w:tcBorders>
              <w:top w:val="single" w:sz="6" w:space="0" w:color="auto"/>
              <w:left w:val="single" w:sz="6" w:space="0" w:color="auto"/>
              <w:bottom w:val="single" w:sz="6" w:space="0" w:color="auto"/>
              <w:right w:val="single" w:sz="6" w:space="0" w:color="auto"/>
            </w:tcBorders>
          </w:tcPr>
          <w:p w14:paraId="3FE9F714" w14:textId="77777777" w:rsidR="00CE158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c>
          <w:tcPr>
            <w:tcW w:w="734" w:type="dxa"/>
            <w:tcBorders>
              <w:top w:val="single" w:sz="6" w:space="0" w:color="auto"/>
              <w:left w:val="single" w:sz="6" w:space="0" w:color="auto"/>
              <w:bottom w:val="single" w:sz="6" w:space="0" w:color="auto"/>
              <w:right w:val="single" w:sz="6" w:space="0" w:color="auto"/>
            </w:tcBorders>
          </w:tcPr>
          <w:p w14:paraId="0DB8923C" w14:textId="77777777" w:rsidR="00CE158F" w:rsidRPr="00C42C8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c>
          <w:tcPr>
            <w:tcW w:w="626" w:type="dxa"/>
            <w:tcBorders>
              <w:top w:val="single" w:sz="6" w:space="0" w:color="auto"/>
              <w:left w:val="single" w:sz="6" w:space="0" w:color="auto"/>
              <w:bottom w:val="single" w:sz="6" w:space="0" w:color="auto"/>
              <w:right w:val="single" w:sz="6" w:space="0" w:color="auto"/>
            </w:tcBorders>
          </w:tcPr>
          <w:p w14:paraId="7CCEC4B6" w14:textId="77777777" w:rsidR="00CE158F"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c>
          <w:tcPr>
            <w:tcW w:w="1417" w:type="dxa"/>
            <w:tcBorders>
              <w:top w:val="single" w:sz="6" w:space="0" w:color="auto"/>
              <w:left w:val="single" w:sz="6" w:space="0" w:color="auto"/>
              <w:bottom w:val="single" w:sz="6" w:space="0" w:color="auto"/>
              <w:right w:val="single" w:sz="6" w:space="0" w:color="auto"/>
            </w:tcBorders>
          </w:tcPr>
          <w:p w14:paraId="235D6DCF" w14:textId="77777777" w:rsidR="00CE158F" w:rsidRPr="00C42C83" w:rsidRDefault="00CE158F" w:rsidP="00023D77">
            <w:pPr>
              <w:autoSpaceDE w:val="0"/>
              <w:autoSpaceDN w:val="0"/>
              <w:adjustRightInd w:val="0"/>
              <w:spacing w:after="0" w:line="240" w:lineRule="auto"/>
              <w:jc w:val="center"/>
              <w:rPr>
                <w:rFonts w:ascii="Calibri" w:hAnsi="Calibri" w:cs="Calibri"/>
                <w:b/>
                <w:bCs/>
                <w:color w:val="000000"/>
                <w:lang w:val="en-US"/>
              </w:rPr>
            </w:pPr>
            <w:r>
              <w:rPr>
                <w:rFonts w:ascii="Calibri" w:hAnsi="Calibri" w:cs="Calibri"/>
                <w:b/>
                <w:bCs/>
                <w:color w:val="000000"/>
                <w:lang w:val="en-US"/>
              </w:rPr>
              <w:t>0</w:t>
            </w:r>
          </w:p>
        </w:tc>
      </w:tr>
    </w:tbl>
    <w:p w14:paraId="0AC70D85" w14:textId="77777777" w:rsidR="00CE158F" w:rsidRDefault="00CE158F" w:rsidP="00CE158F">
      <w:pPr>
        <w:spacing w:line="480" w:lineRule="auto"/>
        <w:rPr>
          <w:rFonts w:ascii="Times New Roman" w:hAnsi="Times New Roman" w:cs="Times New Roman"/>
          <w:sz w:val="24"/>
          <w:szCs w:val="24"/>
        </w:rPr>
      </w:pPr>
    </w:p>
    <w:p w14:paraId="115E5D58" w14:textId="77777777" w:rsidR="00CE158F" w:rsidRDefault="00CE158F" w:rsidP="00CE158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Berdasarkan Tabel 5.3 menunjukkan bahwa dari 40 Responden </w:t>
      </w:r>
      <w:bookmarkStart w:id="6" w:name="_Hlk121857568"/>
      <w:r>
        <w:rPr>
          <w:rFonts w:ascii="Times New Roman" w:hAnsi="Times New Roman" w:cs="Times New Roman"/>
          <w:sz w:val="24"/>
          <w:szCs w:val="24"/>
        </w:rPr>
        <w:t xml:space="preserve">Pengetahuan Menyikat Gigi Pendidikan </w:t>
      </w:r>
      <w:bookmarkEnd w:id="6"/>
      <w:r>
        <w:rPr>
          <w:rFonts w:ascii="Times New Roman" w:hAnsi="Times New Roman" w:cs="Times New Roman"/>
          <w:sz w:val="24"/>
          <w:szCs w:val="24"/>
        </w:rPr>
        <w:t xml:space="preserve">D3 Kriteria Baik </w:t>
      </w:r>
      <w:r>
        <w:rPr>
          <w:rFonts w:ascii="Times New Roman" w:hAnsi="Times New Roman" w:cs="Times New Roman"/>
          <w:sz w:val="24"/>
          <w:szCs w:val="24"/>
          <w:lang w:val="en-US"/>
        </w:rPr>
        <w:t>4</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23%</w:t>
      </w:r>
      <w:r>
        <w:rPr>
          <w:rFonts w:ascii="Times New Roman" w:hAnsi="Times New Roman" w:cs="Times New Roman"/>
          <w:sz w:val="24"/>
          <w:szCs w:val="24"/>
        </w:rPr>
        <w:t xml:space="preserve"> , sedangkan Kriteria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14</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77</w:t>
      </w:r>
      <w:r>
        <w:rPr>
          <w:rFonts w:ascii="Times New Roman" w:hAnsi="Times New Roman" w:cs="Times New Roman"/>
          <w:sz w:val="24"/>
          <w:szCs w:val="24"/>
        </w:rPr>
        <w:t>%. Sedangkan</w:t>
      </w:r>
      <w:r w:rsidRPr="00D2402A">
        <w:rPr>
          <w:rFonts w:ascii="Times New Roman" w:hAnsi="Times New Roman" w:cs="Times New Roman"/>
          <w:sz w:val="24"/>
          <w:szCs w:val="24"/>
        </w:rPr>
        <w:t xml:space="preserve"> </w:t>
      </w:r>
      <w:r>
        <w:rPr>
          <w:rFonts w:ascii="Times New Roman" w:hAnsi="Times New Roman" w:cs="Times New Roman"/>
          <w:sz w:val="24"/>
          <w:szCs w:val="24"/>
        </w:rPr>
        <w:t xml:space="preserve">Pengetahuan Menyikat Gigi Pendidikan Terakhir S1 Kriteria Baik  </w:t>
      </w:r>
      <w:r>
        <w:rPr>
          <w:rFonts w:ascii="Times New Roman" w:hAnsi="Times New Roman" w:cs="Times New Roman"/>
          <w:sz w:val="24"/>
          <w:szCs w:val="24"/>
          <w:lang w:val="en-US"/>
        </w:rPr>
        <w:t>18</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81</w:t>
      </w:r>
      <w:r>
        <w:rPr>
          <w:rFonts w:ascii="Times New Roman" w:hAnsi="Times New Roman" w:cs="Times New Roman"/>
          <w:sz w:val="24"/>
          <w:szCs w:val="24"/>
        </w:rPr>
        <w:t xml:space="preserve">%, sedangkan </w:t>
      </w:r>
      <w:r>
        <w:rPr>
          <w:rFonts w:ascii="Times New Roman" w:hAnsi="Times New Roman" w:cs="Times New Roman"/>
          <w:sz w:val="24"/>
          <w:szCs w:val="24"/>
          <w:lang w:val="en-US"/>
        </w:rPr>
        <w:t>K</w:t>
      </w:r>
      <w:r>
        <w:rPr>
          <w:rFonts w:ascii="Times New Roman" w:hAnsi="Times New Roman" w:cs="Times New Roman"/>
          <w:sz w:val="24"/>
          <w:szCs w:val="24"/>
        </w:rPr>
        <w:t xml:space="preserve">riteria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 xml:space="preserve"> Responden dengan presentase </w:t>
      </w:r>
      <w:r>
        <w:rPr>
          <w:rFonts w:ascii="Times New Roman" w:hAnsi="Times New Roman" w:cs="Times New Roman"/>
          <w:sz w:val="24"/>
          <w:szCs w:val="24"/>
          <w:lang w:val="en-US"/>
        </w:rPr>
        <w:t>19</w:t>
      </w:r>
      <w:r>
        <w:rPr>
          <w:rFonts w:ascii="Times New Roman" w:hAnsi="Times New Roman" w:cs="Times New Roman"/>
          <w:sz w:val="24"/>
          <w:szCs w:val="24"/>
        </w:rPr>
        <w:t>%.</w:t>
      </w:r>
    </w:p>
    <w:p w14:paraId="6C2FAB05" w14:textId="77777777" w:rsidR="00CE158F" w:rsidRDefault="00CE158F" w:rsidP="00CE158F">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Diagram 5.3 Pengetahuan menyikat Gigi berdasarkan Pendidikan </w:t>
      </w:r>
    </w:p>
    <w:p w14:paraId="7BC0C58A" w14:textId="77777777" w:rsidR="00CE158F" w:rsidRPr="0017621C" w:rsidRDefault="00CE158F" w:rsidP="00CE158F">
      <w:pPr>
        <w:spacing w:after="0" w:line="480" w:lineRule="auto"/>
        <w:jc w:val="both"/>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412B357" wp14:editId="5C76C5BA">
            <wp:extent cx="5039995" cy="2940050"/>
            <wp:effectExtent l="0" t="0" r="825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674089" w14:textId="77777777" w:rsidR="00CE158F" w:rsidRPr="00055BF2" w:rsidRDefault="00CE158F" w:rsidP="00CE158F">
      <w:pPr>
        <w:spacing w:line="480" w:lineRule="auto"/>
        <w:rPr>
          <w:rFonts w:ascii="Times New Roman" w:hAnsi="Times New Roman" w:cs="Times New Roman"/>
          <w:sz w:val="24"/>
          <w:szCs w:val="24"/>
        </w:rPr>
      </w:pPr>
    </w:p>
    <w:p w14:paraId="093B4386" w14:textId="77777777" w:rsidR="00CE158F" w:rsidRPr="005B64E5" w:rsidRDefault="00CE158F" w:rsidP="00CE158F">
      <w:pPr>
        <w:spacing w:line="480" w:lineRule="auto"/>
        <w:rPr>
          <w:rFonts w:ascii="Times New Roman" w:hAnsi="Times New Roman" w:cs="Times New Roman"/>
          <w:b/>
          <w:bCs/>
          <w:sz w:val="24"/>
          <w:szCs w:val="24"/>
        </w:rPr>
      </w:pPr>
    </w:p>
    <w:p w14:paraId="419A1591" w14:textId="77777777" w:rsidR="00CE158F" w:rsidRDefault="00CE158F" w:rsidP="00CE158F">
      <w:pPr>
        <w:pStyle w:val="ListParagraph"/>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Tabel 5.4 </w:t>
      </w:r>
      <w:bookmarkStart w:id="7" w:name="_Hlk123480689"/>
      <w:r>
        <w:rPr>
          <w:rFonts w:ascii="Times New Roman" w:hAnsi="Times New Roman" w:cs="Times New Roman"/>
          <w:b/>
          <w:bCs/>
          <w:sz w:val="24"/>
          <w:szCs w:val="24"/>
        </w:rPr>
        <w:t xml:space="preserve">Distribusi frekuensi berdasarkan jumlah sampel Laki-laki </w:t>
      </w:r>
    </w:p>
    <w:p w14:paraId="4F3A23C2" w14:textId="77777777" w:rsidR="00CE158F" w:rsidRPr="00C93113" w:rsidRDefault="00CE158F" w:rsidP="00CE158F">
      <w:pPr>
        <w:pStyle w:val="ListParagraph"/>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dan Perempuan</w:t>
      </w:r>
      <w:bookmarkEnd w:id="7"/>
    </w:p>
    <w:tbl>
      <w:tblPr>
        <w:tblStyle w:val="ListTable1Light"/>
        <w:tblW w:w="5000" w:type="pct"/>
        <w:tblLook w:val="0660" w:firstRow="1" w:lastRow="1" w:firstColumn="0" w:lastColumn="0" w:noHBand="1" w:noVBand="1"/>
      </w:tblPr>
      <w:tblGrid>
        <w:gridCol w:w="2412"/>
        <w:gridCol w:w="2976"/>
        <w:gridCol w:w="2549"/>
      </w:tblGrid>
      <w:tr w:rsidR="00CE158F" w14:paraId="69FAB916" w14:textId="77777777" w:rsidTr="00023D77">
        <w:trPr>
          <w:cnfStyle w:val="100000000000" w:firstRow="1" w:lastRow="0" w:firstColumn="0" w:lastColumn="0" w:oddVBand="0" w:evenVBand="0" w:oddHBand="0" w:evenHBand="0" w:firstRowFirstColumn="0" w:firstRowLastColumn="0" w:lastRowFirstColumn="0" w:lastRowLastColumn="0"/>
          <w:trHeight w:val="584"/>
        </w:trPr>
        <w:tc>
          <w:tcPr>
            <w:tcW w:w="1519" w:type="pct"/>
            <w:tcBorders>
              <w:top w:val="nil"/>
              <w:bottom w:val="single" w:sz="4" w:space="0" w:color="auto"/>
            </w:tcBorders>
            <w:noWrap/>
          </w:tcPr>
          <w:p w14:paraId="047A9947" w14:textId="77777777" w:rsidR="00CE158F" w:rsidRPr="001F125F" w:rsidRDefault="00CE158F" w:rsidP="00023D77">
            <w:pPr>
              <w:jc w:val="center"/>
              <w:rPr>
                <w:rFonts w:ascii="Times New Roman" w:hAnsi="Times New Roman" w:cs="Times New Roman"/>
                <w:sz w:val="24"/>
                <w:szCs w:val="24"/>
              </w:rPr>
            </w:pPr>
            <w:r w:rsidRPr="001F125F">
              <w:rPr>
                <w:rFonts w:ascii="Times New Roman" w:hAnsi="Times New Roman" w:cs="Times New Roman"/>
                <w:sz w:val="24"/>
                <w:szCs w:val="24"/>
              </w:rPr>
              <w:t>Jenis Kelamin</w:t>
            </w:r>
          </w:p>
        </w:tc>
        <w:tc>
          <w:tcPr>
            <w:tcW w:w="1875" w:type="pct"/>
            <w:tcBorders>
              <w:top w:val="nil"/>
              <w:bottom w:val="single" w:sz="4" w:space="0" w:color="auto"/>
            </w:tcBorders>
          </w:tcPr>
          <w:p w14:paraId="6E56FD6D" w14:textId="77777777" w:rsidR="00CE158F" w:rsidRPr="001F125F" w:rsidRDefault="00CE158F" w:rsidP="00023D77">
            <w:pPr>
              <w:jc w:val="center"/>
              <w:rPr>
                <w:rStyle w:val="SubtleEmphasis"/>
                <w:rFonts w:ascii="Times New Roman" w:hAnsi="Times New Roman" w:cs="Times New Roman"/>
                <w:i w:val="0"/>
                <w:iCs w:val="0"/>
                <w:sz w:val="24"/>
                <w:szCs w:val="24"/>
              </w:rPr>
            </w:pPr>
            <w:r w:rsidRPr="001F125F">
              <w:rPr>
                <w:rStyle w:val="SubtleEmphasis"/>
                <w:rFonts w:ascii="Times New Roman" w:hAnsi="Times New Roman" w:cs="Times New Roman"/>
                <w:sz w:val="24"/>
                <w:szCs w:val="24"/>
              </w:rPr>
              <w:t>Jumlah</w:t>
            </w:r>
          </w:p>
        </w:tc>
        <w:tc>
          <w:tcPr>
            <w:tcW w:w="1606" w:type="pct"/>
            <w:tcBorders>
              <w:top w:val="nil"/>
              <w:bottom w:val="single" w:sz="4" w:space="0" w:color="auto"/>
            </w:tcBorders>
          </w:tcPr>
          <w:p w14:paraId="1A452720" w14:textId="77777777" w:rsidR="00CE158F" w:rsidRPr="001F125F" w:rsidRDefault="00CE158F" w:rsidP="00023D77">
            <w:pPr>
              <w:jc w:val="center"/>
              <w:rPr>
                <w:rFonts w:ascii="Times New Roman" w:hAnsi="Times New Roman" w:cs="Times New Roman"/>
                <w:sz w:val="24"/>
                <w:szCs w:val="24"/>
              </w:rPr>
            </w:pPr>
            <w:r w:rsidRPr="001F125F">
              <w:rPr>
                <w:rFonts w:ascii="Times New Roman" w:hAnsi="Times New Roman" w:cs="Times New Roman"/>
                <w:sz w:val="24"/>
                <w:szCs w:val="24"/>
              </w:rPr>
              <w:t>Prosentase</w:t>
            </w:r>
          </w:p>
        </w:tc>
      </w:tr>
      <w:tr w:rsidR="00CE158F" w14:paraId="6E51E5B9" w14:textId="77777777" w:rsidTr="00023D77">
        <w:tc>
          <w:tcPr>
            <w:tcW w:w="1519" w:type="pct"/>
            <w:tcBorders>
              <w:top w:val="single" w:sz="4" w:space="0" w:color="auto"/>
              <w:bottom w:val="single" w:sz="4" w:space="0" w:color="auto"/>
            </w:tcBorders>
            <w:noWrap/>
          </w:tcPr>
          <w:p w14:paraId="529B5F40" w14:textId="77777777" w:rsidR="00CE158F" w:rsidRPr="001F125F" w:rsidRDefault="00CE158F" w:rsidP="00023D77">
            <w:pPr>
              <w:jc w:val="center"/>
              <w:rPr>
                <w:rFonts w:ascii="Times New Roman" w:hAnsi="Times New Roman" w:cs="Times New Roman"/>
                <w:sz w:val="24"/>
                <w:szCs w:val="24"/>
              </w:rPr>
            </w:pPr>
            <w:r>
              <w:rPr>
                <w:rFonts w:ascii="Times New Roman" w:hAnsi="Times New Roman" w:cs="Times New Roman"/>
                <w:sz w:val="24"/>
                <w:szCs w:val="24"/>
              </w:rPr>
              <w:t>Laki-Laki</w:t>
            </w:r>
          </w:p>
        </w:tc>
        <w:tc>
          <w:tcPr>
            <w:tcW w:w="1875" w:type="pct"/>
            <w:tcBorders>
              <w:top w:val="single" w:sz="4" w:space="0" w:color="auto"/>
              <w:bottom w:val="single" w:sz="4" w:space="0" w:color="auto"/>
            </w:tcBorders>
          </w:tcPr>
          <w:p w14:paraId="2DA2076C" w14:textId="77777777" w:rsidR="00CE158F" w:rsidRPr="001F125F" w:rsidRDefault="00CE158F" w:rsidP="00023D77">
            <w:pPr>
              <w:pStyle w:val="DecimalAligned"/>
              <w:jc w:val="center"/>
              <w:rPr>
                <w:rFonts w:ascii="Times New Roman" w:hAnsi="Times New Roman"/>
                <w:sz w:val="24"/>
                <w:szCs w:val="24"/>
              </w:rPr>
            </w:pPr>
            <w:r>
              <w:rPr>
                <w:rFonts w:ascii="Times New Roman" w:hAnsi="Times New Roman"/>
                <w:sz w:val="24"/>
                <w:szCs w:val="24"/>
              </w:rPr>
              <w:t>20</w:t>
            </w:r>
          </w:p>
        </w:tc>
        <w:tc>
          <w:tcPr>
            <w:tcW w:w="1606" w:type="pct"/>
            <w:tcBorders>
              <w:top w:val="single" w:sz="4" w:space="0" w:color="auto"/>
              <w:bottom w:val="single" w:sz="4" w:space="0" w:color="auto"/>
            </w:tcBorders>
          </w:tcPr>
          <w:p w14:paraId="3C0386A9" w14:textId="77777777" w:rsidR="00CE158F" w:rsidRPr="001F125F" w:rsidRDefault="00CE158F" w:rsidP="00023D77">
            <w:pPr>
              <w:pStyle w:val="DecimalAligned"/>
              <w:jc w:val="center"/>
              <w:rPr>
                <w:rFonts w:ascii="Times New Roman" w:hAnsi="Times New Roman"/>
                <w:sz w:val="24"/>
                <w:szCs w:val="24"/>
              </w:rPr>
            </w:pPr>
            <w:r>
              <w:rPr>
                <w:rFonts w:ascii="Times New Roman" w:hAnsi="Times New Roman"/>
                <w:sz w:val="24"/>
                <w:szCs w:val="24"/>
              </w:rPr>
              <w:t>50%</w:t>
            </w:r>
          </w:p>
        </w:tc>
      </w:tr>
      <w:tr w:rsidR="00CE158F" w14:paraId="42600A46" w14:textId="77777777" w:rsidTr="00023D77">
        <w:tc>
          <w:tcPr>
            <w:tcW w:w="1519" w:type="pct"/>
            <w:tcBorders>
              <w:top w:val="single" w:sz="4" w:space="0" w:color="auto"/>
            </w:tcBorders>
            <w:noWrap/>
          </w:tcPr>
          <w:p w14:paraId="56E6CC5D" w14:textId="77777777" w:rsidR="00CE158F" w:rsidRPr="001F125F" w:rsidRDefault="00CE158F" w:rsidP="00023D77">
            <w:pPr>
              <w:jc w:val="center"/>
              <w:rPr>
                <w:rFonts w:ascii="Times New Roman" w:hAnsi="Times New Roman" w:cs="Times New Roman"/>
                <w:sz w:val="24"/>
                <w:szCs w:val="24"/>
              </w:rPr>
            </w:pPr>
            <w:r>
              <w:rPr>
                <w:rFonts w:ascii="Times New Roman" w:hAnsi="Times New Roman" w:cs="Times New Roman"/>
                <w:sz w:val="24"/>
                <w:szCs w:val="24"/>
              </w:rPr>
              <w:t>Perempuan</w:t>
            </w:r>
          </w:p>
        </w:tc>
        <w:tc>
          <w:tcPr>
            <w:tcW w:w="1875" w:type="pct"/>
            <w:tcBorders>
              <w:top w:val="single" w:sz="4" w:space="0" w:color="auto"/>
            </w:tcBorders>
          </w:tcPr>
          <w:p w14:paraId="6F3AE3D3" w14:textId="77777777" w:rsidR="00CE158F" w:rsidRPr="001F125F" w:rsidRDefault="00CE158F" w:rsidP="00023D77">
            <w:pPr>
              <w:pStyle w:val="DecimalAligned"/>
              <w:jc w:val="center"/>
              <w:rPr>
                <w:rFonts w:ascii="Times New Roman" w:hAnsi="Times New Roman"/>
                <w:sz w:val="24"/>
                <w:szCs w:val="24"/>
              </w:rPr>
            </w:pPr>
            <w:r>
              <w:rPr>
                <w:rFonts w:ascii="Times New Roman" w:hAnsi="Times New Roman"/>
                <w:sz w:val="24"/>
                <w:szCs w:val="24"/>
              </w:rPr>
              <w:t>20</w:t>
            </w:r>
          </w:p>
        </w:tc>
        <w:tc>
          <w:tcPr>
            <w:tcW w:w="1606" w:type="pct"/>
            <w:tcBorders>
              <w:top w:val="single" w:sz="4" w:space="0" w:color="auto"/>
            </w:tcBorders>
          </w:tcPr>
          <w:p w14:paraId="4142FFE7" w14:textId="77777777" w:rsidR="00CE158F" w:rsidRPr="001F125F" w:rsidRDefault="00CE158F" w:rsidP="00023D77">
            <w:pPr>
              <w:pStyle w:val="DecimalAligned"/>
              <w:jc w:val="center"/>
              <w:rPr>
                <w:rFonts w:ascii="Times New Roman" w:hAnsi="Times New Roman"/>
                <w:sz w:val="24"/>
                <w:szCs w:val="24"/>
              </w:rPr>
            </w:pPr>
            <w:r>
              <w:rPr>
                <w:rFonts w:ascii="Times New Roman" w:hAnsi="Times New Roman"/>
                <w:sz w:val="24"/>
                <w:szCs w:val="24"/>
              </w:rPr>
              <w:t>50%</w:t>
            </w:r>
          </w:p>
        </w:tc>
      </w:tr>
      <w:tr w:rsidR="00CE158F" w14:paraId="3297FFC6" w14:textId="77777777" w:rsidTr="00023D77">
        <w:trPr>
          <w:cnfStyle w:val="010000000000" w:firstRow="0" w:lastRow="1" w:firstColumn="0" w:lastColumn="0" w:oddVBand="0" w:evenVBand="0" w:oddHBand="0" w:evenHBand="0" w:firstRowFirstColumn="0" w:firstRowLastColumn="0" w:lastRowFirstColumn="0" w:lastRowLastColumn="0"/>
        </w:trPr>
        <w:tc>
          <w:tcPr>
            <w:tcW w:w="1519" w:type="pct"/>
            <w:noWrap/>
          </w:tcPr>
          <w:p w14:paraId="7976F299" w14:textId="77777777" w:rsidR="00CE158F" w:rsidRPr="00A45409" w:rsidRDefault="00CE158F" w:rsidP="00023D77">
            <w:pPr>
              <w:rPr>
                <w:rFonts w:ascii="Times New Roman" w:hAnsi="Times New Roman" w:cs="Times New Roman"/>
                <w:b w:val="0"/>
                <w:bCs w:val="0"/>
                <w:sz w:val="24"/>
                <w:szCs w:val="24"/>
              </w:rPr>
            </w:pPr>
            <w:r w:rsidRPr="00A45409">
              <w:rPr>
                <w:rFonts w:ascii="Times New Roman" w:hAnsi="Times New Roman" w:cs="Times New Roman"/>
                <w:b w:val="0"/>
                <w:bCs w:val="0"/>
                <w:sz w:val="24"/>
                <w:szCs w:val="24"/>
              </w:rPr>
              <w:t>Total</w:t>
            </w:r>
          </w:p>
        </w:tc>
        <w:tc>
          <w:tcPr>
            <w:tcW w:w="1875" w:type="pct"/>
          </w:tcPr>
          <w:p w14:paraId="6345C93F" w14:textId="77777777" w:rsidR="00CE158F" w:rsidRPr="00A45409" w:rsidRDefault="00CE158F" w:rsidP="00023D77">
            <w:pPr>
              <w:pStyle w:val="DecimalAligned"/>
              <w:jc w:val="center"/>
              <w:rPr>
                <w:rFonts w:ascii="Times New Roman" w:hAnsi="Times New Roman"/>
                <w:sz w:val="24"/>
                <w:szCs w:val="24"/>
              </w:rPr>
            </w:pPr>
            <w:r w:rsidRPr="00A45409">
              <w:rPr>
                <w:rFonts w:ascii="Times New Roman" w:hAnsi="Times New Roman"/>
                <w:sz w:val="24"/>
                <w:szCs w:val="24"/>
              </w:rPr>
              <w:t>40</w:t>
            </w:r>
          </w:p>
        </w:tc>
        <w:tc>
          <w:tcPr>
            <w:tcW w:w="1606" w:type="pct"/>
          </w:tcPr>
          <w:p w14:paraId="074664DC" w14:textId="77777777" w:rsidR="00CE158F" w:rsidRPr="00A45409" w:rsidRDefault="00CE158F" w:rsidP="00023D77">
            <w:pPr>
              <w:pStyle w:val="DecimalAligned"/>
              <w:jc w:val="center"/>
              <w:rPr>
                <w:rFonts w:ascii="Times New Roman" w:hAnsi="Times New Roman"/>
                <w:sz w:val="24"/>
                <w:szCs w:val="24"/>
              </w:rPr>
            </w:pPr>
            <w:r w:rsidRPr="00A45409">
              <w:rPr>
                <w:rFonts w:ascii="Times New Roman" w:hAnsi="Times New Roman"/>
                <w:sz w:val="24"/>
                <w:szCs w:val="24"/>
              </w:rPr>
              <w:t>100%</w:t>
            </w:r>
          </w:p>
        </w:tc>
      </w:tr>
    </w:tbl>
    <w:p w14:paraId="0C3C1D15" w14:textId="77777777" w:rsidR="00CE158F" w:rsidRDefault="00CE158F" w:rsidP="00CE158F">
      <w:pPr>
        <w:pStyle w:val="ListParagraph"/>
        <w:spacing w:after="0" w:line="480" w:lineRule="auto"/>
        <w:ind w:left="284" w:firstLine="872"/>
        <w:jc w:val="both"/>
        <w:rPr>
          <w:rFonts w:ascii="Times New Roman" w:hAnsi="Times New Roman" w:cs="Times New Roman"/>
          <w:sz w:val="24"/>
          <w:szCs w:val="24"/>
        </w:rPr>
      </w:pPr>
    </w:p>
    <w:p w14:paraId="79347369" w14:textId="77777777" w:rsidR="00CE158F" w:rsidRDefault="00CE158F" w:rsidP="00CE158F">
      <w:pPr>
        <w:pStyle w:val="ListParagraph"/>
        <w:spacing w:after="0" w:line="480" w:lineRule="auto"/>
        <w:ind w:left="284"/>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Dapat diketahui dari tabel </w:t>
      </w:r>
      <w:r>
        <w:rPr>
          <w:rFonts w:ascii="Times New Roman" w:hAnsi="Times New Roman" w:cs="Times New Roman"/>
          <w:sz w:val="24"/>
          <w:szCs w:val="24"/>
          <w:lang w:val="en-US"/>
        </w:rPr>
        <w:t>5.1</w:t>
      </w:r>
      <w:r>
        <w:rPr>
          <w:rFonts w:ascii="Times New Roman" w:hAnsi="Times New Roman" w:cs="Times New Roman"/>
          <w:sz w:val="24"/>
          <w:szCs w:val="24"/>
        </w:rPr>
        <w:t xml:space="preserve"> dengan jenis kelamin laki-laki sebanyak 20 responden dan perempuan 20 responden dengan prosentase masing-masing 50%. Bila ditampilkan dalam bentuk diagram berdasarkan jenis kelamin sebagai berikut :</w:t>
      </w:r>
    </w:p>
    <w:p w14:paraId="6C3C799B" w14:textId="77777777" w:rsidR="00CE158F" w:rsidRDefault="00CE158F" w:rsidP="00CE158F">
      <w:pPr>
        <w:pStyle w:val="ListParagraph"/>
        <w:spacing w:after="0" w:line="480" w:lineRule="auto"/>
        <w:ind w:left="284"/>
        <w:jc w:val="both"/>
        <w:rPr>
          <w:rFonts w:ascii="Times New Roman" w:hAnsi="Times New Roman" w:cs="Times New Roman"/>
          <w:sz w:val="24"/>
          <w:szCs w:val="24"/>
        </w:rPr>
      </w:pPr>
    </w:p>
    <w:p w14:paraId="67120FE4" w14:textId="77777777" w:rsidR="00CE158F" w:rsidRDefault="00CE158F" w:rsidP="00CE158F">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Diagram batang 5.4 Jumlah Responden Laki-Laki dan Perempuan</w:t>
      </w:r>
    </w:p>
    <w:p w14:paraId="3AF87CEA" w14:textId="77777777" w:rsidR="00CE158F" w:rsidRPr="00CA2D55" w:rsidRDefault="00CE158F" w:rsidP="00CE158F">
      <w:pPr>
        <w:spacing w:after="0" w:line="480" w:lineRule="auto"/>
        <w:jc w:val="both"/>
        <w:rPr>
          <w:rFonts w:ascii="Times New Roman" w:hAnsi="Times New Roman" w:cs="Times New Roman"/>
          <w:b/>
          <w:bCs/>
          <w:sz w:val="24"/>
          <w:szCs w:val="24"/>
        </w:rPr>
      </w:pPr>
      <w:r>
        <w:rPr>
          <w:noProof/>
        </w:rPr>
        <w:drawing>
          <wp:anchor distT="0" distB="0" distL="114300" distR="114300" simplePos="0" relativeHeight="251659264" behindDoc="1" locked="0" layoutInCell="1" allowOverlap="1" wp14:anchorId="538C6874" wp14:editId="4C901BF5">
            <wp:simplePos x="0" y="0"/>
            <wp:positionH relativeFrom="column">
              <wp:posOffset>330200</wp:posOffset>
            </wp:positionH>
            <wp:positionV relativeFrom="paragraph">
              <wp:posOffset>190500</wp:posOffset>
            </wp:positionV>
            <wp:extent cx="4410075" cy="2028825"/>
            <wp:effectExtent l="0" t="0" r="9525" b="9525"/>
            <wp:wrapTight wrapText="bothSides">
              <wp:wrapPolygon edited="0">
                <wp:start x="0" y="0"/>
                <wp:lineTo x="0" y="21499"/>
                <wp:lineTo x="21553" y="21499"/>
                <wp:lineTo x="21553" y="0"/>
                <wp:lineTo x="0" y="0"/>
              </wp:wrapPolygon>
            </wp:wrapTight>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69DCE3BD"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5A19B57B"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27541823"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602EB222"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7A749DC3"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66D532C1"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1C090C21" w14:textId="77777777" w:rsidR="00CE158F" w:rsidRDefault="00CE158F" w:rsidP="00CE158F">
      <w:pPr>
        <w:pStyle w:val="ListParagraph"/>
        <w:spacing w:line="276" w:lineRule="auto"/>
        <w:jc w:val="center"/>
        <w:rPr>
          <w:rFonts w:ascii="Times New Roman" w:hAnsi="Times New Roman" w:cs="Times New Roman"/>
          <w:b/>
          <w:bCs/>
          <w:sz w:val="24"/>
          <w:szCs w:val="24"/>
        </w:rPr>
      </w:pPr>
    </w:p>
    <w:p w14:paraId="222304B0" w14:textId="77777777" w:rsidR="00CE158F" w:rsidRDefault="00CE158F" w:rsidP="00CE158F">
      <w:pPr>
        <w:pStyle w:val="ListParagraph"/>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Tabel 5.5 </w:t>
      </w:r>
      <w:bookmarkStart w:id="8" w:name="_Hlk123480775"/>
      <w:r>
        <w:rPr>
          <w:rFonts w:ascii="Times New Roman" w:hAnsi="Times New Roman" w:cs="Times New Roman"/>
          <w:b/>
          <w:bCs/>
          <w:sz w:val="24"/>
          <w:szCs w:val="24"/>
        </w:rPr>
        <w:t xml:space="preserve">Distribusi Frekuensi Servikal Abrasi Berdasarkan Jenis </w:t>
      </w:r>
    </w:p>
    <w:p w14:paraId="34779E58" w14:textId="77777777" w:rsidR="00CE158F" w:rsidRDefault="00CE158F" w:rsidP="00CE158F">
      <w:pPr>
        <w:pStyle w:val="ListParagraph"/>
        <w:spacing w:line="276"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Kelamin</w:t>
      </w:r>
      <w:proofErr w:type="spellEnd"/>
    </w:p>
    <w:bookmarkEnd w:id="8"/>
    <w:p w14:paraId="6C02579B" w14:textId="77777777" w:rsidR="00CE158F" w:rsidRPr="00997013" w:rsidRDefault="00CE158F" w:rsidP="00CE158F">
      <w:pPr>
        <w:pStyle w:val="ListParagraph"/>
        <w:spacing w:line="276" w:lineRule="auto"/>
        <w:rPr>
          <w:rFonts w:ascii="Times New Roman" w:hAnsi="Times New Roman" w:cs="Times New Roman"/>
          <w:b/>
          <w:bCs/>
          <w:sz w:val="24"/>
          <w:szCs w:val="24"/>
          <w:lang w:val="en-US"/>
        </w:rPr>
      </w:pPr>
    </w:p>
    <w:tbl>
      <w:tblPr>
        <w:tblStyle w:val="TableGrid"/>
        <w:tblW w:w="8506"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2"/>
        <w:gridCol w:w="1275"/>
        <w:gridCol w:w="1134"/>
        <w:gridCol w:w="1134"/>
        <w:gridCol w:w="992"/>
        <w:gridCol w:w="1134"/>
        <w:gridCol w:w="1135"/>
      </w:tblGrid>
      <w:tr w:rsidR="00CE158F" w14:paraId="5DB16110" w14:textId="77777777" w:rsidTr="00023D77">
        <w:tc>
          <w:tcPr>
            <w:tcW w:w="1702" w:type="dxa"/>
            <w:vMerge w:val="restart"/>
          </w:tcPr>
          <w:p w14:paraId="30E7B3A5"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Karakteristik</w:t>
            </w:r>
          </w:p>
          <w:p w14:paraId="43E38ECB"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Responden  </w:t>
            </w:r>
          </w:p>
        </w:tc>
        <w:tc>
          <w:tcPr>
            <w:tcW w:w="3543" w:type="dxa"/>
            <w:gridSpan w:val="3"/>
          </w:tcPr>
          <w:p w14:paraId="0BE9D10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 Sampel (n)</w:t>
            </w:r>
          </w:p>
        </w:tc>
        <w:tc>
          <w:tcPr>
            <w:tcW w:w="3261" w:type="dxa"/>
            <w:gridSpan w:val="3"/>
          </w:tcPr>
          <w:p w14:paraId="24048D67"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Prosentase (%)</w:t>
            </w:r>
          </w:p>
        </w:tc>
      </w:tr>
      <w:tr w:rsidR="00CE158F" w14:paraId="4F923D4E" w14:textId="77777777" w:rsidTr="00023D77">
        <w:tc>
          <w:tcPr>
            <w:tcW w:w="1702" w:type="dxa"/>
            <w:vMerge/>
          </w:tcPr>
          <w:p w14:paraId="78E588F0"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275" w:type="dxa"/>
          </w:tcPr>
          <w:p w14:paraId="18C34F22"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Sampel (n)</w:t>
            </w:r>
          </w:p>
        </w:tc>
        <w:tc>
          <w:tcPr>
            <w:tcW w:w="1134" w:type="dxa"/>
          </w:tcPr>
          <w:p w14:paraId="17BF8D37"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Tidak Servikal Abrasi</w:t>
            </w:r>
          </w:p>
        </w:tc>
        <w:tc>
          <w:tcPr>
            <w:tcW w:w="1134" w:type="dxa"/>
          </w:tcPr>
          <w:p w14:paraId="2A9943D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Servikal Abrasi</w:t>
            </w:r>
          </w:p>
        </w:tc>
        <w:tc>
          <w:tcPr>
            <w:tcW w:w="992" w:type="dxa"/>
          </w:tcPr>
          <w:p w14:paraId="54CD1055"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Sampel(n) </w:t>
            </w:r>
          </w:p>
        </w:tc>
        <w:tc>
          <w:tcPr>
            <w:tcW w:w="1134" w:type="dxa"/>
          </w:tcPr>
          <w:p w14:paraId="59F87CA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Tidak Servikal Abrasi</w:t>
            </w:r>
          </w:p>
        </w:tc>
        <w:tc>
          <w:tcPr>
            <w:tcW w:w="1135" w:type="dxa"/>
          </w:tcPr>
          <w:p w14:paraId="2CD3ACA0"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Servikal Abrasi</w:t>
            </w:r>
          </w:p>
        </w:tc>
      </w:tr>
      <w:tr w:rsidR="00CE158F" w14:paraId="76A39395" w14:textId="77777777" w:rsidTr="00023D77">
        <w:tc>
          <w:tcPr>
            <w:tcW w:w="1702" w:type="dxa"/>
          </w:tcPr>
          <w:p w14:paraId="3846C89B" w14:textId="77777777" w:rsidR="00CE158F" w:rsidRDefault="00CE158F" w:rsidP="00023D77">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Jenis kelamin </w:t>
            </w:r>
          </w:p>
        </w:tc>
        <w:tc>
          <w:tcPr>
            <w:tcW w:w="1275" w:type="dxa"/>
          </w:tcPr>
          <w:p w14:paraId="0E8AB209"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79DCC0EF"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24E27D79"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992" w:type="dxa"/>
          </w:tcPr>
          <w:p w14:paraId="1FF44D1F"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7A3F60A5"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5" w:type="dxa"/>
          </w:tcPr>
          <w:p w14:paraId="6C6B9798"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r>
      <w:tr w:rsidR="00CE158F" w14:paraId="5E3BFE5C" w14:textId="77777777" w:rsidTr="00023D77">
        <w:tc>
          <w:tcPr>
            <w:tcW w:w="1702" w:type="dxa"/>
          </w:tcPr>
          <w:p w14:paraId="7C61B49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Laki -laki</w:t>
            </w:r>
          </w:p>
        </w:tc>
        <w:tc>
          <w:tcPr>
            <w:tcW w:w="1275" w:type="dxa"/>
          </w:tcPr>
          <w:p w14:paraId="4B59C944"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4E8B096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46F463C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92" w:type="dxa"/>
          </w:tcPr>
          <w:p w14:paraId="28A474FA"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Pr>
          <w:p w14:paraId="482870B0"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35" w:type="dxa"/>
          </w:tcPr>
          <w:p w14:paraId="5277EFEB"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r>
      <w:tr w:rsidR="00CE158F" w14:paraId="51AE21E7" w14:textId="77777777" w:rsidTr="00023D77">
        <w:tc>
          <w:tcPr>
            <w:tcW w:w="1702" w:type="dxa"/>
          </w:tcPr>
          <w:p w14:paraId="3E99F028"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Perempuan </w:t>
            </w:r>
          </w:p>
        </w:tc>
        <w:tc>
          <w:tcPr>
            <w:tcW w:w="1275" w:type="dxa"/>
          </w:tcPr>
          <w:p w14:paraId="329EF51D"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Pr>
          <w:p w14:paraId="172E376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Pr>
          <w:p w14:paraId="6310F490"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Pr>
          <w:p w14:paraId="1C831959"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Pr>
          <w:p w14:paraId="6C70276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c>
          <w:tcPr>
            <w:tcW w:w="1135" w:type="dxa"/>
          </w:tcPr>
          <w:p w14:paraId="25A54E00"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w:t>
            </w:r>
          </w:p>
        </w:tc>
      </w:tr>
      <w:tr w:rsidR="00CE158F" w14:paraId="3C344C65" w14:textId="77777777" w:rsidTr="00023D77">
        <w:tc>
          <w:tcPr>
            <w:tcW w:w="1702" w:type="dxa"/>
          </w:tcPr>
          <w:p w14:paraId="205774D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TOTAL </w:t>
            </w:r>
          </w:p>
        </w:tc>
        <w:tc>
          <w:tcPr>
            <w:tcW w:w="1275" w:type="dxa"/>
          </w:tcPr>
          <w:p w14:paraId="5629E805"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Pr>
          <w:p w14:paraId="20B6DD1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224C6398"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992" w:type="dxa"/>
          </w:tcPr>
          <w:p w14:paraId="67958673"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Pr>
          <w:p w14:paraId="6E53C783"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135" w:type="dxa"/>
          </w:tcPr>
          <w:p w14:paraId="1F19CF59"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70%</w:t>
            </w:r>
          </w:p>
        </w:tc>
      </w:tr>
    </w:tbl>
    <w:p w14:paraId="3D6387F9" w14:textId="77777777" w:rsidR="00CE158F" w:rsidRDefault="00CE158F" w:rsidP="00CE158F">
      <w:pPr>
        <w:pStyle w:val="ListParagraph"/>
        <w:spacing w:line="480" w:lineRule="auto"/>
        <w:rPr>
          <w:rFonts w:ascii="Times New Roman" w:hAnsi="Times New Roman" w:cs="Times New Roman"/>
          <w:b/>
          <w:bCs/>
          <w:sz w:val="24"/>
          <w:szCs w:val="24"/>
        </w:rPr>
      </w:pPr>
    </w:p>
    <w:p w14:paraId="2E6427A9" w14:textId="77777777" w:rsidR="00CE158F" w:rsidRDefault="00CE158F" w:rsidP="00CE158F">
      <w:pPr>
        <w:spacing w:after="0" w:line="480" w:lineRule="auto"/>
        <w:ind w:firstLine="720"/>
        <w:jc w:val="both"/>
        <w:rPr>
          <w:rFonts w:ascii="Times New Roman" w:hAnsi="Times New Roman" w:cs="Times New Roman"/>
          <w:sz w:val="24"/>
          <w:szCs w:val="24"/>
        </w:rPr>
      </w:pPr>
      <w:r w:rsidRPr="00A4646B">
        <w:rPr>
          <w:rFonts w:ascii="Times New Roman" w:hAnsi="Times New Roman" w:cs="Times New Roman"/>
          <w:sz w:val="24"/>
          <w:szCs w:val="24"/>
        </w:rPr>
        <w:t xml:space="preserve">Tabel 2. Diketahui bahwa jumlah responden laki-laki yang </w:t>
      </w:r>
      <w:r>
        <w:rPr>
          <w:rFonts w:ascii="Times New Roman" w:hAnsi="Times New Roman" w:cs="Times New Roman"/>
          <w:sz w:val="24"/>
          <w:szCs w:val="24"/>
        </w:rPr>
        <w:t>gigi dengan servikal Abrasi</w:t>
      </w:r>
      <w:r w:rsidRPr="00A4646B">
        <w:rPr>
          <w:rFonts w:ascii="Times New Roman" w:hAnsi="Times New Roman" w:cs="Times New Roman"/>
          <w:sz w:val="24"/>
          <w:szCs w:val="24"/>
        </w:rPr>
        <w:t xml:space="preserve"> </w:t>
      </w:r>
      <w:r>
        <w:rPr>
          <w:rFonts w:ascii="Times New Roman" w:hAnsi="Times New Roman" w:cs="Times New Roman"/>
          <w:sz w:val="24"/>
          <w:szCs w:val="24"/>
        </w:rPr>
        <w:t>18</w:t>
      </w:r>
      <w:r w:rsidRPr="00A4646B">
        <w:rPr>
          <w:rFonts w:ascii="Times New Roman" w:hAnsi="Times New Roman" w:cs="Times New Roman"/>
          <w:sz w:val="24"/>
          <w:szCs w:val="24"/>
        </w:rPr>
        <w:t xml:space="preserve"> (</w:t>
      </w:r>
      <w:r>
        <w:rPr>
          <w:rFonts w:ascii="Times New Roman" w:hAnsi="Times New Roman" w:cs="Times New Roman"/>
          <w:sz w:val="24"/>
          <w:szCs w:val="24"/>
        </w:rPr>
        <w:t>45</w:t>
      </w:r>
      <w:r w:rsidRPr="00A4646B">
        <w:rPr>
          <w:rFonts w:ascii="Times New Roman" w:hAnsi="Times New Roman" w:cs="Times New Roman"/>
          <w:sz w:val="24"/>
          <w:szCs w:val="24"/>
        </w:rPr>
        <w:t xml:space="preserve">%), reponden laki-laki yang tidak </w:t>
      </w:r>
      <w:r>
        <w:rPr>
          <w:rFonts w:ascii="Times New Roman" w:hAnsi="Times New Roman" w:cs="Times New Roman"/>
          <w:sz w:val="24"/>
          <w:szCs w:val="24"/>
        </w:rPr>
        <w:t>servikal abrasi</w:t>
      </w:r>
      <w:r w:rsidRPr="00A4646B">
        <w:rPr>
          <w:rFonts w:ascii="Times New Roman" w:hAnsi="Times New Roman" w:cs="Times New Roman"/>
          <w:sz w:val="24"/>
          <w:szCs w:val="24"/>
        </w:rPr>
        <w:t xml:space="preserve"> </w:t>
      </w:r>
      <w:r>
        <w:rPr>
          <w:rFonts w:ascii="Times New Roman" w:hAnsi="Times New Roman" w:cs="Times New Roman"/>
          <w:sz w:val="24"/>
          <w:szCs w:val="24"/>
        </w:rPr>
        <w:t>2</w:t>
      </w:r>
      <w:r w:rsidRPr="00A4646B">
        <w:rPr>
          <w:rFonts w:ascii="Times New Roman" w:hAnsi="Times New Roman" w:cs="Times New Roman"/>
          <w:sz w:val="24"/>
          <w:szCs w:val="24"/>
        </w:rPr>
        <w:t xml:space="preserve"> (</w:t>
      </w:r>
      <w:r>
        <w:rPr>
          <w:rFonts w:ascii="Times New Roman" w:hAnsi="Times New Roman" w:cs="Times New Roman"/>
          <w:sz w:val="24"/>
          <w:szCs w:val="24"/>
        </w:rPr>
        <w:t>5</w:t>
      </w:r>
      <w:r w:rsidRPr="00A4646B">
        <w:rPr>
          <w:rFonts w:ascii="Times New Roman" w:hAnsi="Times New Roman" w:cs="Times New Roman"/>
          <w:sz w:val="24"/>
          <w:szCs w:val="24"/>
        </w:rPr>
        <w:t xml:space="preserve">%), dan responden perempuan yang mengalami </w:t>
      </w:r>
      <w:r>
        <w:rPr>
          <w:rFonts w:ascii="Times New Roman" w:hAnsi="Times New Roman" w:cs="Times New Roman"/>
          <w:sz w:val="24"/>
          <w:szCs w:val="24"/>
        </w:rPr>
        <w:t>servikal abrasi</w:t>
      </w:r>
      <w:r w:rsidRPr="00A4646B">
        <w:rPr>
          <w:rFonts w:ascii="Times New Roman" w:hAnsi="Times New Roman" w:cs="Times New Roman"/>
          <w:sz w:val="24"/>
          <w:szCs w:val="24"/>
        </w:rPr>
        <w:t xml:space="preserve"> 1</w:t>
      </w:r>
      <w:r>
        <w:rPr>
          <w:rFonts w:ascii="Times New Roman" w:hAnsi="Times New Roman" w:cs="Times New Roman"/>
          <w:sz w:val="24"/>
          <w:szCs w:val="24"/>
        </w:rPr>
        <w:t>0</w:t>
      </w:r>
      <w:r w:rsidRPr="00A4646B">
        <w:rPr>
          <w:rFonts w:ascii="Times New Roman" w:hAnsi="Times New Roman" w:cs="Times New Roman"/>
          <w:sz w:val="24"/>
          <w:szCs w:val="24"/>
        </w:rPr>
        <w:t xml:space="preserve"> (</w:t>
      </w:r>
      <w:r>
        <w:rPr>
          <w:rFonts w:ascii="Times New Roman" w:hAnsi="Times New Roman" w:cs="Times New Roman"/>
          <w:sz w:val="24"/>
          <w:szCs w:val="24"/>
        </w:rPr>
        <w:t>25</w:t>
      </w:r>
      <w:r w:rsidRPr="00A4646B">
        <w:rPr>
          <w:rFonts w:ascii="Times New Roman" w:hAnsi="Times New Roman" w:cs="Times New Roman"/>
          <w:sz w:val="24"/>
          <w:szCs w:val="24"/>
        </w:rPr>
        <w:t xml:space="preserve">%), responden perempuan yang tidak </w:t>
      </w:r>
      <w:r>
        <w:rPr>
          <w:rFonts w:ascii="Times New Roman" w:hAnsi="Times New Roman" w:cs="Times New Roman"/>
          <w:sz w:val="24"/>
          <w:szCs w:val="24"/>
        </w:rPr>
        <w:t>servikal abrasi</w:t>
      </w:r>
      <w:r w:rsidRPr="00A4646B">
        <w:rPr>
          <w:rFonts w:ascii="Times New Roman" w:hAnsi="Times New Roman" w:cs="Times New Roman"/>
          <w:sz w:val="24"/>
          <w:szCs w:val="24"/>
        </w:rPr>
        <w:t xml:space="preserve"> </w:t>
      </w:r>
      <w:r>
        <w:rPr>
          <w:rFonts w:ascii="Times New Roman" w:hAnsi="Times New Roman" w:cs="Times New Roman"/>
          <w:sz w:val="24"/>
          <w:szCs w:val="24"/>
        </w:rPr>
        <w:t>10</w:t>
      </w:r>
      <w:r w:rsidRPr="00A4646B">
        <w:rPr>
          <w:rFonts w:ascii="Times New Roman" w:hAnsi="Times New Roman" w:cs="Times New Roman"/>
          <w:sz w:val="24"/>
          <w:szCs w:val="24"/>
        </w:rPr>
        <w:t xml:space="preserve"> (</w:t>
      </w:r>
      <w:r>
        <w:rPr>
          <w:rFonts w:ascii="Times New Roman" w:hAnsi="Times New Roman" w:cs="Times New Roman"/>
          <w:sz w:val="24"/>
          <w:szCs w:val="24"/>
        </w:rPr>
        <w:t>25</w:t>
      </w:r>
      <w:r w:rsidRPr="00A4646B">
        <w:rPr>
          <w:rFonts w:ascii="Times New Roman" w:hAnsi="Times New Roman" w:cs="Times New Roman"/>
          <w:sz w:val="24"/>
          <w:szCs w:val="24"/>
        </w:rPr>
        <w:t xml:space="preserve">%). </w:t>
      </w:r>
    </w:p>
    <w:p w14:paraId="53524DD1" w14:textId="77777777" w:rsidR="00CE158F" w:rsidRPr="00412759" w:rsidRDefault="00CE158F" w:rsidP="00CE158F">
      <w:pPr>
        <w:pStyle w:val="ListParagraph"/>
        <w:spacing w:after="0" w:line="480" w:lineRule="auto"/>
        <w:ind w:left="360"/>
        <w:jc w:val="center"/>
        <w:rPr>
          <w:rFonts w:ascii="Times New Roman" w:hAnsi="Times New Roman" w:cs="Times New Roman"/>
          <w:b/>
          <w:sz w:val="24"/>
          <w:szCs w:val="24"/>
        </w:rPr>
      </w:pPr>
      <w:r>
        <w:rPr>
          <w:rFonts w:ascii="Times New Roman" w:hAnsi="Times New Roman" w:cs="Times New Roman"/>
          <w:b/>
          <w:sz w:val="24"/>
          <w:szCs w:val="24"/>
        </w:rPr>
        <w:t>Diagram batang 5</w:t>
      </w:r>
      <w:r w:rsidRPr="00412759">
        <w:rPr>
          <w:rFonts w:ascii="Times New Roman" w:hAnsi="Times New Roman" w:cs="Times New Roman"/>
          <w:b/>
          <w:sz w:val="24"/>
          <w:szCs w:val="24"/>
        </w:rPr>
        <w:t>.</w:t>
      </w:r>
      <w:r>
        <w:rPr>
          <w:rFonts w:ascii="Times New Roman" w:hAnsi="Times New Roman" w:cs="Times New Roman"/>
          <w:b/>
          <w:sz w:val="24"/>
          <w:szCs w:val="24"/>
        </w:rPr>
        <w:t>5</w:t>
      </w:r>
      <w:r w:rsidRPr="00412759">
        <w:rPr>
          <w:rFonts w:ascii="Times New Roman" w:hAnsi="Times New Roman" w:cs="Times New Roman"/>
          <w:b/>
          <w:sz w:val="24"/>
          <w:szCs w:val="24"/>
        </w:rPr>
        <w:t xml:space="preserve"> Responden </w:t>
      </w:r>
      <w:r>
        <w:rPr>
          <w:rFonts w:ascii="Times New Roman" w:hAnsi="Times New Roman" w:cs="Times New Roman"/>
          <w:b/>
          <w:sz w:val="24"/>
          <w:szCs w:val="24"/>
          <w:lang w:val="en-US"/>
        </w:rPr>
        <w:t>T</w:t>
      </w:r>
      <w:r w:rsidRPr="00412759">
        <w:rPr>
          <w:rFonts w:ascii="Times New Roman" w:hAnsi="Times New Roman" w:cs="Times New Roman"/>
          <w:b/>
          <w:sz w:val="24"/>
          <w:szCs w:val="24"/>
        </w:rPr>
        <w:t xml:space="preserve">ingkat </w:t>
      </w:r>
      <w:r>
        <w:rPr>
          <w:rFonts w:ascii="Times New Roman" w:hAnsi="Times New Roman" w:cs="Times New Roman"/>
          <w:b/>
          <w:sz w:val="24"/>
          <w:szCs w:val="24"/>
        </w:rPr>
        <w:t>Servikal abrasi</w:t>
      </w:r>
      <w:r w:rsidRPr="00412759">
        <w:rPr>
          <w:rFonts w:ascii="Times New Roman" w:hAnsi="Times New Roman" w:cs="Times New Roman"/>
          <w:b/>
          <w:sz w:val="24"/>
          <w:szCs w:val="24"/>
        </w:rPr>
        <w:t xml:space="preserve"> berdasarkan</w:t>
      </w:r>
    </w:p>
    <w:p w14:paraId="17803973" w14:textId="77777777" w:rsidR="00CE158F" w:rsidRDefault="00CE158F" w:rsidP="00CE158F">
      <w:pPr>
        <w:pStyle w:val="ListParagraph"/>
        <w:spacing w:after="0" w:line="480" w:lineRule="auto"/>
        <w:ind w:left="360"/>
        <w:rPr>
          <w:rFonts w:ascii="Times New Roman" w:hAnsi="Times New Roman" w:cs="Times New Roman"/>
          <w:b/>
          <w:sz w:val="24"/>
          <w:szCs w:val="24"/>
        </w:rPr>
      </w:pPr>
      <w:r>
        <w:rPr>
          <w:rFonts w:ascii="Times New Roman" w:hAnsi="Times New Roman" w:cs="Times New Roman"/>
          <w:b/>
          <w:sz w:val="24"/>
          <w:szCs w:val="24"/>
          <w:lang w:val="en-US"/>
        </w:rPr>
        <w:t xml:space="preserve">                                        J</w:t>
      </w:r>
      <w:r w:rsidRPr="00412759">
        <w:rPr>
          <w:rFonts w:ascii="Times New Roman" w:hAnsi="Times New Roman" w:cs="Times New Roman"/>
          <w:b/>
          <w:sz w:val="24"/>
          <w:szCs w:val="24"/>
        </w:rPr>
        <w:t>enis</w:t>
      </w:r>
      <w:r>
        <w:rPr>
          <w:rFonts w:ascii="Times New Roman" w:hAnsi="Times New Roman" w:cs="Times New Roman"/>
          <w:b/>
          <w:sz w:val="24"/>
          <w:szCs w:val="24"/>
        </w:rPr>
        <w:t xml:space="preserve"> </w:t>
      </w:r>
      <w:r>
        <w:rPr>
          <w:rFonts w:ascii="Times New Roman" w:hAnsi="Times New Roman" w:cs="Times New Roman"/>
          <w:b/>
          <w:sz w:val="24"/>
          <w:szCs w:val="24"/>
          <w:lang w:val="en-US"/>
        </w:rPr>
        <w:t>K</w:t>
      </w:r>
      <w:r>
        <w:rPr>
          <w:rFonts w:ascii="Times New Roman" w:hAnsi="Times New Roman" w:cs="Times New Roman"/>
          <w:b/>
          <w:sz w:val="24"/>
          <w:szCs w:val="24"/>
        </w:rPr>
        <w:t xml:space="preserve">elamin </w:t>
      </w:r>
      <w:r>
        <w:rPr>
          <w:rFonts w:ascii="Times New Roman" w:hAnsi="Times New Roman" w:cs="Times New Roman"/>
          <w:b/>
          <w:noProof/>
          <w:sz w:val="24"/>
          <w:szCs w:val="24"/>
        </w:rPr>
        <w:drawing>
          <wp:anchor distT="0" distB="0" distL="114300" distR="114300" simplePos="0" relativeHeight="251661312" behindDoc="1" locked="0" layoutInCell="1" allowOverlap="1" wp14:anchorId="4F8D5C78" wp14:editId="7D2158F5">
            <wp:simplePos x="0" y="0"/>
            <wp:positionH relativeFrom="column">
              <wp:posOffset>0</wp:posOffset>
            </wp:positionH>
            <wp:positionV relativeFrom="paragraph">
              <wp:posOffset>349885</wp:posOffset>
            </wp:positionV>
            <wp:extent cx="5210175" cy="2854325"/>
            <wp:effectExtent l="0" t="0" r="9525" b="3175"/>
            <wp:wrapTight wrapText="bothSides">
              <wp:wrapPolygon edited="0">
                <wp:start x="0" y="0"/>
                <wp:lineTo x="0" y="21480"/>
                <wp:lineTo x="21561" y="21480"/>
                <wp:lineTo x="21561"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2D28A12F" w14:textId="77777777" w:rsidR="00CE158F" w:rsidRDefault="00CE158F" w:rsidP="00CE158F">
      <w:pPr>
        <w:pStyle w:val="ListParagraph"/>
        <w:spacing w:after="0" w:line="480" w:lineRule="auto"/>
        <w:ind w:left="284" w:firstLine="872"/>
        <w:jc w:val="center"/>
        <w:rPr>
          <w:rFonts w:ascii="Times New Roman" w:hAnsi="Times New Roman" w:cs="Times New Roman"/>
          <w:b/>
          <w:sz w:val="24"/>
          <w:szCs w:val="24"/>
        </w:rPr>
      </w:pPr>
    </w:p>
    <w:p w14:paraId="0ABC4897" w14:textId="77777777" w:rsidR="00CE158F" w:rsidRPr="00C11196" w:rsidRDefault="00CE158F" w:rsidP="00CE158F">
      <w:pPr>
        <w:spacing w:after="0" w:line="480" w:lineRule="auto"/>
        <w:rPr>
          <w:rFonts w:ascii="Times New Roman" w:hAnsi="Times New Roman" w:cs="Times New Roman"/>
          <w:b/>
          <w:sz w:val="24"/>
          <w:szCs w:val="24"/>
          <w:lang w:val="en-US"/>
        </w:rPr>
      </w:pPr>
      <w:r w:rsidRPr="0038632F">
        <w:rPr>
          <w:rFonts w:ascii="Times New Roman" w:hAnsi="Times New Roman" w:cs="Times New Roman"/>
          <w:b/>
          <w:sz w:val="24"/>
          <w:szCs w:val="24"/>
        </w:rPr>
        <w:lastRenderedPageBreak/>
        <w:t xml:space="preserve">Tabel 5.6 </w:t>
      </w:r>
      <w:bookmarkStart w:id="9" w:name="_Hlk123480839"/>
      <w:r w:rsidRPr="0038632F">
        <w:rPr>
          <w:rFonts w:ascii="Times New Roman" w:hAnsi="Times New Roman" w:cs="Times New Roman"/>
          <w:b/>
          <w:sz w:val="24"/>
          <w:szCs w:val="24"/>
        </w:rPr>
        <w:t>Distribusi Frekuensi Servikal abrasi</w:t>
      </w:r>
      <w:r>
        <w:rPr>
          <w:rFonts w:ascii="Times New Roman" w:hAnsi="Times New Roman" w:cs="Times New Roman"/>
          <w:b/>
          <w:sz w:val="24"/>
          <w:szCs w:val="24"/>
          <w:lang w:val="en-US"/>
        </w:rPr>
        <w:t xml:space="preserve"> </w:t>
      </w:r>
      <w:r w:rsidRPr="0038632F">
        <w:rPr>
          <w:rFonts w:ascii="Times New Roman" w:hAnsi="Times New Roman" w:cs="Times New Roman"/>
          <w:b/>
          <w:sz w:val="24"/>
          <w:szCs w:val="24"/>
        </w:rPr>
        <w:t xml:space="preserve">Berdasarkan Pendidikan </w:t>
      </w:r>
      <w:bookmarkEnd w:id="9"/>
    </w:p>
    <w:tbl>
      <w:tblPr>
        <w:tblStyle w:val="TableGrid"/>
        <w:tblW w:w="8222"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59"/>
        <w:gridCol w:w="1134"/>
        <w:gridCol w:w="1134"/>
        <w:gridCol w:w="1134"/>
        <w:gridCol w:w="993"/>
        <w:gridCol w:w="1134"/>
        <w:gridCol w:w="1134"/>
      </w:tblGrid>
      <w:tr w:rsidR="00CE158F" w14:paraId="73F88626" w14:textId="77777777" w:rsidTr="00023D77">
        <w:tc>
          <w:tcPr>
            <w:tcW w:w="1559" w:type="dxa"/>
            <w:vMerge w:val="restart"/>
          </w:tcPr>
          <w:p w14:paraId="74398B64"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Karakteristik</w:t>
            </w:r>
          </w:p>
          <w:p w14:paraId="5EA5608E"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Responden  </w:t>
            </w:r>
          </w:p>
        </w:tc>
        <w:tc>
          <w:tcPr>
            <w:tcW w:w="3402" w:type="dxa"/>
            <w:gridSpan w:val="3"/>
          </w:tcPr>
          <w:p w14:paraId="097610B7"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Jumlah Sampel (n)</w:t>
            </w:r>
          </w:p>
        </w:tc>
        <w:tc>
          <w:tcPr>
            <w:tcW w:w="3261" w:type="dxa"/>
            <w:gridSpan w:val="3"/>
          </w:tcPr>
          <w:p w14:paraId="116BE9E4"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Prosentase (%)</w:t>
            </w:r>
          </w:p>
        </w:tc>
      </w:tr>
      <w:tr w:rsidR="00CE158F" w14:paraId="420744CC" w14:textId="77777777" w:rsidTr="00023D77">
        <w:tc>
          <w:tcPr>
            <w:tcW w:w="1559" w:type="dxa"/>
            <w:vMerge/>
          </w:tcPr>
          <w:p w14:paraId="203F5418"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3889F2F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Sampel (n)</w:t>
            </w:r>
          </w:p>
        </w:tc>
        <w:tc>
          <w:tcPr>
            <w:tcW w:w="1134" w:type="dxa"/>
          </w:tcPr>
          <w:p w14:paraId="1F3AA3D5"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Tidak Servikal Abrasi</w:t>
            </w:r>
          </w:p>
        </w:tc>
        <w:tc>
          <w:tcPr>
            <w:tcW w:w="1134" w:type="dxa"/>
          </w:tcPr>
          <w:p w14:paraId="27ABDB67"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Servikal Abrasi </w:t>
            </w:r>
          </w:p>
        </w:tc>
        <w:tc>
          <w:tcPr>
            <w:tcW w:w="993" w:type="dxa"/>
          </w:tcPr>
          <w:p w14:paraId="070CBAAA"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Sampel(n) </w:t>
            </w:r>
          </w:p>
        </w:tc>
        <w:tc>
          <w:tcPr>
            <w:tcW w:w="1134" w:type="dxa"/>
          </w:tcPr>
          <w:p w14:paraId="0E61C0B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Tidak Servikal Abrasi</w:t>
            </w:r>
          </w:p>
        </w:tc>
        <w:tc>
          <w:tcPr>
            <w:tcW w:w="1134" w:type="dxa"/>
          </w:tcPr>
          <w:p w14:paraId="572BAFE2"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Servikal Abrasi</w:t>
            </w:r>
          </w:p>
        </w:tc>
      </w:tr>
      <w:tr w:rsidR="00CE158F" w14:paraId="0AE3A293" w14:textId="77777777" w:rsidTr="00023D77">
        <w:tc>
          <w:tcPr>
            <w:tcW w:w="1559" w:type="dxa"/>
          </w:tcPr>
          <w:p w14:paraId="2BE71BD4" w14:textId="77777777" w:rsidR="00CE158F" w:rsidRDefault="00CE158F" w:rsidP="00023D77">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Pendidikan  </w:t>
            </w:r>
          </w:p>
        </w:tc>
        <w:tc>
          <w:tcPr>
            <w:tcW w:w="1134" w:type="dxa"/>
          </w:tcPr>
          <w:p w14:paraId="5C236610"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550F49AE"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468A7832"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993" w:type="dxa"/>
          </w:tcPr>
          <w:p w14:paraId="4931E3CA"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19FC9D1E"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c>
          <w:tcPr>
            <w:tcW w:w="1134" w:type="dxa"/>
          </w:tcPr>
          <w:p w14:paraId="0B244E7C" w14:textId="77777777" w:rsidR="00CE158F" w:rsidRDefault="00CE158F" w:rsidP="00023D77">
            <w:pPr>
              <w:pStyle w:val="ListParagraph"/>
              <w:spacing w:line="360" w:lineRule="auto"/>
              <w:ind w:left="0"/>
              <w:jc w:val="center"/>
              <w:rPr>
                <w:rFonts w:ascii="Times New Roman" w:hAnsi="Times New Roman" w:cs="Times New Roman"/>
                <w:sz w:val="24"/>
                <w:szCs w:val="24"/>
              </w:rPr>
            </w:pPr>
          </w:p>
        </w:tc>
      </w:tr>
      <w:tr w:rsidR="00CE158F" w14:paraId="0D91FC38" w14:textId="77777777" w:rsidTr="00023D77">
        <w:tc>
          <w:tcPr>
            <w:tcW w:w="1559" w:type="dxa"/>
          </w:tcPr>
          <w:p w14:paraId="59E0855E"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D3</w:t>
            </w:r>
          </w:p>
        </w:tc>
        <w:tc>
          <w:tcPr>
            <w:tcW w:w="1134" w:type="dxa"/>
          </w:tcPr>
          <w:p w14:paraId="1569482F"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14:paraId="0302EF2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Pr>
          <w:p w14:paraId="229E120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93" w:type="dxa"/>
          </w:tcPr>
          <w:p w14:paraId="25263C03"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c>
          <w:tcPr>
            <w:tcW w:w="1134" w:type="dxa"/>
          </w:tcPr>
          <w:p w14:paraId="46D902AD"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Pr>
          <w:p w14:paraId="0E487A8C"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45%</w:t>
            </w:r>
          </w:p>
        </w:tc>
      </w:tr>
      <w:tr w:rsidR="00CE158F" w14:paraId="73162BA0" w14:textId="77777777" w:rsidTr="00023D77">
        <w:trPr>
          <w:trHeight w:val="471"/>
        </w:trPr>
        <w:tc>
          <w:tcPr>
            <w:tcW w:w="1559" w:type="dxa"/>
          </w:tcPr>
          <w:p w14:paraId="34859C07"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SARJANA</w:t>
            </w:r>
          </w:p>
        </w:tc>
        <w:tc>
          <w:tcPr>
            <w:tcW w:w="1134" w:type="dxa"/>
          </w:tcPr>
          <w:p w14:paraId="04BF8E6A"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Pr>
          <w:p w14:paraId="43C73221" w14:textId="77777777" w:rsidR="00CE158F" w:rsidRPr="009A0A25" w:rsidRDefault="00CE158F" w:rsidP="00023D77">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134" w:type="dxa"/>
          </w:tcPr>
          <w:p w14:paraId="4BDAE99D" w14:textId="77777777" w:rsidR="00CE158F" w:rsidRPr="009A0A25" w:rsidRDefault="00CE158F" w:rsidP="00023D77">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93" w:type="dxa"/>
          </w:tcPr>
          <w:p w14:paraId="28410CC5"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55%</w:t>
            </w:r>
          </w:p>
        </w:tc>
        <w:tc>
          <w:tcPr>
            <w:tcW w:w="1134" w:type="dxa"/>
          </w:tcPr>
          <w:p w14:paraId="6293A826"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30</w:t>
            </w:r>
            <w:r>
              <w:rPr>
                <w:rFonts w:ascii="Times New Roman" w:hAnsi="Times New Roman" w:cs="Times New Roman"/>
                <w:sz w:val="24"/>
                <w:szCs w:val="24"/>
              </w:rPr>
              <w:t>%</w:t>
            </w:r>
          </w:p>
        </w:tc>
        <w:tc>
          <w:tcPr>
            <w:tcW w:w="1134" w:type="dxa"/>
          </w:tcPr>
          <w:p w14:paraId="55A697B0" w14:textId="77777777" w:rsidR="00CE158F" w:rsidRPr="00D95124" w:rsidRDefault="00CE158F" w:rsidP="00023D77">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0</w:t>
            </w:r>
            <w:r>
              <w:rPr>
                <w:rFonts w:ascii="Times New Roman" w:hAnsi="Times New Roman" w:cs="Times New Roman"/>
                <w:sz w:val="24"/>
                <w:szCs w:val="24"/>
              </w:rPr>
              <w:t>%</w:t>
            </w:r>
          </w:p>
        </w:tc>
      </w:tr>
      <w:tr w:rsidR="00CE158F" w14:paraId="44674612" w14:textId="77777777" w:rsidTr="00023D77">
        <w:tc>
          <w:tcPr>
            <w:tcW w:w="1559" w:type="dxa"/>
          </w:tcPr>
          <w:p w14:paraId="3494A085"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TOTAL </w:t>
            </w:r>
          </w:p>
        </w:tc>
        <w:tc>
          <w:tcPr>
            <w:tcW w:w="1134" w:type="dxa"/>
          </w:tcPr>
          <w:p w14:paraId="44DEF0D9"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Pr>
          <w:p w14:paraId="37CA8934"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Pr>
          <w:p w14:paraId="6FFE5798"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28</w:t>
            </w:r>
          </w:p>
        </w:tc>
        <w:tc>
          <w:tcPr>
            <w:tcW w:w="993" w:type="dxa"/>
          </w:tcPr>
          <w:p w14:paraId="0B735BE8"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134" w:type="dxa"/>
          </w:tcPr>
          <w:p w14:paraId="63998628"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5</w:t>
            </w:r>
            <w:r>
              <w:rPr>
                <w:rFonts w:ascii="Times New Roman" w:hAnsi="Times New Roman" w:cs="Times New Roman"/>
                <w:sz w:val="24"/>
                <w:szCs w:val="24"/>
              </w:rPr>
              <w:t>%</w:t>
            </w:r>
          </w:p>
        </w:tc>
        <w:tc>
          <w:tcPr>
            <w:tcW w:w="1134" w:type="dxa"/>
          </w:tcPr>
          <w:p w14:paraId="13BC9330" w14:textId="77777777" w:rsidR="00CE158F" w:rsidRDefault="00CE158F" w:rsidP="00023D77">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lang w:val="en-US"/>
              </w:rPr>
              <w:t>65</w:t>
            </w:r>
            <w:r>
              <w:rPr>
                <w:rFonts w:ascii="Times New Roman" w:hAnsi="Times New Roman" w:cs="Times New Roman"/>
                <w:sz w:val="24"/>
                <w:szCs w:val="24"/>
              </w:rPr>
              <w:t>%</w:t>
            </w:r>
          </w:p>
        </w:tc>
      </w:tr>
    </w:tbl>
    <w:p w14:paraId="48F7EBC4" w14:textId="77777777" w:rsidR="00CE158F" w:rsidRDefault="00CE158F" w:rsidP="00CE158F">
      <w:pPr>
        <w:spacing w:after="0" w:line="480" w:lineRule="auto"/>
        <w:rPr>
          <w:rFonts w:ascii="Times New Roman" w:hAnsi="Times New Roman" w:cs="Times New Roman"/>
          <w:sz w:val="24"/>
          <w:szCs w:val="24"/>
        </w:rPr>
      </w:pPr>
    </w:p>
    <w:p w14:paraId="6A1CA620" w14:textId="77777777" w:rsidR="00CE158F" w:rsidRPr="00B33A73" w:rsidRDefault="00CE158F" w:rsidP="00CE158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Tabel 3. Diketahui bahwa jumlah responden dengan tingkat pendidikan yang mengalami Servikal abrasi yaitu pendidikan D3  mencapai 18 (45%), yang tidak servikal abrasi hanya 2 (5%), dan responden dengan pendidikan sarjana yang mengalami servikal abrasi hanya </w:t>
      </w:r>
      <w:r>
        <w:rPr>
          <w:rFonts w:ascii="Times New Roman" w:hAnsi="Times New Roman" w:cs="Times New Roman"/>
          <w:sz w:val="24"/>
          <w:szCs w:val="24"/>
          <w:lang w:val="en-US"/>
        </w:rPr>
        <w:t>8</w:t>
      </w:r>
      <w:r>
        <w:rPr>
          <w:rFonts w:ascii="Times New Roman" w:hAnsi="Times New Roman" w:cs="Times New Roman"/>
          <w:sz w:val="24"/>
          <w:szCs w:val="24"/>
        </w:rPr>
        <w:t xml:space="preserve"> (2</w:t>
      </w:r>
      <w:r>
        <w:rPr>
          <w:rFonts w:ascii="Times New Roman" w:hAnsi="Times New Roman" w:cs="Times New Roman"/>
          <w:sz w:val="24"/>
          <w:szCs w:val="24"/>
          <w:lang w:val="en-US"/>
        </w:rPr>
        <w:t>0</w:t>
      </w:r>
      <w:r>
        <w:rPr>
          <w:rFonts w:ascii="Times New Roman" w:hAnsi="Times New Roman" w:cs="Times New Roman"/>
          <w:sz w:val="24"/>
          <w:szCs w:val="24"/>
        </w:rPr>
        <w:t xml:space="preserve">%), sedangkan yang tidak servikal abrasi </w:t>
      </w:r>
      <w:r>
        <w:rPr>
          <w:rFonts w:ascii="Times New Roman" w:hAnsi="Times New Roman" w:cs="Times New Roman"/>
          <w:sz w:val="24"/>
          <w:szCs w:val="24"/>
          <w:lang w:val="en-US"/>
        </w:rPr>
        <w:t xml:space="preserve">12 </w:t>
      </w:r>
      <w:r>
        <w:rPr>
          <w:rFonts w:ascii="Times New Roman" w:hAnsi="Times New Roman" w:cs="Times New Roman"/>
          <w:sz w:val="24"/>
          <w:szCs w:val="24"/>
        </w:rPr>
        <w:t>(</w:t>
      </w:r>
      <w:r>
        <w:rPr>
          <w:rFonts w:ascii="Times New Roman" w:hAnsi="Times New Roman" w:cs="Times New Roman"/>
          <w:sz w:val="24"/>
          <w:szCs w:val="24"/>
          <w:lang w:val="en-US"/>
        </w:rPr>
        <w:t>30</w:t>
      </w:r>
      <w:r>
        <w:rPr>
          <w:rFonts w:ascii="Times New Roman" w:hAnsi="Times New Roman" w:cs="Times New Roman"/>
          <w:sz w:val="24"/>
          <w:szCs w:val="24"/>
        </w:rPr>
        <w:t>%).</w:t>
      </w:r>
    </w:p>
    <w:p w14:paraId="681E175A" w14:textId="77777777" w:rsidR="00CE158F" w:rsidRPr="00C11196" w:rsidRDefault="00CE158F" w:rsidP="00CE158F">
      <w:pPr>
        <w:pStyle w:val="ListParagraph"/>
        <w:spacing w:after="0" w:line="480" w:lineRule="auto"/>
        <w:ind w:left="284"/>
        <w:jc w:val="center"/>
        <w:rPr>
          <w:rFonts w:ascii="Times New Roman" w:hAnsi="Times New Roman" w:cs="Times New Roman"/>
          <w:b/>
          <w:sz w:val="24"/>
          <w:szCs w:val="24"/>
          <w:lang w:val="en-US"/>
        </w:rPr>
      </w:pPr>
      <w:r>
        <w:rPr>
          <w:rFonts w:ascii="Times New Roman" w:hAnsi="Times New Roman" w:cs="Times New Roman"/>
          <w:b/>
          <w:noProof/>
          <w:sz w:val="24"/>
          <w:szCs w:val="24"/>
        </w:rPr>
        <w:drawing>
          <wp:anchor distT="0" distB="0" distL="114300" distR="114300" simplePos="0" relativeHeight="251660288" behindDoc="1" locked="0" layoutInCell="1" allowOverlap="1" wp14:anchorId="035EA864" wp14:editId="616EC1B1">
            <wp:simplePos x="0" y="0"/>
            <wp:positionH relativeFrom="column">
              <wp:posOffset>104043</wp:posOffset>
            </wp:positionH>
            <wp:positionV relativeFrom="paragraph">
              <wp:posOffset>474590</wp:posOffset>
            </wp:positionV>
            <wp:extent cx="4991100" cy="3057525"/>
            <wp:effectExtent l="0" t="0" r="0" b="9525"/>
            <wp:wrapTight wrapText="bothSides">
              <wp:wrapPolygon edited="0">
                <wp:start x="0" y="0"/>
                <wp:lineTo x="0" y="21533"/>
                <wp:lineTo x="21518" y="21533"/>
                <wp:lineTo x="21518" y="0"/>
                <wp:lineTo x="0" y="0"/>
              </wp:wrapPolygon>
            </wp:wrapTight>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Diagram batang 5.6 Berdasarkan </w:t>
      </w:r>
      <w:r>
        <w:rPr>
          <w:rFonts w:ascii="Times New Roman" w:hAnsi="Times New Roman" w:cs="Times New Roman"/>
          <w:b/>
          <w:sz w:val="24"/>
          <w:szCs w:val="24"/>
          <w:lang w:val="en-US"/>
        </w:rPr>
        <w:t>Pendidikan</w:t>
      </w:r>
    </w:p>
    <w:p w14:paraId="6572CFF4" w14:textId="77777777" w:rsidR="00CE158F" w:rsidRPr="00C9381F" w:rsidRDefault="00CE158F" w:rsidP="00CE158F">
      <w:pPr>
        <w:spacing w:after="0" w:line="480" w:lineRule="auto"/>
        <w:jc w:val="both"/>
        <w:rPr>
          <w:rFonts w:ascii="Times New Roman" w:hAnsi="Times New Roman" w:cs="Times New Roman"/>
          <w:b/>
          <w:sz w:val="24"/>
          <w:szCs w:val="24"/>
        </w:rPr>
      </w:pPr>
    </w:p>
    <w:p w14:paraId="00A0B1F0" w14:textId="77777777" w:rsidR="00CE158F" w:rsidRPr="00E95442" w:rsidRDefault="00CE158F" w:rsidP="00CE158F">
      <w:pPr>
        <w:pStyle w:val="ListParagraph"/>
        <w:numPr>
          <w:ilvl w:val="0"/>
          <w:numId w:val="1"/>
        </w:numPr>
        <w:spacing w:after="0" w:line="480" w:lineRule="auto"/>
        <w:jc w:val="both"/>
        <w:rPr>
          <w:rFonts w:ascii="Times New Roman" w:hAnsi="Times New Roman" w:cs="Times New Roman"/>
          <w:b/>
          <w:sz w:val="24"/>
          <w:szCs w:val="24"/>
        </w:rPr>
      </w:pPr>
      <w:r w:rsidRPr="00E95442">
        <w:rPr>
          <w:rFonts w:ascii="Times New Roman" w:hAnsi="Times New Roman" w:cs="Times New Roman"/>
          <w:b/>
          <w:sz w:val="24"/>
          <w:szCs w:val="24"/>
        </w:rPr>
        <w:lastRenderedPageBreak/>
        <w:t>PEMBAHASAN</w:t>
      </w:r>
    </w:p>
    <w:p w14:paraId="2FD7060D" w14:textId="77777777" w:rsidR="00CE158F" w:rsidRPr="00383864" w:rsidRDefault="00CE158F" w:rsidP="00CE158F">
      <w:pPr>
        <w:spacing w:after="0" w:line="480" w:lineRule="auto"/>
        <w:ind w:left="360" w:firstLine="360"/>
        <w:jc w:val="both"/>
        <w:rPr>
          <w:rFonts w:ascii="Times New Roman" w:hAnsi="Times New Roman" w:cs="Times New Roman"/>
          <w:sz w:val="24"/>
          <w:szCs w:val="24"/>
        </w:rPr>
      </w:pPr>
      <w:r w:rsidRPr="00383864">
        <w:rPr>
          <w:rFonts w:ascii="Times New Roman" w:hAnsi="Times New Roman" w:cs="Times New Roman"/>
          <w:sz w:val="24"/>
          <w:szCs w:val="24"/>
        </w:rPr>
        <w:t>Berdasarkan tabel hasil penelitian Servikal Abrasi di atas dapat dijelaskan sebagai berikut :</w:t>
      </w:r>
    </w:p>
    <w:p w14:paraId="670FED99" w14:textId="77777777" w:rsidR="00CE158F" w:rsidRPr="004277E9" w:rsidRDefault="00CE158F" w:rsidP="00CE158F">
      <w:pPr>
        <w:spacing w:after="0" w:line="480" w:lineRule="auto"/>
        <w:ind w:left="360"/>
        <w:jc w:val="both"/>
        <w:rPr>
          <w:rFonts w:ascii="Times New Roman" w:hAnsi="Times New Roman" w:cs="Times New Roman"/>
          <w:sz w:val="24"/>
          <w:szCs w:val="24"/>
          <w:lang w:val="en-US"/>
        </w:rPr>
      </w:pPr>
      <w:r w:rsidRPr="00383864">
        <w:rPr>
          <w:rFonts w:ascii="Times New Roman" w:hAnsi="Times New Roman" w:cs="Times New Roman"/>
          <w:sz w:val="24"/>
          <w:szCs w:val="24"/>
        </w:rPr>
        <w:t>Hasil penelitian berdasar karakteristik responden pada Tabel 5.1 menunjukkan   bahwa dari 40 Responden di Klinik Pertamina Sopodel Jakarta, didapatkan tingkat pengetahuan Responden Menyikat Gigi Kategori Baik 2</w:t>
      </w:r>
      <w:r>
        <w:rPr>
          <w:rFonts w:ascii="Times New Roman" w:hAnsi="Times New Roman" w:cs="Times New Roman"/>
          <w:sz w:val="24"/>
          <w:szCs w:val="24"/>
          <w:lang w:val="en-US"/>
        </w:rPr>
        <w:t>2</w:t>
      </w:r>
      <w:r w:rsidRPr="00383864">
        <w:rPr>
          <w:rFonts w:ascii="Times New Roman" w:hAnsi="Times New Roman" w:cs="Times New Roman"/>
          <w:sz w:val="24"/>
          <w:szCs w:val="24"/>
        </w:rPr>
        <w:t xml:space="preserve"> Responden dengan P</w:t>
      </w:r>
      <w:proofErr w:type="spellStart"/>
      <w:r>
        <w:rPr>
          <w:rFonts w:ascii="Times New Roman" w:hAnsi="Times New Roman" w:cs="Times New Roman"/>
          <w:sz w:val="24"/>
          <w:szCs w:val="24"/>
          <w:lang w:val="en-US"/>
        </w:rPr>
        <w:t>ersentase</w:t>
      </w:r>
      <w:proofErr w:type="spellEnd"/>
      <w:r w:rsidRPr="00383864">
        <w:rPr>
          <w:rFonts w:ascii="Times New Roman" w:hAnsi="Times New Roman" w:cs="Times New Roman"/>
          <w:sz w:val="24"/>
          <w:szCs w:val="24"/>
        </w:rPr>
        <w:t xml:space="preserve"> </w:t>
      </w:r>
      <w:r>
        <w:rPr>
          <w:rFonts w:ascii="Times New Roman" w:hAnsi="Times New Roman" w:cs="Times New Roman"/>
          <w:sz w:val="24"/>
          <w:szCs w:val="24"/>
          <w:lang w:val="en-US"/>
        </w:rPr>
        <w:t>55</w:t>
      </w:r>
      <w:r w:rsidRPr="00383864">
        <w:rPr>
          <w:rFonts w:ascii="Times New Roman" w:hAnsi="Times New Roman" w:cs="Times New Roman"/>
          <w:sz w:val="24"/>
          <w:szCs w:val="24"/>
        </w:rPr>
        <w:t xml:space="preserve">%. </w:t>
      </w:r>
      <w:r>
        <w:rPr>
          <w:rFonts w:ascii="Times New Roman" w:hAnsi="Times New Roman" w:cs="Times New Roman"/>
          <w:sz w:val="24"/>
          <w:szCs w:val="24"/>
          <w:lang w:val="en-US"/>
        </w:rPr>
        <w:t>K</w:t>
      </w:r>
      <w:r w:rsidRPr="00383864">
        <w:rPr>
          <w:rFonts w:ascii="Times New Roman" w:hAnsi="Times New Roman" w:cs="Times New Roman"/>
          <w:sz w:val="24"/>
          <w:szCs w:val="24"/>
        </w:rPr>
        <w:t xml:space="preserve">ategori </w:t>
      </w:r>
      <w:proofErr w:type="spellStart"/>
      <w:r>
        <w:rPr>
          <w:rFonts w:ascii="Times New Roman" w:hAnsi="Times New Roman" w:cs="Times New Roman"/>
          <w:sz w:val="24"/>
          <w:szCs w:val="24"/>
          <w:lang w:val="en-US"/>
        </w:rPr>
        <w:t>Cukup</w:t>
      </w:r>
      <w:proofErr w:type="spellEnd"/>
      <w:r w:rsidRPr="00383864">
        <w:rPr>
          <w:rFonts w:ascii="Times New Roman" w:hAnsi="Times New Roman" w:cs="Times New Roman"/>
          <w:sz w:val="24"/>
          <w:szCs w:val="24"/>
        </w:rPr>
        <w:t xml:space="preserve"> 1</w:t>
      </w:r>
      <w:r>
        <w:rPr>
          <w:rFonts w:ascii="Times New Roman" w:hAnsi="Times New Roman" w:cs="Times New Roman"/>
          <w:sz w:val="24"/>
          <w:szCs w:val="24"/>
          <w:lang w:val="en-US"/>
        </w:rPr>
        <w:t>8</w:t>
      </w:r>
      <w:r w:rsidRPr="00383864">
        <w:rPr>
          <w:rFonts w:ascii="Times New Roman" w:hAnsi="Times New Roman" w:cs="Times New Roman"/>
          <w:sz w:val="24"/>
          <w:szCs w:val="24"/>
        </w:rPr>
        <w:t xml:space="preserve"> Responden dengan P</w:t>
      </w:r>
      <w:proofErr w:type="spellStart"/>
      <w:r>
        <w:rPr>
          <w:rFonts w:ascii="Times New Roman" w:hAnsi="Times New Roman" w:cs="Times New Roman"/>
          <w:sz w:val="24"/>
          <w:szCs w:val="24"/>
          <w:lang w:val="en-US"/>
        </w:rPr>
        <w:t>ersentase</w:t>
      </w:r>
      <w:proofErr w:type="spellEnd"/>
      <w:r w:rsidRPr="00383864">
        <w:rPr>
          <w:rFonts w:ascii="Times New Roman" w:hAnsi="Times New Roman" w:cs="Times New Roman"/>
          <w:sz w:val="24"/>
          <w:szCs w:val="24"/>
        </w:rPr>
        <w:t xml:space="preserve"> 4</w:t>
      </w:r>
      <w:r>
        <w:rPr>
          <w:rFonts w:ascii="Times New Roman" w:hAnsi="Times New Roman" w:cs="Times New Roman"/>
          <w:sz w:val="24"/>
          <w:szCs w:val="24"/>
          <w:lang w:val="en-US"/>
        </w:rPr>
        <w:t>5</w:t>
      </w:r>
      <w:r w:rsidRPr="00383864">
        <w:rPr>
          <w:rFonts w:ascii="Times New Roman" w:hAnsi="Times New Roman" w:cs="Times New Roman"/>
          <w:sz w:val="24"/>
          <w:szCs w:val="24"/>
        </w:rPr>
        <w:t>%</w:t>
      </w:r>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Kurang 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0%.</w:t>
      </w:r>
    </w:p>
    <w:p w14:paraId="691AF9DB" w14:textId="77777777" w:rsidR="00CE158F" w:rsidRDefault="00CE158F" w:rsidP="00CE158F">
      <w:p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5.2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Laki-laki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6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30</w:t>
      </w:r>
      <w:proofErr w:type="gramStart"/>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14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70%, dan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Kurang 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0%. Tingkat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Kelamin</w:t>
      </w:r>
      <w:proofErr w:type="spellEnd"/>
      <w:r>
        <w:rPr>
          <w:rFonts w:ascii="Times New Roman" w:hAnsi="Times New Roman" w:cs="Times New Roman"/>
          <w:sz w:val="24"/>
          <w:szCs w:val="24"/>
          <w:lang w:val="en-US"/>
        </w:rPr>
        <w:t xml:space="preserve"> Perempuan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16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80</w:t>
      </w:r>
      <w:proofErr w:type="gramStart"/>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20%, dan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Kurang 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0%.</w:t>
      </w:r>
    </w:p>
    <w:p w14:paraId="4AF0450A" w14:textId="77777777" w:rsidR="00CE158F" w:rsidRPr="00CB0906" w:rsidRDefault="00CE158F" w:rsidP="00CE158F">
      <w:pPr>
        <w:spacing w:after="0" w:line="48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berdasar</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40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Terakhir</w:t>
      </w:r>
      <w:proofErr w:type="spellEnd"/>
      <w:r>
        <w:rPr>
          <w:rFonts w:ascii="Times New Roman" w:hAnsi="Times New Roman" w:cs="Times New Roman"/>
          <w:sz w:val="24"/>
          <w:szCs w:val="24"/>
          <w:lang w:val="en-US"/>
        </w:rPr>
        <w:t xml:space="preserve"> D3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23%.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14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77%.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Pendidikan </w:t>
      </w:r>
      <w:proofErr w:type="spellStart"/>
      <w:r>
        <w:rPr>
          <w:rFonts w:ascii="Times New Roman" w:hAnsi="Times New Roman" w:cs="Times New Roman"/>
          <w:sz w:val="24"/>
          <w:szCs w:val="24"/>
          <w:lang w:val="en-US"/>
        </w:rPr>
        <w:t>Sarjana</w:t>
      </w:r>
      <w:proofErr w:type="spellEnd"/>
      <w:r>
        <w:rPr>
          <w:rFonts w:ascii="Times New Roman" w:hAnsi="Times New Roman" w:cs="Times New Roman"/>
          <w:sz w:val="24"/>
          <w:szCs w:val="24"/>
          <w:lang w:val="en-US"/>
        </w:rPr>
        <w:t xml:space="preserve"> (S1)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18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81%,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kriteria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4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presentase</w:t>
      </w:r>
      <w:proofErr w:type="spellEnd"/>
      <w:r>
        <w:rPr>
          <w:rFonts w:ascii="Times New Roman" w:hAnsi="Times New Roman" w:cs="Times New Roman"/>
          <w:sz w:val="24"/>
          <w:szCs w:val="24"/>
          <w:lang w:val="en-US"/>
        </w:rPr>
        <w:t xml:space="preserve"> 19%.</w:t>
      </w:r>
    </w:p>
    <w:p w14:paraId="7E955B7C" w14:textId="77777777" w:rsidR="00CE158F" w:rsidRPr="00383864" w:rsidRDefault="00CE158F" w:rsidP="00CE158F">
      <w:pPr>
        <w:spacing w:after="0" w:line="480" w:lineRule="auto"/>
        <w:ind w:left="360" w:firstLine="360"/>
        <w:jc w:val="both"/>
        <w:rPr>
          <w:rFonts w:ascii="Times New Roman" w:hAnsi="Times New Roman" w:cs="Times New Roman"/>
          <w:sz w:val="24"/>
          <w:szCs w:val="24"/>
        </w:rPr>
      </w:pPr>
      <w:r w:rsidRPr="00383864">
        <w:rPr>
          <w:rFonts w:ascii="Times New Roman" w:hAnsi="Times New Roman" w:cs="Times New Roman"/>
          <w:sz w:val="24"/>
          <w:szCs w:val="24"/>
        </w:rPr>
        <w:t>Distribusi frekuensi tingkat servikal abrasi dapat dilihat pada Tabel 5.</w:t>
      </w:r>
      <w:r>
        <w:rPr>
          <w:rFonts w:ascii="Times New Roman" w:hAnsi="Times New Roman" w:cs="Times New Roman"/>
          <w:sz w:val="24"/>
          <w:szCs w:val="24"/>
          <w:lang w:val="en-US"/>
        </w:rPr>
        <w:t xml:space="preserve">5 </w:t>
      </w:r>
      <w:r w:rsidRPr="00383864">
        <w:rPr>
          <w:rFonts w:ascii="Times New Roman" w:hAnsi="Times New Roman" w:cs="Times New Roman"/>
          <w:sz w:val="24"/>
          <w:szCs w:val="24"/>
        </w:rPr>
        <w:t xml:space="preserve">Tingkat servikal abrasi responden berdasarkan jenis kelamin, disini juga dapat </w:t>
      </w:r>
      <w:r w:rsidRPr="00383864">
        <w:rPr>
          <w:rFonts w:ascii="Times New Roman" w:hAnsi="Times New Roman" w:cs="Times New Roman"/>
          <w:sz w:val="24"/>
          <w:szCs w:val="24"/>
        </w:rPr>
        <w:lastRenderedPageBreak/>
        <w:t xml:space="preserve">dibuktikan bahwa tingkat servikal abrasi berdasarkan jenis kelamin lebih banyak dialami dengan gender laki-laki yaitu berjumlah 18 </w:t>
      </w:r>
      <w:proofErr w:type="spellStart"/>
      <w:r>
        <w:rPr>
          <w:rFonts w:ascii="Times New Roman" w:hAnsi="Times New Roman" w:cs="Times New Roman"/>
          <w:sz w:val="24"/>
          <w:szCs w:val="24"/>
          <w:lang w:val="en-US"/>
        </w:rPr>
        <w:t>pasien</w:t>
      </w:r>
      <w:proofErr w:type="spellEnd"/>
      <w:r w:rsidRPr="00383864">
        <w:rPr>
          <w:rFonts w:ascii="Times New Roman" w:hAnsi="Times New Roman" w:cs="Times New Roman"/>
          <w:sz w:val="24"/>
          <w:szCs w:val="24"/>
        </w:rPr>
        <w:t xml:space="preserve"> (45%) yang mengalami servikal abrasi dan yang tidak servikal abrasi 2 responden (5%). Sedangkan Tingkat servikal abrasi juga dialami dengan gender perempuan lebih sedikit dibandingkan gender laki-laki yaitu berjumlah 10 responden (25%), dan yang tidak servikal abrasi berjumlah 10 responden (25%). Hal tersebut dapat dikarenakan responden Perempuan lebih teliti dan tekun dalam menyikat gigi tidak terburu buru, dengan gerakan yang lembut sehingga tidak banyak gigi dengan servikal abrasi dibandingkan dengan laki-laki. </w:t>
      </w:r>
    </w:p>
    <w:p w14:paraId="42E38F7F" w14:textId="77777777" w:rsidR="00CE158F" w:rsidRPr="00383864" w:rsidRDefault="00CE158F" w:rsidP="00CE158F">
      <w:pPr>
        <w:spacing w:line="480" w:lineRule="auto"/>
        <w:ind w:left="360" w:firstLine="360"/>
        <w:jc w:val="both"/>
        <w:rPr>
          <w:rFonts w:ascii="Times New Roman" w:hAnsi="Times New Roman" w:cs="Times New Roman"/>
          <w:sz w:val="24"/>
          <w:szCs w:val="24"/>
        </w:rPr>
      </w:pPr>
      <w:r w:rsidRPr="00383864">
        <w:rPr>
          <w:rFonts w:ascii="Times New Roman" w:hAnsi="Times New Roman" w:cs="Times New Roman"/>
          <w:sz w:val="24"/>
          <w:szCs w:val="24"/>
        </w:rPr>
        <w:t>Hasil penelitian berdasar tingkat pendidikan menunjukkan gigi dengan servikal abrasi pada responden dengan tingkat pendidikan D3  dengan servikal abrasi yang lebih banyak 18 responden dengan presentase 45%. Gigi dengan Servikal abras</w:t>
      </w:r>
      <w:proofErr w:type="spellStart"/>
      <w:r>
        <w:rPr>
          <w:rFonts w:ascii="Times New Roman" w:hAnsi="Times New Roman" w:cs="Times New Roman"/>
          <w:sz w:val="24"/>
          <w:szCs w:val="24"/>
          <w:lang w:val="en-US"/>
        </w:rPr>
        <w:t>i</w:t>
      </w:r>
      <w:proofErr w:type="spellEnd"/>
      <w:r w:rsidRPr="00383864">
        <w:rPr>
          <w:rFonts w:ascii="Times New Roman" w:hAnsi="Times New Roman" w:cs="Times New Roman"/>
          <w:sz w:val="24"/>
          <w:szCs w:val="24"/>
        </w:rPr>
        <w:t xml:space="preserve"> dengan pendidikan sarjana lebih </w:t>
      </w:r>
      <w:proofErr w:type="spellStart"/>
      <w:r>
        <w:rPr>
          <w:rFonts w:ascii="Times New Roman" w:hAnsi="Times New Roman" w:cs="Times New Roman"/>
          <w:sz w:val="24"/>
          <w:szCs w:val="24"/>
          <w:lang w:val="en-US"/>
        </w:rPr>
        <w:t>sedikit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sidRPr="00383864">
        <w:rPr>
          <w:rFonts w:ascii="Times New Roman" w:hAnsi="Times New Roman" w:cs="Times New Roman"/>
          <w:sz w:val="24"/>
          <w:szCs w:val="24"/>
        </w:rPr>
        <w:t xml:space="preserve"> </w:t>
      </w:r>
      <w:r>
        <w:rPr>
          <w:rFonts w:ascii="Times New Roman" w:hAnsi="Times New Roman" w:cs="Times New Roman"/>
          <w:sz w:val="24"/>
          <w:szCs w:val="24"/>
          <w:lang w:val="en-US"/>
        </w:rPr>
        <w:t>8</w:t>
      </w:r>
      <w:r w:rsidRPr="00383864">
        <w:rPr>
          <w:rFonts w:ascii="Times New Roman" w:hAnsi="Times New Roman" w:cs="Times New Roman"/>
          <w:sz w:val="24"/>
          <w:szCs w:val="24"/>
        </w:rPr>
        <w:t xml:space="preserve"> responden dengan presentase 2</w:t>
      </w:r>
      <w:r>
        <w:rPr>
          <w:rFonts w:ascii="Times New Roman" w:hAnsi="Times New Roman" w:cs="Times New Roman"/>
          <w:sz w:val="24"/>
          <w:szCs w:val="24"/>
          <w:lang w:val="en-US"/>
        </w:rPr>
        <w:t>0</w:t>
      </w:r>
      <w:r w:rsidRPr="00383864">
        <w:rPr>
          <w:rFonts w:ascii="Times New Roman" w:hAnsi="Times New Roman" w:cs="Times New Roman"/>
          <w:sz w:val="24"/>
          <w:szCs w:val="24"/>
        </w:rPr>
        <w:t>%. Banyaknya informasi dan pengetahuan yang dimiliki responden dengan pendidikan yang lebih tinggi, baik yang diperoleh dari akademik maupun dari luar akademik dapat membuat seseorang lebih mampu menghadapi suatu hal dengan lebih rasional, realistis, dan melihat dari sisi ilmiah Tingkat pendidikan berpengaruh terhadap cara menyikat gigi, hal ini disampaikan oleh Widiyaningtyas (2014) yang menyatakan bahwa seseorang yang berpendidikan tinggi akan menggunakan kemampuan mengatasi masalah dan beradaptasi lebih baik, sehingga memiliki tingkat pengetahuan yang lebih tinggi dibanding dengan yang berpendidikan rendah.</w:t>
      </w:r>
    </w:p>
    <w:p w14:paraId="2F04C0E5" w14:textId="77777777" w:rsidR="00CE158F" w:rsidRPr="00383864" w:rsidRDefault="00CE158F" w:rsidP="00CE158F">
      <w:pPr>
        <w:spacing w:line="480" w:lineRule="auto"/>
        <w:jc w:val="both"/>
        <w:rPr>
          <w:rFonts w:ascii="Times New Roman" w:hAnsi="Times New Roman" w:cs="Times New Roman"/>
          <w:b/>
          <w:bCs/>
          <w:sz w:val="24"/>
          <w:szCs w:val="24"/>
        </w:rPr>
      </w:pPr>
    </w:p>
    <w:p w14:paraId="6468EF26" w14:textId="77777777" w:rsidR="00CE158F" w:rsidRPr="006E1F08" w:rsidRDefault="00CE158F" w:rsidP="00CE158F">
      <w:pPr>
        <w:spacing w:line="480" w:lineRule="auto"/>
        <w:rPr>
          <w:rFonts w:ascii="Times New Roman" w:hAnsi="Times New Roman" w:cs="Times New Roman"/>
          <w:b/>
          <w:bCs/>
          <w:sz w:val="24"/>
          <w:szCs w:val="24"/>
        </w:rPr>
      </w:pPr>
    </w:p>
    <w:p w14:paraId="28AB7C78" w14:textId="77777777" w:rsidR="00CE158F" w:rsidRPr="00067C4C" w:rsidRDefault="00CE158F" w:rsidP="00CE158F">
      <w:pPr>
        <w:pStyle w:val="ListParagraph"/>
        <w:spacing w:line="480" w:lineRule="auto"/>
        <w:ind w:left="360"/>
        <w:jc w:val="both"/>
        <w:rPr>
          <w:rFonts w:ascii="Times New Roman" w:hAnsi="Times New Roman" w:cs="Times New Roman"/>
          <w:b/>
          <w:bCs/>
          <w:sz w:val="24"/>
          <w:szCs w:val="24"/>
        </w:rPr>
      </w:pPr>
      <w:r>
        <w:rPr>
          <w:rFonts w:ascii="Times New Roman" w:hAnsi="Times New Roman" w:cs="Times New Roman"/>
          <w:sz w:val="24"/>
          <w:szCs w:val="24"/>
          <w:lang w:val="en-US"/>
        </w:rPr>
        <w:lastRenderedPageBreak/>
        <w:t>D</w:t>
      </w:r>
      <w:r w:rsidRPr="00067C4C">
        <w:rPr>
          <w:rFonts w:ascii="Times New Roman" w:hAnsi="Times New Roman" w:cs="Times New Roman"/>
          <w:sz w:val="24"/>
          <w:szCs w:val="24"/>
        </w:rPr>
        <w:t>ikarenakan responden menganggap dengan cara sikat gigi yang kuat dan gerakan cepat dapat membersihkan permukaan gigi dengan baik. Sebenarnya cara menyikat gigi yang kuat dan cepat akan menyebabkan ausnya permukaan gigi. Responden banyak menggunakan metode menyikat gigi dengan gerakan horizontal dan maju mudur yang sering digunakan pada gigi posterior, sedangkan untuk bulu sikat gigi banyak menggunakan bulu sikat yang keras sehingga menyebabkan servikal abrasi.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Cara </w:t>
      </w:r>
      <w:proofErr w:type="spellStart"/>
      <w:r>
        <w:rPr>
          <w:rFonts w:ascii="Times New Roman" w:hAnsi="Times New Roman" w:cs="Times New Roman"/>
          <w:sz w:val="24"/>
          <w:szCs w:val="24"/>
          <w:lang w:val="en-US"/>
        </w:rPr>
        <w:t>Menyikat</w:t>
      </w:r>
      <w:proofErr w:type="spellEnd"/>
      <w:r>
        <w:rPr>
          <w:rFonts w:ascii="Times New Roman" w:hAnsi="Times New Roman" w:cs="Times New Roman"/>
          <w:sz w:val="24"/>
          <w:szCs w:val="24"/>
          <w:lang w:val="en-US"/>
        </w:rPr>
        <w:t xml:space="preserve"> Gigi pada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Servikal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Abrasi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Klinik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Pertamina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Sopodel</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22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55%,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Cukup</w:t>
      </w:r>
      <w:proofErr w:type="spellEnd"/>
      <w:r>
        <w:rPr>
          <w:rFonts w:ascii="Times New Roman" w:hAnsi="Times New Roman" w:cs="Times New Roman"/>
          <w:sz w:val="24"/>
          <w:szCs w:val="24"/>
          <w:lang w:val="en-US"/>
        </w:rPr>
        <w:t xml:space="preserve"> 18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persentase</w:t>
      </w:r>
      <w:proofErr w:type="spellEnd"/>
      <w:r>
        <w:rPr>
          <w:rFonts w:ascii="Times New Roman" w:hAnsi="Times New Roman" w:cs="Times New Roman"/>
          <w:sz w:val="24"/>
          <w:szCs w:val="24"/>
          <w:lang w:val="en-US"/>
        </w:rPr>
        <w:t xml:space="preserve"> 45%, dan </w:t>
      </w:r>
      <w:proofErr w:type="spellStart"/>
      <w:r>
        <w:rPr>
          <w:rFonts w:ascii="Times New Roman" w:hAnsi="Times New Roman" w:cs="Times New Roman"/>
          <w:sz w:val="24"/>
          <w:szCs w:val="24"/>
          <w:lang w:val="en-US"/>
        </w:rPr>
        <w:t>kategori</w:t>
      </w:r>
      <w:proofErr w:type="spellEnd"/>
      <w:r>
        <w:rPr>
          <w:rFonts w:ascii="Times New Roman" w:hAnsi="Times New Roman" w:cs="Times New Roman"/>
          <w:sz w:val="24"/>
          <w:szCs w:val="24"/>
          <w:lang w:val="en-US"/>
        </w:rPr>
        <w:t xml:space="preserve"> Kurang 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T</w:t>
      </w:r>
      <w:r w:rsidRPr="00067C4C">
        <w:rPr>
          <w:rFonts w:ascii="Times New Roman" w:hAnsi="Times New Roman" w:cs="Times New Roman"/>
          <w:sz w:val="24"/>
          <w:szCs w:val="24"/>
        </w:rPr>
        <w:t xml:space="preserve">erjadinya servikal abrasi dan menggunakan metode menyikat gigi yang lebih tepat. 31 Penelitian ini agak berbeda dengan hasil penelitian Kalangie dkk (2016) di lingkungan II kelurahan Maasing, Kecamatan Tuminting, Kota Manado menunjukkan bahwa jenis gigi yang paling banyak mengalami abrasi yaitu gigi premolar. baik pada rahang atas (36,65%) maupun rahang bawah (38%). Abrasi gigi yang terjadi baik pada sisi kanan garis median maupun sisi kiri garis median jumlahnya tidak jauh berbeda (50,9% dan 49,1%). Abrasi gigi paling banyak terjadi dengan skor 1 yaitu kehilangan struktur enamel dalam jumlah sedikit (48,8%). Hasil penelitian ini hampir sama dengan penelitian Erna Herawati,Irna Sufiawati dan Ayu Trisna (2002) di Klinik Kerja Mahasiswa Fakultas Kedokteran Gigi UNPAD menunjukkan abrasi paling tinggi ditemukan pada umur 20-30 tahun yaitu sebanyak (68%). Persentasi tertinggi abrasi terjadi pada gigi premolar baik rahang atas maupun rahang bawah yaitu sebesar 31%, pada gigi caninus rahang atas 10%, Incicivus dan </w:t>
      </w:r>
      <w:r w:rsidRPr="00067C4C">
        <w:rPr>
          <w:rFonts w:ascii="Times New Roman" w:hAnsi="Times New Roman" w:cs="Times New Roman"/>
          <w:sz w:val="24"/>
          <w:szCs w:val="24"/>
        </w:rPr>
        <w:lastRenderedPageBreak/>
        <w:t>molar 7%, sedangkan pada rahang bawah caninus dan molar masing-masing 5% dan incicivus sebesar 4%. Untuk hasil penelitian cara menyikat gigi hampir sama dengan Hasil penelitian yang dilakukan Natamiharja dan Hayana di Riau pada tahun 2009, dimana dari 100 orang yang menyikat gigi dengan menggunakan metode horizontal 54 orang ( 54% ) diantaranya mengalami servikal abrasi gigi. Hal ini mungkin terjadi dikarenakan dalam penggunaan metode horizontal gigi secara terus-menerus mendapatkan gesekan sejajar pada permukaan enamelnya apalagi jika dilakukan dengan tekanan yang berlebihan setiap hari. Metode ini biasanya digunakan oleh orang-orang yang kurang mendapatkan pengetahuan tentang cara membersihkan gigi dan mulut.</w:t>
      </w:r>
    </w:p>
    <w:p w14:paraId="26028674" w14:textId="77777777" w:rsidR="002271B5" w:rsidRDefault="002271B5"/>
    <w:sectPr w:rsidR="002271B5" w:rsidSect="00CE158F">
      <w:headerReference w:type="default" r:id="rId15"/>
      <w:headerReference w:type="first" r:id="rId16"/>
      <w:footerReference w:type="first" r:id="rId17"/>
      <w:pgSz w:w="11906" w:h="16838"/>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B22E" w14:textId="77777777" w:rsidR="00CE158F" w:rsidRDefault="00CE158F" w:rsidP="00CE158F">
      <w:pPr>
        <w:spacing w:after="0" w:line="240" w:lineRule="auto"/>
      </w:pPr>
      <w:r>
        <w:separator/>
      </w:r>
    </w:p>
  </w:endnote>
  <w:endnote w:type="continuationSeparator" w:id="0">
    <w:p w14:paraId="4B7BE63E" w14:textId="77777777" w:rsidR="00CE158F" w:rsidRDefault="00CE158F" w:rsidP="00CE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847202"/>
      <w:docPartObj>
        <w:docPartGallery w:val="Page Numbers (Bottom of Page)"/>
        <w:docPartUnique/>
      </w:docPartObj>
    </w:sdtPr>
    <w:sdtEndPr>
      <w:rPr>
        <w:noProof/>
      </w:rPr>
    </w:sdtEndPr>
    <w:sdtContent>
      <w:p w14:paraId="2A1D2F53" w14:textId="6FE54174" w:rsidR="00CE158F" w:rsidRDefault="00CE15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D3215" w14:textId="77777777" w:rsidR="00CE158F" w:rsidRDefault="00CE15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60372"/>
      <w:docPartObj>
        <w:docPartGallery w:val="Page Numbers (Bottom of Page)"/>
        <w:docPartUnique/>
      </w:docPartObj>
    </w:sdtPr>
    <w:sdtEndPr>
      <w:rPr>
        <w:noProof/>
      </w:rPr>
    </w:sdtEndPr>
    <w:sdtContent>
      <w:p w14:paraId="553F298E" w14:textId="2E7ED2AF" w:rsidR="00CE158F" w:rsidRDefault="00CE158F">
        <w:pPr>
          <w:pStyle w:val="Footer"/>
          <w:jc w:val="center"/>
        </w:pPr>
      </w:p>
    </w:sdtContent>
  </w:sdt>
  <w:p w14:paraId="732A07EC" w14:textId="77777777" w:rsidR="00CE158F" w:rsidRDefault="00CE1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3EB9E" w14:textId="77777777" w:rsidR="00CE158F" w:rsidRDefault="00CE158F" w:rsidP="00CE158F">
      <w:pPr>
        <w:spacing w:after="0" w:line="240" w:lineRule="auto"/>
      </w:pPr>
      <w:r>
        <w:separator/>
      </w:r>
    </w:p>
  </w:footnote>
  <w:footnote w:type="continuationSeparator" w:id="0">
    <w:p w14:paraId="1BC7660A" w14:textId="77777777" w:rsidR="00CE158F" w:rsidRDefault="00CE158F" w:rsidP="00CE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3064721"/>
      <w:docPartObj>
        <w:docPartGallery w:val="Page Numbers (Top of Page)"/>
        <w:docPartUnique/>
      </w:docPartObj>
    </w:sdtPr>
    <w:sdtEndPr>
      <w:rPr>
        <w:noProof/>
      </w:rPr>
    </w:sdtEndPr>
    <w:sdtContent>
      <w:p w14:paraId="5DE45F9F" w14:textId="05B38456" w:rsidR="00CE158F" w:rsidRDefault="00CE158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A7EAB7" w14:textId="77777777" w:rsidR="00CE158F" w:rsidRDefault="00CE15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79860"/>
      <w:docPartObj>
        <w:docPartGallery w:val="Page Numbers (Top of Page)"/>
        <w:docPartUnique/>
      </w:docPartObj>
    </w:sdtPr>
    <w:sdtEndPr>
      <w:rPr>
        <w:noProof/>
      </w:rPr>
    </w:sdtEndPr>
    <w:sdtContent>
      <w:p w14:paraId="531CE367" w14:textId="3C614C05" w:rsidR="00CE158F" w:rsidRDefault="00CE158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AC37B7" w14:textId="77777777" w:rsidR="00CE158F" w:rsidRDefault="00CE1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04F47"/>
    <w:multiLevelType w:val="hybridMultilevel"/>
    <w:tmpl w:val="28DCF74E"/>
    <w:lvl w:ilvl="0" w:tplc="255A4C44">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318C0CA5"/>
    <w:multiLevelType w:val="hybridMultilevel"/>
    <w:tmpl w:val="B6D8F5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CDB26C0"/>
    <w:multiLevelType w:val="hybridMultilevel"/>
    <w:tmpl w:val="B988468A"/>
    <w:lvl w:ilvl="0" w:tplc="44CCB860">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15:restartNumberingAfterBreak="0">
    <w:nsid w:val="61DC108F"/>
    <w:multiLevelType w:val="multilevel"/>
    <w:tmpl w:val="9CFE6B08"/>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16cid:durableId="1896355958">
    <w:abstractNumId w:val="1"/>
  </w:num>
  <w:num w:numId="2" w16cid:durableId="387076957">
    <w:abstractNumId w:val="3"/>
  </w:num>
  <w:num w:numId="3" w16cid:durableId="1591428351">
    <w:abstractNumId w:val="0"/>
  </w:num>
  <w:num w:numId="4" w16cid:durableId="57798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8F"/>
    <w:rsid w:val="002271B5"/>
    <w:rsid w:val="00CE15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63A3"/>
  <w15:chartTrackingRefBased/>
  <w15:docId w15:val="{AB711CD0-D3E2-4443-BB2E-7FBE136A3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58F"/>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normal,Paragraf ISI"/>
    <w:basedOn w:val="Normal"/>
    <w:link w:val="ListParagraphChar"/>
    <w:uiPriority w:val="34"/>
    <w:qFormat/>
    <w:rsid w:val="00CE158F"/>
    <w:pPr>
      <w:ind w:left="720"/>
      <w:contextualSpacing/>
    </w:pPr>
  </w:style>
  <w:style w:type="paragraph" w:customStyle="1" w:styleId="DecimalAligned">
    <w:name w:val="Decimal Aligned"/>
    <w:basedOn w:val="Normal"/>
    <w:uiPriority w:val="40"/>
    <w:qFormat/>
    <w:rsid w:val="00CE158F"/>
    <w:pPr>
      <w:tabs>
        <w:tab w:val="decimal" w:pos="360"/>
      </w:tabs>
      <w:spacing w:after="200" w:line="276" w:lineRule="auto"/>
    </w:pPr>
    <w:rPr>
      <w:rFonts w:eastAsiaTheme="minorEastAsia" w:cs="Times New Roman"/>
      <w:lang w:val="en-US"/>
    </w:rPr>
  </w:style>
  <w:style w:type="character" w:styleId="SubtleEmphasis">
    <w:name w:val="Subtle Emphasis"/>
    <w:basedOn w:val="DefaultParagraphFont"/>
    <w:uiPriority w:val="19"/>
    <w:qFormat/>
    <w:rsid w:val="00CE158F"/>
    <w:rPr>
      <w:i/>
      <w:iCs/>
    </w:rPr>
  </w:style>
  <w:style w:type="table" w:styleId="TableGrid">
    <w:name w:val="Table Grid"/>
    <w:basedOn w:val="TableNormal"/>
    <w:uiPriority w:val="59"/>
    <w:rsid w:val="00CE158F"/>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158F"/>
    <w:rPr>
      <w:color w:val="0563C1" w:themeColor="hyperlink"/>
      <w:u w:val="single"/>
    </w:rPr>
  </w:style>
  <w:style w:type="character" w:customStyle="1" w:styleId="ListParagraphChar">
    <w:name w:val="List Paragraph Char"/>
    <w:aliases w:val="Body of text Char,Heading 1 Char1 Char,UGEX'Z Char,normal Char,Paragraf ISI Char"/>
    <w:link w:val="ListParagraph"/>
    <w:uiPriority w:val="34"/>
    <w:locked/>
    <w:rsid w:val="00CE158F"/>
    <w:rPr>
      <w:lang w:val="id-ID"/>
    </w:rPr>
  </w:style>
  <w:style w:type="table" w:styleId="ListTable1Light">
    <w:name w:val="List Table 1 Light"/>
    <w:basedOn w:val="TableNormal"/>
    <w:uiPriority w:val="46"/>
    <w:rsid w:val="00CE158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CE1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158F"/>
    <w:rPr>
      <w:lang w:val="id-ID"/>
    </w:rPr>
  </w:style>
  <w:style w:type="paragraph" w:styleId="Footer">
    <w:name w:val="footer"/>
    <w:basedOn w:val="Normal"/>
    <w:link w:val="FooterChar"/>
    <w:uiPriority w:val="99"/>
    <w:unhideWhenUsed/>
    <w:rsid w:val="00CE1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158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4.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ID" b="1"/>
              <a:t>DIAGRAM 5.1</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Baik</c:v>
                </c:pt>
              </c:strCache>
            </c:strRef>
          </c:tx>
          <c:spPr>
            <a:solidFill>
              <a:schemeClr val="accent1">
                <a:lumMod val="60000"/>
                <a:lumOff val="40000"/>
              </a:schemeClr>
            </a:solidFill>
            <a:ln>
              <a:noFill/>
            </a:ln>
            <a:effectLst/>
            <a:sp3d/>
          </c:spPr>
          <c:invertIfNegative val="0"/>
          <c:cat>
            <c:strRef>
              <c:f>Sheet1!$A$2:$A$5</c:f>
              <c:strCache>
                <c:ptCount val="3"/>
                <c:pt idx="0">
                  <c:v>Baik</c:v>
                </c:pt>
                <c:pt idx="1">
                  <c:v>Cukup</c:v>
                </c:pt>
                <c:pt idx="2">
                  <c:v>Kurang</c:v>
                </c:pt>
              </c:strCache>
            </c:strRef>
          </c:cat>
          <c:val>
            <c:numRef>
              <c:f>Sheet1!$B$2:$B$5</c:f>
              <c:numCache>
                <c:formatCode>General</c:formatCode>
                <c:ptCount val="4"/>
                <c:pt idx="0">
                  <c:v>22</c:v>
                </c:pt>
              </c:numCache>
            </c:numRef>
          </c:val>
          <c:extLst>
            <c:ext xmlns:c16="http://schemas.microsoft.com/office/drawing/2014/chart" uri="{C3380CC4-5D6E-409C-BE32-E72D297353CC}">
              <c16:uniqueId val="{00000000-AAAD-4CAC-AA7D-4257A24C84D9}"/>
            </c:ext>
          </c:extLst>
        </c:ser>
        <c:ser>
          <c:idx val="1"/>
          <c:order val="1"/>
          <c:tx>
            <c:strRef>
              <c:f>Sheet1!$C$1</c:f>
              <c:strCache>
                <c:ptCount val="1"/>
                <c:pt idx="0">
                  <c:v>Cukup</c:v>
                </c:pt>
              </c:strCache>
            </c:strRef>
          </c:tx>
          <c:spPr>
            <a:solidFill>
              <a:schemeClr val="accent4">
                <a:lumMod val="60000"/>
                <a:lumOff val="40000"/>
              </a:schemeClr>
            </a:solidFill>
            <a:ln>
              <a:noFill/>
            </a:ln>
            <a:effectLst/>
            <a:sp3d/>
          </c:spPr>
          <c:invertIfNegative val="0"/>
          <c:cat>
            <c:strRef>
              <c:f>Sheet1!$A$2:$A$5</c:f>
              <c:strCache>
                <c:ptCount val="3"/>
                <c:pt idx="0">
                  <c:v>Baik</c:v>
                </c:pt>
                <c:pt idx="1">
                  <c:v>Cukup</c:v>
                </c:pt>
                <c:pt idx="2">
                  <c:v>Kurang</c:v>
                </c:pt>
              </c:strCache>
            </c:strRef>
          </c:cat>
          <c:val>
            <c:numRef>
              <c:f>Sheet1!$C$2:$C$5</c:f>
              <c:numCache>
                <c:formatCode>General</c:formatCode>
                <c:ptCount val="4"/>
                <c:pt idx="1">
                  <c:v>18</c:v>
                </c:pt>
              </c:numCache>
            </c:numRef>
          </c:val>
          <c:extLst>
            <c:ext xmlns:c16="http://schemas.microsoft.com/office/drawing/2014/chart" uri="{C3380CC4-5D6E-409C-BE32-E72D297353CC}">
              <c16:uniqueId val="{00000001-AAAD-4CAC-AA7D-4257A24C84D9}"/>
            </c:ext>
          </c:extLst>
        </c:ser>
        <c:ser>
          <c:idx val="2"/>
          <c:order val="2"/>
          <c:tx>
            <c:strRef>
              <c:f>Sheet1!$D$1</c:f>
              <c:strCache>
                <c:ptCount val="1"/>
                <c:pt idx="0">
                  <c:v>Column1</c:v>
                </c:pt>
              </c:strCache>
            </c:strRef>
          </c:tx>
          <c:spPr>
            <a:solidFill>
              <a:schemeClr val="accent3"/>
            </a:solidFill>
            <a:ln>
              <a:noFill/>
            </a:ln>
            <a:effectLst/>
            <a:sp3d/>
          </c:spPr>
          <c:invertIfNegative val="0"/>
          <c:cat>
            <c:strRef>
              <c:f>Sheet1!$A$2:$A$5</c:f>
              <c:strCache>
                <c:ptCount val="3"/>
                <c:pt idx="0">
                  <c:v>Baik</c:v>
                </c:pt>
                <c:pt idx="1">
                  <c:v>Cukup</c:v>
                </c:pt>
                <c:pt idx="2">
                  <c:v>Kurang</c:v>
                </c:pt>
              </c:strCache>
            </c:strRef>
          </c:cat>
          <c:val>
            <c:numRef>
              <c:f>Sheet1!$D$2:$D$5</c:f>
            </c:numRef>
          </c:val>
          <c:extLst>
            <c:ext xmlns:c16="http://schemas.microsoft.com/office/drawing/2014/chart" uri="{C3380CC4-5D6E-409C-BE32-E72D297353CC}">
              <c16:uniqueId val="{00000002-AAAD-4CAC-AA7D-4257A24C84D9}"/>
            </c:ext>
          </c:extLst>
        </c:ser>
        <c:ser>
          <c:idx val="3"/>
          <c:order val="3"/>
          <c:tx>
            <c:strRef>
              <c:f>Sheet1!$E$1</c:f>
              <c:strCache>
                <c:ptCount val="1"/>
                <c:pt idx="0">
                  <c:v>Kurang</c:v>
                </c:pt>
              </c:strCache>
            </c:strRef>
          </c:tx>
          <c:spPr>
            <a:solidFill>
              <a:schemeClr val="accent6">
                <a:lumMod val="40000"/>
                <a:lumOff val="60000"/>
              </a:schemeClr>
            </a:solidFill>
            <a:ln>
              <a:noFill/>
            </a:ln>
            <a:effectLst/>
            <a:sp3d/>
          </c:spPr>
          <c:invertIfNegative val="0"/>
          <c:cat>
            <c:strRef>
              <c:f>Sheet1!$A$2:$A$5</c:f>
              <c:strCache>
                <c:ptCount val="3"/>
                <c:pt idx="0">
                  <c:v>Baik</c:v>
                </c:pt>
                <c:pt idx="1">
                  <c:v>Cukup</c:v>
                </c:pt>
                <c:pt idx="2">
                  <c:v>Kurang</c:v>
                </c:pt>
              </c:strCache>
            </c:strRef>
          </c:cat>
          <c:val>
            <c:numRef>
              <c:f>Sheet1!$E$2:$E$5</c:f>
              <c:numCache>
                <c:formatCode>General</c:formatCode>
                <c:ptCount val="4"/>
                <c:pt idx="2">
                  <c:v>0</c:v>
                </c:pt>
              </c:numCache>
            </c:numRef>
          </c:val>
          <c:extLst>
            <c:ext xmlns:c16="http://schemas.microsoft.com/office/drawing/2014/chart" uri="{C3380CC4-5D6E-409C-BE32-E72D297353CC}">
              <c16:uniqueId val="{00000003-AAAD-4CAC-AA7D-4257A24C84D9}"/>
            </c:ext>
          </c:extLst>
        </c:ser>
        <c:dLbls>
          <c:showLegendKey val="0"/>
          <c:showVal val="0"/>
          <c:showCatName val="0"/>
          <c:showSerName val="0"/>
          <c:showPercent val="0"/>
          <c:showBubbleSize val="0"/>
        </c:dLbls>
        <c:gapWidth val="150"/>
        <c:shape val="box"/>
        <c:axId val="1395885215"/>
        <c:axId val="1395886463"/>
        <c:axId val="0"/>
      </c:bar3DChart>
      <c:catAx>
        <c:axId val="13958852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5886463"/>
        <c:crosses val="autoZero"/>
        <c:auto val="1"/>
        <c:lblAlgn val="ctr"/>
        <c:lblOffset val="100"/>
        <c:noMultiLvlLbl val="0"/>
      </c:catAx>
      <c:valAx>
        <c:axId val="13958864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5885215"/>
        <c:crosses val="autoZero"/>
        <c:crossBetween val="between"/>
      </c:valAx>
      <c:spPr>
        <a:noFill/>
        <a:ln>
          <a:noFill/>
        </a:ln>
        <a:effectLst/>
      </c:spPr>
    </c:plotArea>
    <c:legend>
      <c:legendPos val="b"/>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baseline="0"/>
              <a:t>DIAGRAM 5.2</a:t>
            </a:r>
            <a:endParaRPr lang="en-ID"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39847261753236E-2"/>
          <c:y val="0.16885529157667389"/>
          <c:w val="0.91188324591591852"/>
          <c:h val="0.64076291219537085"/>
        </c:manualLayout>
      </c:layout>
      <c:bar3DChart>
        <c:barDir val="col"/>
        <c:grouping val="stacked"/>
        <c:varyColors val="0"/>
        <c:ser>
          <c:idx val="0"/>
          <c:order val="0"/>
          <c:tx>
            <c:strRef>
              <c:f>Sheet1!$B$1</c:f>
              <c:strCache>
                <c:ptCount val="1"/>
                <c:pt idx="0">
                  <c:v>Baik</c:v>
                </c:pt>
              </c:strCache>
            </c:strRef>
          </c:tx>
          <c:spPr>
            <a:solidFill>
              <a:schemeClr val="accent4">
                <a:lumMod val="60000"/>
                <a:lumOff val="40000"/>
              </a:schemeClr>
            </a:solidFill>
            <a:ln>
              <a:noFill/>
            </a:ln>
            <a:effectLst/>
            <a:sp3d/>
          </c:spPr>
          <c:invertIfNegative val="0"/>
          <c:cat>
            <c:strRef>
              <c:f>Sheet1!$A$2:$A$5</c:f>
              <c:strCache>
                <c:ptCount val="3"/>
                <c:pt idx="0">
                  <c:v>Laki-Laki</c:v>
                </c:pt>
                <c:pt idx="2">
                  <c:v>Perempuan</c:v>
                </c:pt>
              </c:strCache>
            </c:strRef>
          </c:cat>
          <c:val>
            <c:numRef>
              <c:f>Sheet1!$B$2:$B$5</c:f>
              <c:numCache>
                <c:formatCode>General</c:formatCode>
                <c:ptCount val="4"/>
                <c:pt idx="1">
                  <c:v>6</c:v>
                </c:pt>
                <c:pt idx="2">
                  <c:v>16</c:v>
                </c:pt>
              </c:numCache>
            </c:numRef>
          </c:val>
          <c:extLst>
            <c:ext xmlns:c16="http://schemas.microsoft.com/office/drawing/2014/chart" uri="{C3380CC4-5D6E-409C-BE32-E72D297353CC}">
              <c16:uniqueId val="{00000000-9BC8-45C0-B247-6DD22DEDBE6F}"/>
            </c:ext>
          </c:extLst>
        </c:ser>
        <c:ser>
          <c:idx val="1"/>
          <c:order val="1"/>
          <c:tx>
            <c:strRef>
              <c:f>Sheet1!$C$1</c:f>
              <c:strCache>
                <c:ptCount val="1"/>
                <c:pt idx="0">
                  <c:v>Cukup</c:v>
                </c:pt>
              </c:strCache>
            </c:strRef>
          </c:tx>
          <c:spPr>
            <a:solidFill>
              <a:schemeClr val="accent1">
                <a:lumMod val="60000"/>
                <a:lumOff val="40000"/>
              </a:schemeClr>
            </a:solidFill>
            <a:ln>
              <a:noFill/>
            </a:ln>
            <a:effectLst/>
            <a:sp3d/>
          </c:spPr>
          <c:invertIfNegative val="0"/>
          <c:cat>
            <c:strRef>
              <c:f>Sheet1!$A$2:$A$5</c:f>
              <c:strCache>
                <c:ptCount val="3"/>
                <c:pt idx="0">
                  <c:v>Laki-Laki</c:v>
                </c:pt>
                <c:pt idx="2">
                  <c:v>Perempuan</c:v>
                </c:pt>
              </c:strCache>
            </c:strRef>
          </c:cat>
          <c:val>
            <c:numRef>
              <c:f>Sheet1!$C$2:$C$5</c:f>
              <c:numCache>
                <c:formatCode>General</c:formatCode>
                <c:ptCount val="4"/>
                <c:pt idx="0">
                  <c:v>14</c:v>
                </c:pt>
                <c:pt idx="3">
                  <c:v>4</c:v>
                </c:pt>
              </c:numCache>
            </c:numRef>
          </c:val>
          <c:extLst>
            <c:ext xmlns:c16="http://schemas.microsoft.com/office/drawing/2014/chart" uri="{C3380CC4-5D6E-409C-BE32-E72D297353CC}">
              <c16:uniqueId val="{00000001-9BC8-45C0-B247-6DD22DEDBE6F}"/>
            </c:ext>
          </c:extLst>
        </c:ser>
        <c:ser>
          <c:idx val="2"/>
          <c:order val="2"/>
          <c:tx>
            <c:strRef>
              <c:f>Sheet1!$D$1</c:f>
              <c:strCache>
                <c:ptCount val="1"/>
                <c:pt idx="0">
                  <c:v>Kurang</c:v>
                </c:pt>
              </c:strCache>
            </c:strRef>
          </c:tx>
          <c:spPr>
            <a:solidFill>
              <a:schemeClr val="accent6">
                <a:lumMod val="40000"/>
                <a:lumOff val="60000"/>
              </a:schemeClr>
            </a:solidFill>
            <a:ln>
              <a:noFill/>
            </a:ln>
            <a:effectLst/>
            <a:sp3d/>
          </c:spPr>
          <c:invertIfNegative val="0"/>
          <c:cat>
            <c:strRef>
              <c:f>Sheet1!$A$2:$A$5</c:f>
              <c:strCache>
                <c:ptCount val="3"/>
                <c:pt idx="0">
                  <c:v>Laki-Laki</c:v>
                </c:pt>
                <c:pt idx="2">
                  <c:v>Perempuan</c:v>
                </c:pt>
              </c:strCache>
            </c:strRef>
          </c:cat>
          <c:val>
            <c:numRef>
              <c:f>Sheet1!$D$2:$D$5</c:f>
              <c:numCache>
                <c:formatCode>General</c:formatCode>
                <c:ptCount val="4"/>
              </c:numCache>
            </c:numRef>
          </c:val>
          <c:extLst>
            <c:ext xmlns:c16="http://schemas.microsoft.com/office/drawing/2014/chart" uri="{C3380CC4-5D6E-409C-BE32-E72D297353CC}">
              <c16:uniqueId val="{00000002-9BC8-45C0-B247-6DD22DEDBE6F}"/>
            </c:ext>
          </c:extLst>
        </c:ser>
        <c:dLbls>
          <c:showLegendKey val="0"/>
          <c:showVal val="0"/>
          <c:showCatName val="0"/>
          <c:showSerName val="0"/>
          <c:showPercent val="0"/>
          <c:showBubbleSize val="0"/>
        </c:dLbls>
        <c:gapWidth val="150"/>
        <c:shape val="box"/>
        <c:axId val="1790933904"/>
        <c:axId val="1790934320"/>
        <c:axId val="0"/>
      </c:bar3DChart>
      <c:catAx>
        <c:axId val="1790933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790934320"/>
        <c:crosses val="autoZero"/>
        <c:auto val="1"/>
        <c:lblAlgn val="ctr"/>
        <c:lblOffset val="100"/>
        <c:noMultiLvlLbl val="0"/>
      </c:catAx>
      <c:valAx>
        <c:axId val="179093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93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aseline="0"/>
              <a:t>DIAGRAM 5.3</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Baik</c:v>
                </c:pt>
              </c:strCache>
            </c:strRef>
          </c:tx>
          <c:spPr>
            <a:solidFill>
              <a:schemeClr val="accent4">
                <a:lumMod val="60000"/>
                <a:lumOff val="40000"/>
              </a:schemeClr>
            </a:solidFill>
            <a:ln>
              <a:noFill/>
            </a:ln>
            <a:effectLst/>
            <a:sp3d/>
          </c:spPr>
          <c:invertIfNegative val="0"/>
          <c:cat>
            <c:strRef>
              <c:f>Sheet1!$A$2:$A$5</c:f>
              <c:strCache>
                <c:ptCount val="3"/>
                <c:pt idx="0">
                  <c:v>D3</c:v>
                </c:pt>
                <c:pt idx="2">
                  <c:v>S1</c:v>
                </c:pt>
              </c:strCache>
            </c:strRef>
          </c:cat>
          <c:val>
            <c:numRef>
              <c:f>Sheet1!$B$2:$B$5</c:f>
              <c:numCache>
                <c:formatCode>General</c:formatCode>
                <c:ptCount val="4"/>
                <c:pt idx="0">
                  <c:v>4</c:v>
                </c:pt>
                <c:pt idx="3">
                  <c:v>18</c:v>
                </c:pt>
              </c:numCache>
            </c:numRef>
          </c:val>
          <c:extLst>
            <c:ext xmlns:c16="http://schemas.microsoft.com/office/drawing/2014/chart" uri="{C3380CC4-5D6E-409C-BE32-E72D297353CC}">
              <c16:uniqueId val="{00000000-6C96-4728-8C2F-D89B510D1398}"/>
            </c:ext>
          </c:extLst>
        </c:ser>
        <c:ser>
          <c:idx val="1"/>
          <c:order val="1"/>
          <c:tx>
            <c:strRef>
              <c:f>Sheet1!$C$1</c:f>
              <c:strCache>
                <c:ptCount val="1"/>
                <c:pt idx="0">
                  <c:v>Cukup</c:v>
                </c:pt>
              </c:strCache>
            </c:strRef>
          </c:tx>
          <c:spPr>
            <a:solidFill>
              <a:schemeClr val="accent1">
                <a:lumMod val="60000"/>
                <a:lumOff val="40000"/>
              </a:schemeClr>
            </a:solidFill>
            <a:ln>
              <a:noFill/>
            </a:ln>
            <a:effectLst/>
            <a:sp3d/>
          </c:spPr>
          <c:invertIfNegative val="0"/>
          <c:cat>
            <c:strRef>
              <c:f>Sheet1!$A$2:$A$5</c:f>
              <c:strCache>
                <c:ptCount val="3"/>
                <c:pt idx="0">
                  <c:v>D3</c:v>
                </c:pt>
                <c:pt idx="2">
                  <c:v>S1</c:v>
                </c:pt>
              </c:strCache>
            </c:strRef>
          </c:cat>
          <c:val>
            <c:numRef>
              <c:f>Sheet1!$C$2:$C$5</c:f>
              <c:numCache>
                <c:formatCode>General</c:formatCode>
                <c:ptCount val="4"/>
                <c:pt idx="1">
                  <c:v>14</c:v>
                </c:pt>
                <c:pt idx="2">
                  <c:v>4</c:v>
                </c:pt>
              </c:numCache>
            </c:numRef>
          </c:val>
          <c:extLst>
            <c:ext xmlns:c16="http://schemas.microsoft.com/office/drawing/2014/chart" uri="{C3380CC4-5D6E-409C-BE32-E72D297353CC}">
              <c16:uniqueId val="{00000001-6C96-4728-8C2F-D89B510D1398}"/>
            </c:ext>
          </c:extLst>
        </c:ser>
        <c:ser>
          <c:idx val="2"/>
          <c:order val="2"/>
          <c:tx>
            <c:strRef>
              <c:f>Sheet1!$D$1</c:f>
              <c:strCache>
                <c:ptCount val="1"/>
                <c:pt idx="0">
                  <c:v>Kurang</c:v>
                </c:pt>
              </c:strCache>
            </c:strRef>
          </c:tx>
          <c:spPr>
            <a:solidFill>
              <a:schemeClr val="accent6">
                <a:lumMod val="40000"/>
                <a:lumOff val="60000"/>
              </a:schemeClr>
            </a:solidFill>
            <a:ln>
              <a:noFill/>
            </a:ln>
            <a:effectLst/>
            <a:sp3d/>
          </c:spPr>
          <c:invertIfNegative val="0"/>
          <c:cat>
            <c:strRef>
              <c:f>Sheet1!$A$2:$A$5</c:f>
              <c:strCache>
                <c:ptCount val="3"/>
                <c:pt idx="0">
                  <c:v>D3</c:v>
                </c:pt>
                <c:pt idx="2">
                  <c:v>S1</c:v>
                </c:pt>
              </c:strCache>
            </c:strRef>
          </c:cat>
          <c:val>
            <c:numRef>
              <c:f>Sheet1!$D$2:$D$5</c:f>
              <c:numCache>
                <c:formatCode>General</c:formatCode>
                <c:ptCount val="4"/>
              </c:numCache>
            </c:numRef>
          </c:val>
          <c:extLst>
            <c:ext xmlns:c16="http://schemas.microsoft.com/office/drawing/2014/chart" uri="{C3380CC4-5D6E-409C-BE32-E72D297353CC}">
              <c16:uniqueId val="{00000002-6C96-4728-8C2F-D89B510D1398}"/>
            </c:ext>
          </c:extLst>
        </c:ser>
        <c:dLbls>
          <c:showLegendKey val="0"/>
          <c:showVal val="0"/>
          <c:showCatName val="0"/>
          <c:showSerName val="0"/>
          <c:showPercent val="0"/>
          <c:showBubbleSize val="0"/>
        </c:dLbls>
        <c:gapWidth val="150"/>
        <c:shape val="box"/>
        <c:axId val="1819512304"/>
        <c:axId val="1819503568"/>
        <c:axId val="0"/>
      </c:bar3DChart>
      <c:catAx>
        <c:axId val="1819512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1819503568"/>
        <c:crosses val="autoZero"/>
        <c:auto val="1"/>
        <c:lblAlgn val="ctr"/>
        <c:lblOffset val="100"/>
        <c:noMultiLvlLbl val="0"/>
      </c:catAx>
      <c:valAx>
        <c:axId val="181950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951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Perempuan</c:v>
                </c:pt>
              </c:strCache>
            </c:strRef>
          </c:tx>
          <c:spPr>
            <a:solidFill>
              <a:schemeClr val="accent4">
                <a:lumMod val="60000"/>
                <a:lumOff val="40000"/>
              </a:schemeClr>
            </a:solidFill>
            <a:ln>
              <a:noFill/>
            </a:ln>
            <a:effectLst/>
            <a:sp3d/>
          </c:spPr>
          <c:invertIfNegative val="0"/>
          <c:cat>
            <c:strRef>
              <c:f>Sheet1!$A$2:$A$5</c:f>
              <c:strCache>
                <c:ptCount val="3"/>
                <c:pt idx="0">
                  <c:v>Laki - laki</c:v>
                </c:pt>
                <c:pt idx="2">
                  <c:v>Perempuan </c:v>
                </c:pt>
              </c:strCache>
            </c:strRef>
          </c:cat>
          <c:val>
            <c:numRef>
              <c:f>Sheet1!$B$2:$B$5</c:f>
              <c:numCache>
                <c:formatCode>General</c:formatCode>
                <c:ptCount val="4"/>
                <c:pt idx="2" formatCode="0%">
                  <c:v>0.5</c:v>
                </c:pt>
              </c:numCache>
            </c:numRef>
          </c:val>
          <c:extLst>
            <c:ext xmlns:c16="http://schemas.microsoft.com/office/drawing/2014/chart" uri="{C3380CC4-5D6E-409C-BE32-E72D297353CC}">
              <c16:uniqueId val="{00000000-991A-425C-ABF2-640D046C507B}"/>
            </c:ext>
          </c:extLst>
        </c:ser>
        <c:ser>
          <c:idx val="1"/>
          <c:order val="1"/>
          <c:tx>
            <c:strRef>
              <c:f>Sheet1!$C$1</c:f>
              <c:strCache>
                <c:ptCount val="1"/>
                <c:pt idx="0">
                  <c:v>Laki-laki </c:v>
                </c:pt>
              </c:strCache>
            </c:strRef>
          </c:tx>
          <c:spPr>
            <a:solidFill>
              <a:schemeClr val="accent1">
                <a:lumMod val="60000"/>
                <a:lumOff val="40000"/>
              </a:schemeClr>
            </a:solidFill>
            <a:ln>
              <a:noFill/>
            </a:ln>
            <a:effectLst/>
            <a:sp3d/>
          </c:spPr>
          <c:invertIfNegative val="0"/>
          <c:cat>
            <c:strRef>
              <c:f>Sheet1!$A$2:$A$5</c:f>
              <c:strCache>
                <c:ptCount val="3"/>
                <c:pt idx="0">
                  <c:v>Laki - laki</c:v>
                </c:pt>
                <c:pt idx="2">
                  <c:v>Perempuan </c:v>
                </c:pt>
              </c:strCache>
            </c:strRef>
          </c:cat>
          <c:val>
            <c:numRef>
              <c:f>Sheet1!$C$2:$C$5</c:f>
              <c:numCache>
                <c:formatCode>General</c:formatCode>
                <c:ptCount val="4"/>
                <c:pt idx="0" formatCode="0%">
                  <c:v>0.5</c:v>
                </c:pt>
              </c:numCache>
            </c:numRef>
          </c:val>
          <c:extLst>
            <c:ext xmlns:c16="http://schemas.microsoft.com/office/drawing/2014/chart" uri="{C3380CC4-5D6E-409C-BE32-E72D297353CC}">
              <c16:uniqueId val="{00000001-991A-425C-ABF2-640D046C507B}"/>
            </c:ext>
          </c:extLst>
        </c:ser>
        <c:dLbls>
          <c:showLegendKey val="0"/>
          <c:showVal val="0"/>
          <c:showCatName val="0"/>
          <c:showSerName val="0"/>
          <c:showPercent val="0"/>
          <c:showBubbleSize val="0"/>
        </c:dLbls>
        <c:gapWidth val="150"/>
        <c:shape val="box"/>
        <c:axId val="229711360"/>
        <c:axId val="229581376"/>
        <c:axId val="0"/>
      </c:bar3DChart>
      <c:catAx>
        <c:axId val="229711360"/>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29581376"/>
        <c:crosses val="autoZero"/>
        <c:auto val="1"/>
        <c:lblAlgn val="ctr"/>
        <c:lblOffset val="100"/>
        <c:noMultiLvlLbl val="0"/>
      </c:catAx>
      <c:valAx>
        <c:axId val="229581376"/>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29711360"/>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ln>
          <a:solidFill>
            <a:schemeClr val="tx2"/>
          </a:solidFill>
        </a:ln>
      </c:spPr>
    </c:sideWall>
    <c:backWall>
      <c:thickness val="0"/>
      <c:spPr>
        <a:ln>
          <a:solidFill>
            <a:schemeClr val="tx2"/>
          </a:solidFill>
        </a:ln>
      </c:spPr>
    </c:backWall>
    <c:plotArea>
      <c:layout>
        <c:manualLayout>
          <c:layoutTarget val="inner"/>
          <c:xMode val="edge"/>
          <c:yMode val="edge"/>
          <c:x val="0.1102116531594428"/>
          <c:y val="0.10954284919992475"/>
          <c:w val="0.71474773986585016"/>
          <c:h val="0.738501614912077"/>
        </c:manualLayout>
      </c:layout>
      <c:bar3DChart>
        <c:barDir val="col"/>
        <c:grouping val="stacked"/>
        <c:varyColors val="0"/>
        <c:ser>
          <c:idx val="0"/>
          <c:order val="0"/>
          <c:tx>
            <c:strRef>
              <c:f>Sheet1!$B$1</c:f>
              <c:strCache>
                <c:ptCount val="1"/>
                <c:pt idx="0">
                  <c:v>Tidak Servikal</c:v>
                </c:pt>
              </c:strCache>
            </c:strRef>
          </c:tx>
          <c:spPr>
            <a:solidFill>
              <a:schemeClr val="accent4">
                <a:lumMod val="60000"/>
                <a:lumOff val="40000"/>
              </a:schemeClr>
            </a:solidFill>
          </c:spPr>
          <c:invertIfNegative val="0"/>
          <c:cat>
            <c:strRef>
              <c:f>Sheet1!$A$2:$A$6</c:f>
              <c:strCache>
                <c:ptCount val="4"/>
                <c:pt idx="0">
                  <c:v>Laki - laki </c:v>
                </c:pt>
                <c:pt idx="3">
                  <c:v>Perempuan</c:v>
                </c:pt>
              </c:strCache>
            </c:strRef>
          </c:cat>
          <c:val>
            <c:numRef>
              <c:f>Sheet1!$B$2:$B$6</c:f>
              <c:numCache>
                <c:formatCode>0%</c:formatCode>
                <c:ptCount val="5"/>
                <c:pt idx="1">
                  <c:v>0.05</c:v>
                </c:pt>
                <c:pt idx="4">
                  <c:v>0.25</c:v>
                </c:pt>
              </c:numCache>
            </c:numRef>
          </c:val>
          <c:extLst>
            <c:ext xmlns:c16="http://schemas.microsoft.com/office/drawing/2014/chart" uri="{C3380CC4-5D6E-409C-BE32-E72D297353CC}">
              <c16:uniqueId val="{00000000-4068-4F0D-AEB5-8AC39BDF9472}"/>
            </c:ext>
          </c:extLst>
        </c:ser>
        <c:ser>
          <c:idx val="1"/>
          <c:order val="1"/>
          <c:tx>
            <c:strRef>
              <c:f>Sheet1!$C$1</c:f>
              <c:strCache>
                <c:ptCount val="1"/>
                <c:pt idx="0">
                  <c:v>Servikal Abrasi</c:v>
                </c:pt>
              </c:strCache>
            </c:strRef>
          </c:tx>
          <c:spPr>
            <a:solidFill>
              <a:schemeClr val="accent1">
                <a:lumMod val="60000"/>
                <a:lumOff val="40000"/>
              </a:schemeClr>
            </a:solidFill>
          </c:spPr>
          <c:invertIfNegative val="0"/>
          <c:cat>
            <c:strRef>
              <c:f>Sheet1!$A$2:$A$6</c:f>
              <c:strCache>
                <c:ptCount val="4"/>
                <c:pt idx="0">
                  <c:v>Laki - laki </c:v>
                </c:pt>
                <c:pt idx="3">
                  <c:v>Perempuan</c:v>
                </c:pt>
              </c:strCache>
            </c:strRef>
          </c:cat>
          <c:val>
            <c:numRef>
              <c:f>Sheet1!$C$2:$C$6</c:f>
              <c:numCache>
                <c:formatCode>General</c:formatCode>
                <c:ptCount val="5"/>
                <c:pt idx="0" formatCode="0%">
                  <c:v>0.45</c:v>
                </c:pt>
                <c:pt idx="3" formatCode="0%">
                  <c:v>0.25</c:v>
                </c:pt>
              </c:numCache>
            </c:numRef>
          </c:val>
          <c:extLst>
            <c:ext xmlns:c16="http://schemas.microsoft.com/office/drawing/2014/chart" uri="{C3380CC4-5D6E-409C-BE32-E72D297353CC}">
              <c16:uniqueId val="{00000001-4068-4F0D-AEB5-8AC39BDF9472}"/>
            </c:ext>
          </c:extLst>
        </c:ser>
        <c:ser>
          <c:idx val="2"/>
          <c:order val="2"/>
          <c:tx>
            <c:strRef>
              <c:f>Sheet1!$D$1</c:f>
              <c:strCache>
                <c:ptCount val="1"/>
                <c:pt idx="0">
                  <c:v>Column1</c:v>
                </c:pt>
              </c:strCache>
            </c:strRef>
          </c:tx>
          <c:invertIfNegative val="0"/>
          <c:cat>
            <c:strRef>
              <c:f>Sheet1!$A$2:$A$6</c:f>
              <c:strCache>
                <c:ptCount val="4"/>
                <c:pt idx="0">
                  <c:v>Laki - laki </c:v>
                </c:pt>
                <c:pt idx="3">
                  <c:v>Perempuan</c:v>
                </c:pt>
              </c:strCache>
            </c:strRef>
          </c:cat>
          <c:val>
            <c:numRef>
              <c:f>Sheet1!$D$2:$D$6</c:f>
            </c:numRef>
          </c:val>
          <c:shape val="cylinder"/>
          <c:extLst>
            <c:ext xmlns:c16="http://schemas.microsoft.com/office/drawing/2014/chart" uri="{C3380CC4-5D6E-409C-BE32-E72D297353CC}">
              <c16:uniqueId val="{00000002-4068-4F0D-AEB5-8AC39BDF9472}"/>
            </c:ext>
          </c:extLst>
        </c:ser>
        <c:dLbls>
          <c:showLegendKey val="0"/>
          <c:showVal val="0"/>
          <c:showCatName val="0"/>
          <c:showSerName val="0"/>
          <c:showPercent val="0"/>
          <c:showBubbleSize val="0"/>
        </c:dLbls>
        <c:gapWidth val="150"/>
        <c:shape val="box"/>
        <c:axId val="229708800"/>
        <c:axId val="229583104"/>
        <c:axId val="0"/>
      </c:bar3DChart>
      <c:catAx>
        <c:axId val="229708800"/>
        <c:scaling>
          <c:orientation val="minMax"/>
        </c:scaling>
        <c:delete val="0"/>
        <c:axPos val="b"/>
        <c:numFmt formatCode="General" sourceLinked="0"/>
        <c:majorTickMark val="out"/>
        <c:minorTickMark val="none"/>
        <c:tickLblPos val="nextTo"/>
        <c:txPr>
          <a:bodyPr/>
          <a:lstStyle/>
          <a:p>
            <a:pPr>
              <a:defRPr sz="1400" b="1"/>
            </a:pPr>
            <a:endParaRPr lang="en-US"/>
          </a:p>
        </c:txPr>
        <c:crossAx val="229583104"/>
        <c:crosses val="autoZero"/>
        <c:auto val="1"/>
        <c:lblAlgn val="ctr"/>
        <c:lblOffset val="100"/>
        <c:noMultiLvlLbl val="0"/>
      </c:catAx>
      <c:valAx>
        <c:axId val="229583104"/>
        <c:scaling>
          <c:orientation val="minMax"/>
        </c:scaling>
        <c:delete val="0"/>
        <c:axPos val="l"/>
        <c:majorGridlines/>
        <c:numFmt formatCode="0%" sourceLinked="1"/>
        <c:majorTickMark val="out"/>
        <c:minorTickMark val="none"/>
        <c:tickLblPos val="nextTo"/>
        <c:crossAx val="229708800"/>
        <c:crosses val="autoZero"/>
        <c:crossBetween val="between"/>
      </c:valAx>
    </c:plotArea>
    <c:legend>
      <c:legendPos val="r"/>
      <c:layout>
        <c:manualLayout>
          <c:xMode val="edge"/>
          <c:yMode val="edge"/>
          <c:x val="0.80987279697898829"/>
          <c:y val="0.42488908512604151"/>
          <c:w val="0.17550197450181615"/>
          <c:h val="0.15022150268599602"/>
        </c:manualLayout>
      </c:layout>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2116531594428"/>
          <c:y val="0.10954284919992475"/>
          <c:w val="0.71474773986585016"/>
          <c:h val="0.738501614912077"/>
        </c:manualLayout>
      </c:layout>
      <c:bar3DChart>
        <c:barDir val="col"/>
        <c:grouping val="stacked"/>
        <c:varyColors val="0"/>
        <c:ser>
          <c:idx val="0"/>
          <c:order val="0"/>
          <c:tx>
            <c:strRef>
              <c:f>Sheet1!$B$1</c:f>
              <c:strCache>
                <c:ptCount val="1"/>
                <c:pt idx="0">
                  <c:v>Tidak Servikal</c:v>
                </c:pt>
              </c:strCache>
            </c:strRef>
          </c:tx>
          <c:spPr>
            <a:solidFill>
              <a:schemeClr val="accent4">
                <a:lumMod val="60000"/>
                <a:lumOff val="40000"/>
              </a:schemeClr>
            </a:solidFill>
            <a:ln>
              <a:noFill/>
            </a:ln>
            <a:effectLst/>
            <a:sp3d/>
          </c:spPr>
          <c:invertIfNegative val="0"/>
          <c:cat>
            <c:strRef>
              <c:f>Sheet1!$A$2:$A$6</c:f>
              <c:strCache>
                <c:ptCount val="4"/>
                <c:pt idx="0">
                  <c:v>D3</c:v>
                </c:pt>
                <c:pt idx="3">
                  <c:v>SARJANA</c:v>
                </c:pt>
              </c:strCache>
            </c:strRef>
          </c:cat>
          <c:val>
            <c:numRef>
              <c:f>Sheet1!$B$2:$B$6</c:f>
              <c:numCache>
                <c:formatCode>0%</c:formatCode>
                <c:ptCount val="5"/>
                <c:pt idx="1">
                  <c:v>0.05</c:v>
                </c:pt>
                <c:pt idx="4">
                  <c:v>0.25</c:v>
                </c:pt>
              </c:numCache>
            </c:numRef>
          </c:val>
          <c:extLst>
            <c:ext xmlns:c16="http://schemas.microsoft.com/office/drawing/2014/chart" uri="{C3380CC4-5D6E-409C-BE32-E72D297353CC}">
              <c16:uniqueId val="{00000000-1E13-4F7A-8CFF-3981799CB14C}"/>
            </c:ext>
          </c:extLst>
        </c:ser>
        <c:ser>
          <c:idx val="1"/>
          <c:order val="1"/>
          <c:tx>
            <c:strRef>
              <c:f>Sheet1!$C$1</c:f>
              <c:strCache>
                <c:ptCount val="1"/>
                <c:pt idx="0">
                  <c:v>Servikal Abrasi</c:v>
                </c:pt>
              </c:strCache>
            </c:strRef>
          </c:tx>
          <c:spPr>
            <a:solidFill>
              <a:schemeClr val="accent1">
                <a:lumMod val="60000"/>
                <a:lumOff val="40000"/>
              </a:schemeClr>
            </a:solidFill>
            <a:ln>
              <a:noFill/>
            </a:ln>
            <a:effectLst/>
            <a:sp3d/>
          </c:spPr>
          <c:invertIfNegative val="0"/>
          <c:cat>
            <c:strRef>
              <c:f>Sheet1!$A$2:$A$6</c:f>
              <c:strCache>
                <c:ptCount val="4"/>
                <c:pt idx="0">
                  <c:v>D3</c:v>
                </c:pt>
                <c:pt idx="3">
                  <c:v>SARJANA</c:v>
                </c:pt>
              </c:strCache>
            </c:strRef>
          </c:cat>
          <c:val>
            <c:numRef>
              <c:f>Sheet1!$C$2:$C$6</c:f>
              <c:numCache>
                <c:formatCode>General</c:formatCode>
                <c:ptCount val="5"/>
                <c:pt idx="0" formatCode="0%">
                  <c:v>0.45</c:v>
                </c:pt>
                <c:pt idx="3" formatCode="0%">
                  <c:v>0.2</c:v>
                </c:pt>
              </c:numCache>
            </c:numRef>
          </c:val>
          <c:extLst>
            <c:ext xmlns:c16="http://schemas.microsoft.com/office/drawing/2014/chart" uri="{C3380CC4-5D6E-409C-BE32-E72D297353CC}">
              <c16:uniqueId val="{00000001-1E13-4F7A-8CFF-3981799CB14C}"/>
            </c:ext>
          </c:extLst>
        </c:ser>
        <c:ser>
          <c:idx val="2"/>
          <c:order val="2"/>
          <c:tx>
            <c:strRef>
              <c:f>Sheet1!$D$1</c:f>
              <c:strCache>
                <c:ptCount val="1"/>
                <c:pt idx="0">
                  <c:v>Column1</c:v>
                </c:pt>
              </c:strCache>
            </c:strRef>
          </c:tx>
          <c:spPr>
            <a:solidFill>
              <a:schemeClr val="accent6"/>
            </a:solidFill>
            <a:ln>
              <a:noFill/>
            </a:ln>
            <a:effectLst/>
            <a:sp3d/>
          </c:spPr>
          <c:invertIfNegative val="0"/>
          <c:cat>
            <c:strRef>
              <c:f>Sheet1!$A$2:$A$6</c:f>
              <c:strCache>
                <c:ptCount val="4"/>
                <c:pt idx="0">
                  <c:v>D3</c:v>
                </c:pt>
                <c:pt idx="3">
                  <c:v>SARJANA</c:v>
                </c:pt>
              </c:strCache>
            </c:strRef>
          </c:cat>
          <c:val>
            <c:numRef>
              <c:f>Sheet1!$D$2:$D$6</c:f>
            </c:numRef>
          </c:val>
          <c:shape val="cylinder"/>
          <c:extLst>
            <c:ext xmlns:c16="http://schemas.microsoft.com/office/drawing/2014/chart" uri="{C3380CC4-5D6E-409C-BE32-E72D297353CC}">
              <c16:uniqueId val="{00000002-1E13-4F7A-8CFF-3981799CB14C}"/>
            </c:ext>
          </c:extLst>
        </c:ser>
        <c:dLbls>
          <c:showLegendKey val="0"/>
          <c:showVal val="0"/>
          <c:showCatName val="0"/>
          <c:showSerName val="0"/>
          <c:showPercent val="0"/>
          <c:showBubbleSize val="0"/>
        </c:dLbls>
        <c:gapWidth val="150"/>
        <c:shape val="box"/>
        <c:axId val="229708288"/>
        <c:axId val="229585408"/>
        <c:axId val="0"/>
      </c:bar3DChart>
      <c:catAx>
        <c:axId val="229708288"/>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229585408"/>
        <c:crosses val="autoZero"/>
        <c:auto val="1"/>
        <c:lblAlgn val="ctr"/>
        <c:lblOffset val="100"/>
        <c:noMultiLvlLbl val="0"/>
      </c:catAx>
      <c:valAx>
        <c:axId val="229585408"/>
        <c:scaling>
          <c:orientation val="minMax"/>
        </c:scaling>
        <c:delete val="0"/>
        <c:axPos val="l"/>
        <c:majorGridlines>
          <c:spPr>
            <a:ln w="6350" cap="flat" cmpd="sng" algn="ctr">
              <a:solidFill>
                <a:schemeClr val="tx1">
                  <a:tint val="75000"/>
                </a:schemeClr>
              </a:solidFill>
              <a:prstDash val="solid"/>
              <a:round/>
            </a:ln>
            <a:effectLst/>
          </c:spPr>
        </c:majorGridlines>
        <c:numFmt formatCode="0%"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29708288"/>
        <c:crosses val="autoZero"/>
        <c:crossBetween val="between"/>
      </c:valAx>
      <c:spPr>
        <a:noFill/>
        <a:ln>
          <a:noFill/>
        </a:ln>
        <a:effectLst/>
      </c:spPr>
    </c:plotArea>
    <c:legend>
      <c:legendPos val="r"/>
      <c:layout>
        <c:manualLayout>
          <c:xMode val="edge"/>
          <c:yMode val="edge"/>
          <c:x val="0.80987279697898829"/>
          <c:y val="0.43319645791939559"/>
          <c:w val="0.17550197450181615"/>
          <c:h val="0.21252679863615179"/>
        </c:manualLayout>
      </c:layout>
      <c:overlay val="0"/>
      <c:spPr>
        <a:solidFill>
          <a:schemeClr val="bg1"/>
        </a:solidFill>
        <a:ln>
          <a:solidFill>
            <a:schemeClr val="bg1"/>
          </a:solid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0.17827</cdr:x>
      <cdr:y>0.09195</cdr:y>
    </cdr:from>
    <cdr:to>
      <cdr:x>0.35497</cdr:x>
      <cdr:y>0.19472</cdr:y>
    </cdr:to>
    <cdr:sp macro="" textlink="">
      <cdr:nvSpPr>
        <cdr:cNvPr id="2" name="Text Box 1"/>
        <cdr:cNvSpPr txBox="1"/>
      </cdr:nvSpPr>
      <cdr:spPr>
        <a:xfrm xmlns:a="http://schemas.openxmlformats.org/drawingml/2006/main">
          <a:off x="898497" y="270345"/>
          <a:ext cx="890546" cy="302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br>
            <a:rPr lang="en-ID" sz="1100" b="1"/>
          </a:br>
          <a:r>
            <a:rPr lang="en-ID" sz="1100" b="1"/>
            <a:t>%</a:t>
          </a:r>
        </a:p>
      </cdr:txBody>
    </cdr:sp>
  </cdr:relSizeAnchor>
  <cdr:relSizeAnchor xmlns:cdr="http://schemas.openxmlformats.org/drawingml/2006/chartDrawing">
    <cdr:from>
      <cdr:x>0.18143</cdr:x>
      <cdr:y>0.13522</cdr:y>
    </cdr:from>
    <cdr:to>
      <cdr:x>0.3313</cdr:x>
      <cdr:y>0.26233</cdr:y>
    </cdr:to>
    <cdr:sp macro="" textlink="">
      <cdr:nvSpPr>
        <cdr:cNvPr id="3" name="Text Box 2"/>
        <cdr:cNvSpPr txBox="1"/>
      </cdr:nvSpPr>
      <cdr:spPr>
        <a:xfrm xmlns:a="http://schemas.openxmlformats.org/drawingml/2006/main">
          <a:off x="914400" y="397565"/>
          <a:ext cx="755374" cy="3737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0.19507</cdr:x>
      <cdr:y>0.16452</cdr:y>
    </cdr:from>
    <cdr:to>
      <cdr:x>0.34337</cdr:x>
      <cdr:y>0.28352</cdr:y>
    </cdr:to>
    <cdr:sp macro="" textlink="">
      <cdr:nvSpPr>
        <cdr:cNvPr id="4" name="Text Box 3"/>
        <cdr:cNvSpPr txBox="1"/>
      </cdr:nvSpPr>
      <cdr:spPr>
        <a:xfrm xmlns:a="http://schemas.openxmlformats.org/drawingml/2006/main">
          <a:off x="964302" y="483686"/>
          <a:ext cx="733117" cy="3498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baseline="0"/>
            <a:t>55 %</a:t>
          </a:r>
          <a:endParaRPr lang="en-ID" sz="1100" b="1"/>
        </a:p>
      </cdr:txBody>
    </cdr:sp>
  </cdr:relSizeAnchor>
  <cdr:relSizeAnchor xmlns:cdr="http://schemas.openxmlformats.org/drawingml/2006/chartDrawing">
    <cdr:from>
      <cdr:x>0.18301</cdr:x>
      <cdr:y>0.44624</cdr:y>
    </cdr:from>
    <cdr:to>
      <cdr:x>0.2824</cdr:x>
      <cdr:y>0.54901</cdr:y>
    </cdr:to>
    <cdr:sp macro="" textlink="">
      <cdr:nvSpPr>
        <cdr:cNvPr id="5" name="Text Box 4"/>
        <cdr:cNvSpPr txBox="1"/>
      </cdr:nvSpPr>
      <cdr:spPr>
        <a:xfrm xmlns:a="http://schemas.openxmlformats.org/drawingml/2006/main">
          <a:off x="922352" y="1311965"/>
          <a:ext cx="500932" cy="3021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solidFill>
                <a:schemeClr val="tx1"/>
              </a:solidFill>
            </a:rPr>
            <a:t>22</a:t>
          </a:r>
        </a:p>
      </cdr:txBody>
    </cdr:sp>
  </cdr:relSizeAnchor>
  <cdr:relSizeAnchor xmlns:cdr="http://schemas.openxmlformats.org/drawingml/2006/chartDrawing">
    <cdr:from>
      <cdr:x>0.37459</cdr:x>
      <cdr:y>0.50124</cdr:y>
    </cdr:from>
    <cdr:to>
      <cdr:x>0.45505</cdr:x>
      <cdr:y>0.59049</cdr:y>
    </cdr:to>
    <cdr:sp macro="" textlink="">
      <cdr:nvSpPr>
        <cdr:cNvPr id="6" name="Text Box 5"/>
        <cdr:cNvSpPr txBox="1"/>
      </cdr:nvSpPr>
      <cdr:spPr>
        <a:xfrm xmlns:a="http://schemas.openxmlformats.org/drawingml/2006/main">
          <a:off x="1851757" y="1473664"/>
          <a:ext cx="397752" cy="2623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solidFill>
                <a:schemeClr val="tx1"/>
              </a:solidFill>
            </a:rPr>
            <a:t>18</a:t>
          </a:r>
        </a:p>
      </cdr:txBody>
    </cdr:sp>
  </cdr:relSizeAnchor>
  <cdr:relSizeAnchor xmlns:cdr="http://schemas.openxmlformats.org/drawingml/2006/chartDrawing">
    <cdr:from>
      <cdr:x>0.38221</cdr:x>
      <cdr:y>0.26024</cdr:y>
    </cdr:from>
    <cdr:to>
      <cdr:x>0.48634</cdr:x>
      <cdr:y>0.34138</cdr:y>
    </cdr:to>
    <cdr:sp macro="" textlink="">
      <cdr:nvSpPr>
        <cdr:cNvPr id="7" name="Text Box 6"/>
        <cdr:cNvSpPr txBox="1"/>
      </cdr:nvSpPr>
      <cdr:spPr>
        <a:xfrm xmlns:a="http://schemas.openxmlformats.org/drawingml/2006/main">
          <a:off x="1889469" y="765127"/>
          <a:ext cx="514764" cy="23855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baseline="0">
              <a:solidFill>
                <a:schemeClr val="tx1"/>
              </a:solidFill>
            </a:rPr>
            <a:t>45 %</a:t>
          </a:r>
          <a:endParaRPr lang="en-ID" sz="1100" b="1">
            <a:solidFill>
              <a:schemeClr val="tx1"/>
            </a:solidFill>
          </a:endParaRPr>
        </a:p>
      </cdr:txBody>
    </cdr:sp>
  </cdr:relSizeAnchor>
  <cdr:relSizeAnchor xmlns:cdr="http://schemas.openxmlformats.org/drawingml/2006/chartDrawing">
    <cdr:from>
      <cdr:x>0.58605</cdr:x>
      <cdr:y>0.6713</cdr:y>
    </cdr:from>
    <cdr:to>
      <cdr:x>0.7289</cdr:x>
      <cdr:y>0.7452</cdr:y>
    </cdr:to>
    <cdr:sp macro="" textlink="">
      <cdr:nvSpPr>
        <cdr:cNvPr id="8" name="Text Box 7"/>
        <cdr:cNvSpPr txBox="1"/>
      </cdr:nvSpPr>
      <cdr:spPr>
        <a:xfrm xmlns:a="http://schemas.openxmlformats.org/drawingml/2006/main">
          <a:off x="2897110" y="1973655"/>
          <a:ext cx="706170" cy="2172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0</a:t>
          </a:r>
        </a:p>
      </cdr:txBody>
    </cdr:sp>
  </cdr:relSizeAnchor>
  <cdr:relSizeAnchor xmlns:cdr="http://schemas.openxmlformats.org/drawingml/2006/chartDrawing">
    <cdr:from>
      <cdr:x>0.58422</cdr:x>
      <cdr:y>0.59124</cdr:y>
    </cdr:from>
    <cdr:to>
      <cdr:x>0.70875</cdr:x>
      <cdr:y>0.67438</cdr:y>
    </cdr:to>
    <cdr:sp macro="" textlink="">
      <cdr:nvSpPr>
        <cdr:cNvPr id="9" name="Text Box 8"/>
        <cdr:cNvSpPr txBox="1"/>
      </cdr:nvSpPr>
      <cdr:spPr>
        <a:xfrm xmlns:a="http://schemas.openxmlformats.org/drawingml/2006/main">
          <a:off x="2888055" y="1738265"/>
          <a:ext cx="615636" cy="2444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0%</a:t>
          </a:r>
        </a:p>
      </cdr:txBody>
    </cdr:sp>
  </cdr:relSizeAnchor>
</c:userShapes>
</file>

<file path=word/drawings/drawing2.xml><?xml version="1.0" encoding="utf-8"?>
<c:userShapes xmlns:c="http://schemas.openxmlformats.org/drawingml/2006/chart">
  <cdr:relSizeAnchor xmlns:cdr="http://schemas.openxmlformats.org/drawingml/2006/chartDrawing">
    <cdr:from>
      <cdr:x>0.37706</cdr:x>
      <cdr:y>0.63285</cdr:y>
    </cdr:from>
    <cdr:to>
      <cdr:x>0.47014</cdr:x>
      <cdr:y>0.73021</cdr:y>
    </cdr:to>
    <cdr:sp macro="" textlink="">
      <cdr:nvSpPr>
        <cdr:cNvPr id="2" name="Text Box 1"/>
        <cdr:cNvSpPr txBox="1"/>
      </cdr:nvSpPr>
      <cdr:spPr>
        <a:xfrm xmlns:a="http://schemas.openxmlformats.org/drawingml/2006/main">
          <a:off x="1900377" y="1860610"/>
          <a:ext cx="469123" cy="2862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6</a:t>
          </a:r>
        </a:p>
      </cdr:txBody>
    </cdr:sp>
  </cdr:relSizeAnchor>
  <cdr:relSizeAnchor xmlns:cdr="http://schemas.openxmlformats.org/drawingml/2006/chartDrawing">
    <cdr:from>
      <cdr:x>0.17985</cdr:x>
      <cdr:y>0.49222</cdr:y>
    </cdr:from>
    <cdr:to>
      <cdr:x>0.27293</cdr:x>
      <cdr:y>0.57605</cdr:y>
    </cdr:to>
    <cdr:sp macro="" textlink="">
      <cdr:nvSpPr>
        <cdr:cNvPr id="3" name="Text Box 2"/>
        <cdr:cNvSpPr txBox="1"/>
      </cdr:nvSpPr>
      <cdr:spPr>
        <a:xfrm xmlns:a="http://schemas.openxmlformats.org/drawingml/2006/main">
          <a:off x="906455" y="1447150"/>
          <a:ext cx="469123" cy="2464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14</a:t>
          </a:r>
        </a:p>
      </cdr:txBody>
    </cdr:sp>
  </cdr:relSizeAnchor>
  <cdr:relSizeAnchor xmlns:cdr="http://schemas.openxmlformats.org/drawingml/2006/chartDrawing">
    <cdr:from>
      <cdr:x>0.5648</cdr:x>
      <cdr:y>0.45435</cdr:y>
    </cdr:from>
    <cdr:to>
      <cdr:x>0.63894</cdr:x>
      <cdr:y>0.53008</cdr:y>
    </cdr:to>
    <cdr:sp macro="" textlink="">
      <cdr:nvSpPr>
        <cdr:cNvPr id="4" name="Text Box 3"/>
        <cdr:cNvSpPr txBox="1"/>
      </cdr:nvSpPr>
      <cdr:spPr>
        <a:xfrm xmlns:a="http://schemas.openxmlformats.org/drawingml/2006/main">
          <a:off x="2846567" y="1335819"/>
          <a:ext cx="373712"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16</a:t>
          </a:r>
        </a:p>
      </cdr:txBody>
    </cdr:sp>
  </cdr:relSizeAnchor>
  <cdr:relSizeAnchor xmlns:cdr="http://schemas.openxmlformats.org/drawingml/2006/chartDrawing">
    <cdr:from>
      <cdr:x>0.762</cdr:x>
      <cdr:y>0.65577</cdr:y>
    </cdr:from>
    <cdr:to>
      <cdr:x>0.8535</cdr:x>
      <cdr:y>0.78558</cdr:y>
    </cdr:to>
    <cdr:sp macro="" textlink="">
      <cdr:nvSpPr>
        <cdr:cNvPr id="5" name="Text Box 4"/>
        <cdr:cNvSpPr txBox="1"/>
      </cdr:nvSpPr>
      <cdr:spPr>
        <a:xfrm xmlns:a="http://schemas.openxmlformats.org/drawingml/2006/main">
          <a:off x="3840476" y="1927988"/>
          <a:ext cx="461160" cy="3816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4</a:t>
          </a:r>
        </a:p>
      </cdr:txBody>
    </cdr:sp>
  </cdr:relSizeAnchor>
  <cdr:relSizeAnchor xmlns:cdr="http://schemas.openxmlformats.org/drawingml/2006/chartDrawing">
    <cdr:from>
      <cdr:x>0.38021</cdr:x>
      <cdr:y>0.45098</cdr:y>
    </cdr:from>
    <cdr:to>
      <cdr:x>0.50327</cdr:x>
      <cdr:y>0.53753</cdr:y>
    </cdr:to>
    <cdr:sp macro="" textlink="">
      <cdr:nvSpPr>
        <cdr:cNvPr id="6" name="Text Box 5"/>
        <cdr:cNvSpPr txBox="1"/>
      </cdr:nvSpPr>
      <cdr:spPr>
        <a:xfrm xmlns:a="http://schemas.openxmlformats.org/drawingml/2006/main">
          <a:off x="1916256" y="1325892"/>
          <a:ext cx="620222" cy="2544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30%</a:t>
          </a:r>
        </a:p>
      </cdr:txBody>
    </cdr:sp>
  </cdr:relSizeAnchor>
  <cdr:relSizeAnchor xmlns:cdr="http://schemas.openxmlformats.org/drawingml/2006/chartDrawing">
    <cdr:from>
      <cdr:x>0.18393</cdr:x>
      <cdr:y>0.1906</cdr:y>
    </cdr:from>
    <cdr:to>
      <cdr:x>0.30067</cdr:x>
      <cdr:y>0.27714</cdr:y>
    </cdr:to>
    <cdr:sp macro="" textlink="">
      <cdr:nvSpPr>
        <cdr:cNvPr id="7" name="Text Box 6"/>
        <cdr:cNvSpPr txBox="1"/>
      </cdr:nvSpPr>
      <cdr:spPr>
        <a:xfrm xmlns:a="http://schemas.openxmlformats.org/drawingml/2006/main">
          <a:off x="927011" y="560365"/>
          <a:ext cx="588369" cy="2544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70%</a:t>
          </a:r>
        </a:p>
      </cdr:txBody>
    </cdr:sp>
  </cdr:relSizeAnchor>
  <cdr:relSizeAnchor xmlns:cdr="http://schemas.openxmlformats.org/drawingml/2006/chartDrawing">
    <cdr:from>
      <cdr:x>0.56953</cdr:x>
      <cdr:y>0.1217</cdr:y>
    </cdr:from>
    <cdr:to>
      <cdr:x>0.69258</cdr:x>
      <cdr:y>0.20013</cdr:y>
    </cdr:to>
    <cdr:sp macro="" textlink="">
      <cdr:nvSpPr>
        <cdr:cNvPr id="8" name="Text Box 7"/>
        <cdr:cNvSpPr txBox="1"/>
      </cdr:nvSpPr>
      <cdr:spPr>
        <a:xfrm xmlns:a="http://schemas.openxmlformats.org/drawingml/2006/main">
          <a:off x="2870440" y="357812"/>
          <a:ext cx="620171"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80%</a:t>
          </a:r>
        </a:p>
      </cdr:txBody>
    </cdr:sp>
  </cdr:relSizeAnchor>
  <cdr:relSizeAnchor xmlns:cdr="http://schemas.openxmlformats.org/drawingml/2006/chartDrawing">
    <cdr:from>
      <cdr:x>0.75911</cdr:x>
      <cdr:y>0.53069</cdr:y>
    </cdr:from>
    <cdr:to>
      <cdr:x>0.91214</cdr:x>
      <cdr:y>0.62264</cdr:y>
    </cdr:to>
    <cdr:sp macro="" textlink="">
      <cdr:nvSpPr>
        <cdr:cNvPr id="9" name="Text Box 8"/>
        <cdr:cNvSpPr txBox="1"/>
      </cdr:nvSpPr>
      <cdr:spPr>
        <a:xfrm xmlns:a="http://schemas.openxmlformats.org/drawingml/2006/main">
          <a:off x="3825922" y="1560264"/>
          <a:ext cx="771270" cy="2703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20%</a:t>
          </a:r>
        </a:p>
      </cdr:txBody>
    </cdr:sp>
  </cdr:relSizeAnchor>
</c:userShapes>
</file>

<file path=word/drawings/drawing3.xml><?xml version="1.0" encoding="utf-8"?>
<c:userShapes xmlns:c="http://schemas.openxmlformats.org/drawingml/2006/chart">
  <cdr:relSizeAnchor xmlns:cdr="http://schemas.openxmlformats.org/drawingml/2006/chartDrawing">
    <cdr:from>
      <cdr:x>0.18805</cdr:x>
      <cdr:y>0.64841</cdr:y>
    </cdr:from>
    <cdr:to>
      <cdr:x>0.27166</cdr:x>
      <cdr:y>0.71873</cdr:y>
    </cdr:to>
    <cdr:sp macro="" textlink="">
      <cdr:nvSpPr>
        <cdr:cNvPr id="2" name="Text Box 1"/>
        <cdr:cNvSpPr txBox="1"/>
      </cdr:nvSpPr>
      <cdr:spPr>
        <a:xfrm xmlns:a="http://schemas.openxmlformats.org/drawingml/2006/main">
          <a:off x="947769" y="1906371"/>
          <a:ext cx="421394" cy="2067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4</a:t>
          </a:r>
        </a:p>
      </cdr:txBody>
    </cdr:sp>
  </cdr:relSizeAnchor>
  <cdr:relSizeAnchor xmlns:cdr="http://schemas.openxmlformats.org/drawingml/2006/chartDrawing">
    <cdr:from>
      <cdr:x>0.37107</cdr:x>
      <cdr:y>0.50279</cdr:y>
    </cdr:from>
    <cdr:to>
      <cdr:x>0.4468</cdr:x>
      <cdr:y>0.5704</cdr:y>
    </cdr:to>
    <cdr:sp macro="" textlink="">
      <cdr:nvSpPr>
        <cdr:cNvPr id="3" name="Text Box 2"/>
        <cdr:cNvSpPr txBox="1"/>
      </cdr:nvSpPr>
      <cdr:spPr>
        <a:xfrm xmlns:a="http://schemas.openxmlformats.org/drawingml/2006/main">
          <a:off x="1870193" y="1478238"/>
          <a:ext cx="381679" cy="1987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14</a:t>
          </a:r>
        </a:p>
      </cdr:txBody>
    </cdr:sp>
  </cdr:relSizeAnchor>
  <cdr:relSizeAnchor xmlns:cdr="http://schemas.openxmlformats.org/drawingml/2006/chartDrawing">
    <cdr:from>
      <cdr:x>0.57142</cdr:x>
      <cdr:y>0.6524</cdr:y>
    </cdr:from>
    <cdr:to>
      <cdr:x>0.6787</cdr:x>
      <cdr:y>0.80655</cdr:y>
    </cdr:to>
    <cdr:sp macro="" textlink="">
      <cdr:nvSpPr>
        <cdr:cNvPr id="4" name="Text Box 3"/>
        <cdr:cNvSpPr txBox="1"/>
      </cdr:nvSpPr>
      <cdr:spPr>
        <a:xfrm xmlns:a="http://schemas.openxmlformats.org/drawingml/2006/main">
          <a:off x="2879954" y="1918099"/>
          <a:ext cx="540691" cy="4532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4</a:t>
          </a:r>
        </a:p>
      </cdr:txBody>
    </cdr:sp>
  </cdr:relSizeAnchor>
  <cdr:relSizeAnchor xmlns:cdr="http://schemas.openxmlformats.org/drawingml/2006/chartDrawing">
    <cdr:from>
      <cdr:x>0.75254</cdr:x>
      <cdr:y>0.46247</cdr:y>
    </cdr:from>
    <cdr:to>
      <cdr:x>0.84562</cdr:x>
      <cdr:y>0.55442</cdr:y>
    </cdr:to>
    <cdr:sp macro="" textlink="">
      <cdr:nvSpPr>
        <cdr:cNvPr id="5" name="Text Box 4"/>
        <cdr:cNvSpPr txBox="1"/>
      </cdr:nvSpPr>
      <cdr:spPr>
        <a:xfrm xmlns:a="http://schemas.openxmlformats.org/drawingml/2006/main">
          <a:off x="3792794" y="1359679"/>
          <a:ext cx="469123" cy="2703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18</a:t>
          </a:r>
        </a:p>
      </cdr:txBody>
    </cdr:sp>
  </cdr:relSizeAnchor>
  <cdr:relSizeAnchor xmlns:cdr="http://schemas.openxmlformats.org/drawingml/2006/chartDrawing">
    <cdr:from>
      <cdr:x>0.76703</cdr:x>
      <cdr:y>0.12772</cdr:y>
    </cdr:from>
    <cdr:to>
      <cdr:x>0.88536</cdr:x>
      <cdr:y>0.21427</cdr:y>
    </cdr:to>
    <cdr:sp macro="" textlink="">
      <cdr:nvSpPr>
        <cdr:cNvPr id="6" name="Text Box 5"/>
        <cdr:cNvSpPr txBox="1"/>
      </cdr:nvSpPr>
      <cdr:spPr>
        <a:xfrm xmlns:a="http://schemas.openxmlformats.org/drawingml/2006/main">
          <a:off x="3865824" y="375514"/>
          <a:ext cx="596382" cy="25446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81%</a:t>
          </a:r>
        </a:p>
      </cdr:txBody>
    </cdr:sp>
  </cdr:relSizeAnchor>
  <cdr:relSizeAnchor xmlns:cdr="http://schemas.openxmlformats.org/drawingml/2006/chartDrawing">
    <cdr:from>
      <cdr:x>0.38022</cdr:x>
      <cdr:y>0.24827</cdr:y>
    </cdr:from>
    <cdr:to>
      <cdr:x>0.50326</cdr:x>
      <cdr:y>0.32129</cdr:y>
    </cdr:to>
    <cdr:sp macro="" textlink="">
      <cdr:nvSpPr>
        <cdr:cNvPr id="7" name="Text Box 6"/>
        <cdr:cNvSpPr txBox="1"/>
      </cdr:nvSpPr>
      <cdr:spPr>
        <a:xfrm xmlns:a="http://schemas.openxmlformats.org/drawingml/2006/main">
          <a:off x="1916307" y="729940"/>
          <a:ext cx="620121" cy="2146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77%</a:t>
          </a:r>
        </a:p>
      </cdr:txBody>
    </cdr:sp>
  </cdr:relSizeAnchor>
  <cdr:relSizeAnchor xmlns:cdr="http://schemas.openxmlformats.org/drawingml/2006/chartDrawing">
    <cdr:from>
      <cdr:x>0.18836</cdr:x>
      <cdr:y>0.52065</cdr:y>
    </cdr:from>
    <cdr:to>
      <cdr:x>0.30826</cdr:x>
      <cdr:y>0.59368</cdr:y>
    </cdr:to>
    <cdr:sp macro="" textlink="">
      <cdr:nvSpPr>
        <cdr:cNvPr id="8" name="Text Box 7"/>
        <cdr:cNvSpPr txBox="1"/>
      </cdr:nvSpPr>
      <cdr:spPr>
        <a:xfrm xmlns:a="http://schemas.openxmlformats.org/drawingml/2006/main">
          <a:off x="949332" y="1530735"/>
          <a:ext cx="604296" cy="2147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23%</a:t>
          </a:r>
        </a:p>
      </cdr:txBody>
    </cdr:sp>
  </cdr:relSizeAnchor>
  <cdr:relSizeAnchor xmlns:cdr="http://schemas.openxmlformats.org/drawingml/2006/chartDrawing">
    <cdr:from>
      <cdr:x>0.57521</cdr:x>
      <cdr:y>0.53076</cdr:y>
    </cdr:from>
    <cdr:to>
      <cdr:x>0.68722</cdr:x>
      <cdr:y>0.60919</cdr:y>
    </cdr:to>
    <cdr:sp macro="" textlink="">
      <cdr:nvSpPr>
        <cdr:cNvPr id="9" name="Text Box 8"/>
        <cdr:cNvSpPr txBox="1"/>
      </cdr:nvSpPr>
      <cdr:spPr>
        <a:xfrm xmlns:a="http://schemas.openxmlformats.org/drawingml/2006/main">
          <a:off x="2899057" y="1560450"/>
          <a:ext cx="564530"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ID" sz="1100" b="1"/>
            <a:t>19%</a:t>
          </a:r>
        </a:p>
      </cdr:txBody>
    </cdr:sp>
  </cdr:relSizeAnchor>
</c:userShapes>
</file>

<file path=word/drawings/drawing4.xml><?xml version="1.0" encoding="utf-8"?>
<c:userShapes xmlns:c="http://schemas.openxmlformats.org/drawingml/2006/chart">
  <cdr:relSizeAnchor xmlns:cdr="http://schemas.openxmlformats.org/drawingml/2006/chartDrawing">
    <cdr:from>
      <cdr:x>0.55238</cdr:x>
      <cdr:y>0.34598</cdr:y>
    </cdr:from>
    <cdr:to>
      <cdr:x>0.63929</cdr:x>
      <cdr:y>0.44415</cdr:y>
    </cdr:to>
    <cdr:sp macro="" textlink="">
      <cdr:nvSpPr>
        <cdr:cNvPr id="3" name="Rectangle 2"/>
        <cdr:cNvSpPr/>
      </cdr:nvSpPr>
      <cdr:spPr>
        <a:xfrm xmlns:a="http://schemas.openxmlformats.org/drawingml/2006/main">
          <a:off x="2877996" y="987550"/>
          <a:ext cx="452817" cy="280209"/>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en-US" sz="1200" b="1" cap="none" spc="0">
              <a:ln w="12700">
                <a:solidFill>
                  <a:schemeClr val="tx2">
                    <a:satMod val="155000"/>
                  </a:schemeClr>
                </a:solidFill>
                <a:prstDash val="solid"/>
              </a:ln>
              <a:solidFill>
                <a:schemeClr val="tx2"/>
              </a:solidFill>
              <a:effectLst>
                <a:outerShdw blurRad="41275" dist="20320" dir="1800000" algn="tl" rotWithShape="0">
                  <a:srgbClr val="000000">
                    <a:alpha val="40000"/>
                  </a:srgbClr>
                </a:outerShdw>
              </a:effectLst>
            </a:rPr>
            <a:t>25%</a:t>
          </a:r>
        </a:p>
      </cdr:txBody>
    </cdr:sp>
  </cdr:relSizeAnchor>
  <cdr:relSizeAnchor xmlns:cdr="http://schemas.openxmlformats.org/drawingml/2006/chartDrawing">
    <cdr:from>
      <cdr:x>0.23524</cdr:x>
      <cdr:y>0.08476</cdr:y>
    </cdr:from>
    <cdr:to>
      <cdr:x>0.32957</cdr:x>
      <cdr:y>0.16362</cdr:y>
    </cdr:to>
    <cdr:sp macro="" textlink="">
      <cdr:nvSpPr>
        <cdr:cNvPr id="4" name="Rectangle 3"/>
        <cdr:cNvSpPr/>
      </cdr:nvSpPr>
      <cdr:spPr>
        <a:xfrm xmlns:a="http://schemas.openxmlformats.org/drawingml/2006/main">
          <a:off x="1129316" y="301123"/>
          <a:ext cx="452816" cy="280205"/>
        </a:xfrm>
        <a:prstGeom xmlns:a="http://schemas.openxmlformats.org/drawingml/2006/main" prst="rect">
          <a:avLst/>
        </a:prstGeom>
        <a:noFill xmlns:a="http://schemas.openxmlformats.org/drawingml/2006/main"/>
      </cdr:spPr>
    </cdr:sp>
  </cdr:relSizeAnchor>
  <cdr:relSizeAnchor xmlns:cdr="http://schemas.openxmlformats.org/drawingml/2006/chartDrawing">
    <cdr:from>
      <cdr:x>0.17001</cdr:x>
      <cdr:y>0.04937</cdr:y>
    </cdr:from>
    <cdr:to>
      <cdr:x>0.25692</cdr:x>
      <cdr:y>0.14091</cdr:y>
    </cdr:to>
    <cdr:sp macro="" textlink="">
      <cdr:nvSpPr>
        <cdr:cNvPr id="5" name="Rectangle 4"/>
        <cdr:cNvSpPr/>
      </cdr:nvSpPr>
      <cdr:spPr>
        <a:xfrm xmlns:a="http://schemas.openxmlformats.org/drawingml/2006/main">
          <a:off x="885770" y="140922"/>
          <a:ext cx="452816" cy="261285"/>
        </a:xfrm>
        <a:prstGeom xmlns:a="http://schemas.openxmlformats.org/drawingml/2006/main" prst="rect">
          <a:avLst/>
        </a:prstGeom>
        <a:noFill xmlns:a="http://schemas.openxmlformats.org/drawingml/2006/main"/>
        <a:ln xmlns:a="http://schemas.openxmlformats.org/drawingml/2006/main">
          <a:solidFill>
            <a:schemeClr val="accent1"/>
          </a:solidFill>
        </a:ln>
      </cdr:spPr>
      <cdr:txBody>
        <a:bodyPr xmlns:a="http://schemas.openxmlformats.org/drawingml/2006/main" wrap="none" lIns="91440" tIns="45720" rIns="91440" bIns="45720">
          <a:noAutofit/>
        </a:bodyPr>
        <a:lstStyle xmlns:a="http://schemas.openxmlformats.org/drawingml/2006/main"/>
        <a:p xmlns:a="http://schemas.openxmlformats.org/drawingml/2006/main">
          <a:pPr algn="ctr"/>
          <a:r>
            <a:rPr lang="en-US" sz="1200" b="1" cap="none" spc="0">
              <a:ln w="12700">
                <a:solidFill>
                  <a:schemeClr val="tx2">
                    <a:satMod val="155000"/>
                  </a:schemeClr>
                </a:solidFill>
                <a:prstDash val="solid"/>
              </a:ln>
              <a:solidFill>
                <a:schemeClr val="accent1"/>
              </a:solidFill>
              <a:effectLst>
                <a:outerShdw blurRad="41275" dist="20320" dir="1800000" algn="tl" rotWithShape="0">
                  <a:srgbClr val="000000">
                    <a:alpha val="40000"/>
                  </a:srgbClr>
                </a:outerShdw>
              </a:effectLst>
            </a:rPr>
            <a:t>45%</a:t>
          </a:r>
        </a:p>
      </cdr:txBody>
    </cdr:sp>
  </cdr:relSizeAnchor>
  <cdr:relSizeAnchor xmlns:cdr="http://schemas.openxmlformats.org/drawingml/2006/chartDrawing">
    <cdr:from>
      <cdr:x>0.3053</cdr:x>
      <cdr:y>0.26776</cdr:y>
    </cdr:from>
    <cdr:to>
      <cdr:x>0.39221</cdr:x>
      <cdr:y>0.3594</cdr:y>
    </cdr:to>
    <cdr:sp macro="" textlink="">
      <cdr:nvSpPr>
        <cdr:cNvPr id="6" name="Rectangle 5"/>
        <cdr:cNvSpPr/>
      </cdr:nvSpPr>
      <cdr:spPr>
        <a:xfrm xmlns:a="http://schemas.openxmlformats.org/drawingml/2006/main">
          <a:off x="1590647" y="818683"/>
          <a:ext cx="452817" cy="280205"/>
        </a:xfrm>
        <a:prstGeom xmlns:a="http://schemas.openxmlformats.org/drawingml/2006/main" prst="rect">
          <a:avLst/>
        </a:prstGeom>
        <a:noFill xmlns:a="http://schemas.openxmlformats.org/drawingml/2006/main"/>
      </cdr:spPr>
    </cdr:sp>
  </cdr:relSizeAnchor>
  <cdr:relSizeAnchor xmlns:cdr="http://schemas.openxmlformats.org/drawingml/2006/chartDrawing">
    <cdr:from>
      <cdr:x>0.29151</cdr:x>
      <cdr:y>0.63258</cdr:y>
    </cdr:from>
    <cdr:to>
      <cdr:x>0.39122</cdr:x>
      <cdr:y>0.73075</cdr:y>
    </cdr:to>
    <cdr:sp macro="" textlink="">
      <cdr:nvSpPr>
        <cdr:cNvPr id="8" name="Rectangle 7"/>
        <cdr:cNvSpPr/>
      </cdr:nvSpPr>
      <cdr:spPr>
        <a:xfrm xmlns:a="http://schemas.openxmlformats.org/drawingml/2006/main">
          <a:off x="1518818" y="1805594"/>
          <a:ext cx="519507" cy="280209"/>
        </a:xfrm>
        <a:prstGeom xmlns:a="http://schemas.openxmlformats.org/drawingml/2006/main" prst="rect">
          <a:avLst/>
        </a:prstGeom>
        <a:noFill xmlns:a="http://schemas.openxmlformats.org/drawingml/2006/main"/>
      </cdr:spPr>
      <cdr:txBody>
        <a:bodyPr xmlns:a="http://schemas.openxmlformats.org/drawingml/2006/main" wrap="square" lIns="91440" tIns="45720" rIns="91440" bIns="45720">
          <a:spAutoFit/>
        </a:bodyPr>
        <a:lstStyle xmlns:a="http://schemas.openxmlformats.org/drawingml/2006/main"/>
        <a:p xmlns:a="http://schemas.openxmlformats.org/drawingml/2006/main">
          <a:pPr algn="ctr"/>
          <a:r>
            <a:rPr lang="en-US" sz="1200" b="1" cap="none" spc="0">
              <a:ln w="5270" cmpd="sng">
                <a:solidFill>
                  <a:schemeClr val="accent1">
                    <a:shade val="88000"/>
                    <a:satMod val="110000"/>
                  </a:schemeClr>
                </a:solidFill>
                <a:prstDash val="solid"/>
              </a:ln>
              <a:solidFill>
                <a:schemeClr val="tx2"/>
              </a:solidFill>
              <a:effectLst/>
            </a:rPr>
            <a:t>5%</a:t>
          </a:r>
        </a:p>
      </cdr:txBody>
    </cdr:sp>
  </cdr:relSizeAnchor>
  <cdr:relSizeAnchor xmlns:cdr="http://schemas.openxmlformats.org/drawingml/2006/chartDrawing">
    <cdr:from>
      <cdr:x>0.67912</cdr:x>
      <cdr:y>0.33707</cdr:y>
    </cdr:from>
    <cdr:to>
      <cdr:x>0.76763</cdr:x>
      <cdr:y>0.42064</cdr:y>
    </cdr:to>
    <cdr:sp macro="" textlink="">
      <cdr:nvSpPr>
        <cdr:cNvPr id="2" name="Text Box 1"/>
        <cdr:cNvSpPr txBox="1"/>
      </cdr:nvSpPr>
      <cdr:spPr>
        <a:xfrm xmlns:a="http://schemas.openxmlformats.org/drawingml/2006/main">
          <a:off x="3538332" y="962108"/>
          <a:ext cx="461175" cy="23853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ID" sz="1200" b="1">
              <a:solidFill>
                <a:schemeClr val="tx2"/>
              </a:solidFill>
            </a:rPr>
            <a:t>25%</a:t>
          </a:r>
        </a:p>
      </cdr:txBody>
    </cdr:sp>
  </cdr:relSizeAnchor>
</c:userShapes>
</file>

<file path=word/drawings/drawing5.xml><?xml version="1.0" encoding="utf-8"?>
<c:userShapes xmlns:c="http://schemas.openxmlformats.org/drawingml/2006/chart">
  <cdr:relSizeAnchor xmlns:cdr="http://schemas.openxmlformats.org/drawingml/2006/chartDrawing">
    <cdr:from>
      <cdr:x>0.54896</cdr:x>
      <cdr:y>0.41748</cdr:y>
    </cdr:from>
    <cdr:to>
      <cdr:x>0.63968</cdr:x>
      <cdr:y>0.50912</cdr:y>
    </cdr:to>
    <cdr:sp macro="" textlink="">
      <cdr:nvSpPr>
        <cdr:cNvPr id="3" name="Rectangle 2"/>
        <cdr:cNvSpPr/>
      </cdr:nvSpPr>
      <cdr:spPr>
        <a:xfrm xmlns:a="http://schemas.openxmlformats.org/drawingml/2006/main">
          <a:off x="2739890" y="1276443"/>
          <a:ext cx="452817" cy="280205"/>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en-US" sz="1200" b="1"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20%</a:t>
          </a:r>
        </a:p>
      </cdr:txBody>
    </cdr:sp>
  </cdr:relSizeAnchor>
  <cdr:relSizeAnchor xmlns:cdr="http://schemas.openxmlformats.org/drawingml/2006/chartDrawing">
    <cdr:from>
      <cdr:x>0.23524</cdr:x>
      <cdr:y>0.08476</cdr:y>
    </cdr:from>
    <cdr:to>
      <cdr:x>0.32957</cdr:x>
      <cdr:y>0.16362</cdr:y>
    </cdr:to>
    <cdr:sp macro="" textlink="">
      <cdr:nvSpPr>
        <cdr:cNvPr id="4" name="Rectangle 3"/>
        <cdr:cNvSpPr/>
      </cdr:nvSpPr>
      <cdr:spPr>
        <a:xfrm xmlns:a="http://schemas.openxmlformats.org/drawingml/2006/main">
          <a:off x="1129316" y="301123"/>
          <a:ext cx="452816" cy="280205"/>
        </a:xfrm>
        <a:prstGeom xmlns:a="http://schemas.openxmlformats.org/drawingml/2006/main" prst="rect">
          <a:avLst/>
        </a:prstGeom>
        <a:noFill xmlns:a="http://schemas.openxmlformats.org/drawingml/2006/main"/>
      </cdr:spPr>
    </cdr:sp>
  </cdr:relSizeAnchor>
  <cdr:relSizeAnchor xmlns:cdr="http://schemas.openxmlformats.org/drawingml/2006/chartDrawing">
    <cdr:from>
      <cdr:x>0.29773</cdr:x>
      <cdr:y>0.65483</cdr:y>
    </cdr:from>
    <cdr:to>
      <cdr:x>0.38464</cdr:x>
      <cdr:y>0.74637</cdr:y>
    </cdr:to>
    <cdr:sp macro="" textlink="">
      <cdr:nvSpPr>
        <cdr:cNvPr id="5" name="Rectangle 4"/>
        <cdr:cNvSpPr/>
      </cdr:nvSpPr>
      <cdr:spPr>
        <a:xfrm xmlns:a="http://schemas.openxmlformats.org/drawingml/2006/main">
          <a:off x="1486020" y="2002152"/>
          <a:ext cx="433776" cy="279886"/>
        </a:xfrm>
        <a:prstGeom xmlns:a="http://schemas.openxmlformats.org/drawingml/2006/main" prst="rect">
          <a:avLst/>
        </a:prstGeom>
        <a:noFill xmlns:a="http://schemas.openxmlformats.org/drawingml/2006/main"/>
        <a:ln xmlns:a="http://schemas.openxmlformats.org/drawingml/2006/main">
          <a:solidFill>
            <a:schemeClr val="accent1"/>
          </a:solidFill>
        </a:ln>
      </cdr:spPr>
      <cdr:txBody>
        <a:bodyPr xmlns:a="http://schemas.openxmlformats.org/drawingml/2006/main" wrap="none" lIns="91440" tIns="45720" rIns="91440" bIns="45720">
          <a:noAutofit/>
        </a:bodyPr>
        <a:lstStyle xmlns:a="http://schemas.openxmlformats.org/drawingml/2006/main"/>
        <a:p xmlns:a="http://schemas.openxmlformats.org/drawingml/2006/main">
          <a:pPr algn="ctr"/>
          <a:r>
            <a:rPr lang="en-US" sz="1200" b="1" cap="none" spc="0">
              <a:ln w="12700">
                <a:solidFill>
                  <a:schemeClr val="tx2">
                    <a:satMod val="155000"/>
                  </a:schemeClr>
                </a:solidFill>
                <a:prstDash val="solid"/>
              </a:ln>
              <a:solidFill>
                <a:schemeClr val="accent1"/>
              </a:solidFill>
              <a:effectLst>
                <a:outerShdw blurRad="41275" dist="20320" dir="1800000" algn="tl" rotWithShape="0">
                  <a:srgbClr val="000000">
                    <a:alpha val="40000"/>
                  </a:srgbClr>
                </a:outerShdw>
              </a:effectLst>
            </a:rPr>
            <a:t>5%</a:t>
          </a:r>
        </a:p>
      </cdr:txBody>
    </cdr:sp>
  </cdr:relSizeAnchor>
  <cdr:relSizeAnchor xmlns:cdr="http://schemas.openxmlformats.org/drawingml/2006/chartDrawing">
    <cdr:from>
      <cdr:x>0.3053</cdr:x>
      <cdr:y>0.26776</cdr:y>
    </cdr:from>
    <cdr:to>
      <cdr:x>0.39221</cdr:x>
      <cdr:y>0.3594</cdr:y>
    </cdr:to>
    <cdr:sp macro="" textlink="">
      <cdr:nvSpPr>
        <cdr:cNvPr id="6" name="Rectangle 5"/>
        <cdr:cNvSpPr/>
      </cdr:nvSpPr>
      <cdr:spPr>
        <a:xfrm xmlns:a="http://schemas.openxmlformats.org/drawingml/2006/main">
          <a:off x="1590647" y="818683"/>
          <a:ext cx="452817" cy="280205"/>
        </a:xfrm>
        <a:prstGeom xmlns:a="http://schemas.openxmlformats.org/drawingml/2006/main" prst="rect">
          <a:avLst/>
        </a:prstGeom>
        <a:noFill xmlns:a="http://schemas.openxmlformats.org/drawingml/2006/main"/>
      </cdr:spPr>
    </cdr:sp>
  </cdr:relSizeAnchor>
  <cdr:relSizeAnchor xmlns:cdr="http://schemas.openxmlformats.org/drawingml/2006/chartDrawing">
    <cdr:from>
      <cdr:x>0.15263</cdr:x>
      <cdr:y>0.05276</cdr:y>
    </cdr:from>
    <cdr:to>
      <cdr:x>0.27542</cdr:x>
      <cdr:y>0.14441</cdr:y>
    </cdr:to>
    <cdr:sp macro="" textlink="">
      <cdr:nvSpPr>
        <cdr:cNvPr id="8" name="Rectangle 7"/>
        <cdr:cNvSpPr/>
      </cdr:nvSpPr>
      <cdr:spPr>
        <a:xfrm xmlns:a="http://schemas.openxmlformats.org/drawingml/2006/main">
          <a:off x="761788" y="161330"/>
          <a:ext cx="612857" cy="280222"/>
        </a:xfrm>
        <a:prstGeom xmlns:a="http://schemas.openxmlformats.org/drawingml/2006/main" prst="rect">
          <a:avLst/>
        </a:prstGeom>
        <a:noFill xmlns:a="http://schemas.openxmlformats.org/drawingml/2006/main"/>
      </cdr:spPr>
      <cdr:txBody>
        <a:bodyPr xmlns:a="http://schemas.openxmlformats.org/drawingml/2006/main" wrap="square" lIns="91440" tIns="45720" rIns="91440" bIns="45720">
          <a:spAutoFit/>
        </a:bodyPr>
        <a:lstStyle xmlns:a="http://schemas.openxmlformats.org/drawingml/2006/main"/>
        <a:p xmlns:a="http://schemas.openxmlformats.org/drawingml/2006/main">
          <a:pPr algn="ctr"/>
          <a:r>
            <a:rPr lang="en-US" sz="1200" b="1" cap="none" spc="0">
              <a:ln w="5270" cmpd="sng">
                <a:solidFill>
                  <a:schemeClr val="accent1">
                    <a:shade val="88000"/>
                    <a:satMod val="110000"/>
                  </a:schemeClr>
                </a:solidFill>
                <a:prstDash val="solid"/>
              </a:ln>
              <a:gradFill>
                <a:gsLst>
                  <a:gs pos="0">
                    <a:schemeClr val="accent1">
                      <a:tint val="40000"/>
                      <a:satMod val="250000"/>
                    </a:schemeClr>
                  </a:gs>
                  <a:gs pos="9000">
                    <a:schemeClr val="accent1">
                      <a:tint val="52000"/>
                      <a:satMod val="300000"/>
                    </a:schemeClr>
                  </a:gs>
                  <a:gs pos="50000">
                    <a:schemeClr val="accent1">
                      <a:shade val="20000"/>
                      <a:satMod val="300000"/>
                    </a:schemeClr>
                  </a:gs>
                  <a:gs pos="79000">
                    <a:schemeClr val="accent1">
                      <a:tint val="52000"/>
                      <a:satMod val="300000"/>
                    </a:schemeClr>
                  </a:gs>
                  <a:gs pos="100000">
                    <a:schemeClr val="accent1">
                      <a:tint val="40000"/>
                      <a:satMod val="250000"/>
                    </a:schemeClr>
                  </a:gs>
                </a:gsLst>
                <a:lin ang="5400000"/>
              </a:gradFill>
              <a:effectLst/>
            </a:rPr>
            <a:t>45%</a:t>
          </a:r>
        </a:p>
      </cdr:txBody>
    </cdr:sp>
  </cdr:relSizeAnchor>
  <cdr:relSizeAnchor xmlns:cdr="http://schemas.openxmlformats.org/drawingml/2006/chartDrawing">
    <cdr:from>
      <cdr:x>0.67232</cdr:x>
      <cdr:y>0.33489</cdr:y>
    </cdr:from>
    <cdr:to>
      <cdr:x>0.76304</cdr:x>
      <cdr:y>0.42653</cdr:y>
    </cdr:to>
    <cdr:sp macro="" textlink="">
      <cdr:nvSpPr>
        <cdr:cNvPr id="9" name="Rectangle 8"/>
        <cdr:cNvSpPr/>
      </cdr:nvSpPr>
      <cdr:spPr>
        <a:xfrm xmlns:a="http://schemas.openxmlformats.org/drawingml/2006/main">
          <a:off x="3355604" y="1023935"/>
          <a:ext cx="452817" cy="280205"/>
        </a:xfrm>
        <a:prstGeom xmlns:a="http://schemas.openxmlformats.org/drawingml/2006/main" prst="rect">
          <a:avLst/>
        </a:prstGeom>
        <a:noFill xmlns:a="http://schemas.openxmlformats.org/drawingml/2006/main"/>
      </cdr:spPr>
      <cdr:txBody>
        <a:bodyPr xmlns:a="http://schemas.openxmlformats.org/drawingml/2006/main" wrap="none" lIns="91440" tIns="45720" rIns="91440" bIns="45720">
          <a:spAutoFit/>
        </a:bodyPr>
        <a:lstStyle xmlns:a="http://schemas.openxmlformats.org/drawingml/2006/main"/>
        <a:p xmlns:a="http://schemas.openxmlformats.org/drawingml/2006/main">
          <a:pPr algn="ctr"/>
          <a:r>
            <a:rPr lang="en-US" sz="1200" b="1" cap="none" spc="0">
              <a:ln w="12700">
                <a:solidFill>
                  <a:schemeClr val="tx2">
                    <a:satMod val="155000"/>
                  </a:schemeClr>
                </a:solidFill>
                <a:prstDash val="solid"/>
              </a:ln>
              <a:solidFill>
                <a:sysClr val="windowText" lastClr="000000"/>
              </a:solidFill>
              <a:effectLst>
                <a:outerShdw blurRad="41275" dist="20320" dir="1800000" algn="tl" rotWithShape="0">
                  <a:srgbClr val="000000">
                    <a:alpha val="40000"/>
                  </a:srgbClr>
                </a:outerShdw>
              </a:effectLst>
            </a:rPr>
            <a:t>30%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1705</Words>
  <Characters>9720</Characters>
  <Application>Microsoft Office Word</Application>
  <DocSecurity>0</DocSecurity>
  <Lines>81</Lines>
  <Paragraphs>22</Paragraphs>
  <ScaleCrop>false</ScaleCrop>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 Rahayu</dc:creator>
  <cp:keywords/>
  <dc:description/>
  <cp:lastModifiedBy>Esti Rahayu</cp:lastModifiedBy>
  <cp:revision>1</cp:revision>
  <dcterms:created xsi:type="dcterms:W3CDTF">2023-01-29T09:41:00Z</dcterms:created>
  <dcterms:modified xsi:type="dcterms:W3CDTF">2023-01-29T09:46:00Z</dcterms:modified>
</cp:coreProperties>
</file>