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F43" w:rsidRDefault="00137F43" w:rsidP="00137F43">
      <w:pPr>
        <w:pStyle w:val="Heading1"/>
        <w:rPr>
          <w:rFonts w:hint="default"/>
          <w:szCs w:val="24"/>
        </w:rPr>
      </w:pPr>
      <w:bookmarkStart w:id="0" w:name="_Toc124091564"/>
      <w:r>
        <w:rPr>
          <w:rFonts w:hint="default"/>
          <w:szCs w:val="24"/>
        </w:rPr>
        <w:t>DAFTAR PUSTAKA</w:t>
      </w:r>
      <w:bookmarkEnd w:id="0"/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  <w:lang w:val="en-US"/>
        </w:rPr>
      </w:pPr>
      <w:r>
        <w:rPr>
          <w:rFonts w:eastAsia="SimSun" w:hAnsi="Times New Roman" w:hint="default"/>
          <w:kern w:val="2"/>
          <w:sz w:val="24"/>
          <w:szCs w:val="24"/>
        </w:rPr>
        <w:t>Apriyanti ,N.K.S (2021) Gambaran Pengetahuan Ibu Hamil Tentang Gingivitis Di kota Denpasar Tahun 2021.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  <w:lang w:val="en-US"/>
        </w:rPr>
        <w:t xml:space="preserve"> </w:t>
      </w:r>
    </w:p>
    <w:p w:rsidR="00137F43" w:rsidRPr="00334017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Bakri, S., Mahfud, H., &amp; Pramiyati, T. (2017). Dokumentasi digital: aplikasi penyimpanan dan pengambilan dokumen digital tenaga pendidik. Semnasteknomedia online </w:t>
      </w:r>
      <w:r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>5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(1), 1-2.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eastAsia="SimSun" w:hAnsi="Times New Roman" w:hint="default"/>
          <w:kern w:val="2"/>
          <w:sz w:val="24"/>
          <w:szCs w:val="24"/>
          <w:lang w:val="en-US"/>
        </w:rPr>
      </w:pP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Dayataka, R. P., Herawati, H., &amp; Darwis, R. S. (2019). Hubungan tingkat keparahan maloklusi dengan status karies pada remaja Relationship of malocclusion severity with caries status in adolescents. </w:t>
      </w:r>
      <w:r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>Padjadjaran Journal of Dental Researchers and Students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, </w:t>
      </w:r>
      <w:r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>3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(1), 43-49.</w:t>
      </w:r>
      <w:r w:rsidRPr="00D84B17">
        <w:rPr>
          <w:rFonts w:eastAsia="SimSun" w:hAnsi="Times New Roman" w:hint="default"/>
          <w:kern w:val="2"/>
          <w:sz w:val="24"/>
          <w:szCs w:val="24"/>
          <w:lang w:val="en-US"/>
        </w:rPr>
        <w:t xml:space="preserve"> 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eastAsia="SimSun" w:hAnsi="Times New Roman" w:hint="default"/>
          <w:i/>
          <w:kern w:val="2"/>
          <w:sz w:val="24"/>
          <w:szCs w:val="24"/>
        </w:rPr>
      </w:pPr>
      <w:r>
        <w:rPr>
          <w:rFonts w:eastAsia="SimSun" w:hAnsi="Times New Roman" w:hint="default"/>
          <w:kern w:val="2"/>
          <w:sz w:val="24"/>
          <w:szCs w:val="24"/>
          <w:lang w:val="en-US"/>
        </w:rPr>
        <w:t>D</w:t>
      </w:r>
      <w:r>
        <w:rPr>
          <w:rFonts w:eastAsia="SimSun" w:hAnsi="Times New Roman" w:hint="default"/>
          <w:kern w:val="2"/>
          <w:sz w:val="24"/>
          <w:szCs w:val="24"/>
        </w:rPr>
        <w:t>entagama.com/news/trench-</w:t>
      </w:r>
      <w:r>
        <w:rPr>
          <w:rFonts w:eastAsia="SimSun" w:hAnsi="Times New Roman" w:hint="default"/>
          <w:i/>
          <w:kern w:val="2"/>
          <w:sz w:val="24"/>
          <w:szCs w:val="24"/>
        </w:rPr>
        <w:t>mouth-acute-necrotizing-ulcerative-gingivitis.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Fatmasari, D., &amp; Lismawati, N. F. (2020). Peningkatan pengetahuan tentang gingivitis pada ibu hamil melalui konseling individu. </w:t>
      </w:r>
      <w:r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>LINK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, </w:t>
      </w:r>
      <w:r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>16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(1), 31-35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eastAsia="SimSun" w:hAnsi="Times New Roman" w:hint="default"/>
          <w:kern w:val="2"/>
          <w:sz w:val="24"/>
          <w:szCs w:val="24"/>
        </w:rPr>
        <w:t>Febrya V. Gambaran Kejadian gingivitis pada remaja pubertas di SMP Yaqin Kota Bandung pada tahun 2015 ( Karya Tulis Ilmiah ). Bandung: Politeknik Kesehatan : 2015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.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rPr>
          <w:rFonts w:ascii="Segoe UI" w:hAnsi="Segoe UI" w:cs="Segoe UI" w:hint="default"/>
          <w:sz w:val="21"/>
          <w:szCs w:val="21"/>
          <w:shd w:val="clear" w:color="auto" w:fill="FFFFFF"/>
        </w:rPr>
      </w:pP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Gulo,S.E.P Gambaran Pengetahuan Tentang Karang Gigi Terhadap Gingivitis Di Desa Kutambaru Kabupaten Langkat.</w:t>
      </w:r>
      <w:r w:rsidRPr="00FC46D5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eastAsia="SimSun" w:hAnsi="Times New Roman" w:hint="default"/>
          <w:kern w:val="2"/>
          <w:sz w:val="24"/>
          <w:szCs w:val="24"/>
        </w:rPr>
        <w:t xml:space="preserve">Galag, C.A., Anadita, P.s., Woworuntu, O. 2015. Status Kebersihan Mulut Pada Pengguna Alat Orthodontic Cekat Berdasarkan Oral Hyguene Index Simplified di Sekolah Menengah atas Negeri 1 Manado. Jurnal </w:t>
      </w:r>
      <w:r>
        <w:rPr>
          <w:rFonts w:eastAsia="SimSun" w:hAnsi="Times New Roman" w:hint="default"/>
          <w:i/>
          <w:kern w:val="2"/>
          <w:sz w:val="24"/>
          <w:szCs w:val="24"/>
        </w:rPr>
        <w:t>e-Gigi</w:t>
      </w:r>
      <w:r>
        <w:rPr>
          <w:rFonts w:eastAsia="SimSun" w:hAnsi="Times New Roman" w:hint="default"/>
          <w:kern w:val="2"/>
          <w:sz w:val="24"/>
          <w:szCs w:val="24"/>
        </w:rPr>
        <w:t xml:space="preserve"> 3 (2): 293-301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eastAsia="SimSun" w:hAnsi="Times New Roman" w:hint="default"/>
          <w:kern w:val="2"/>
          <w:sz w:val="24"/>
          <w:szCs w:val="24"/>
        </w:rPr>
        <w:t xml:space="preserve">Hansu, C., P.S. Anindita., Ni W.M. (2013) Kebutuhan Perawatan Orthodonsi Berdasarkan Index of Orthodontic Treatment Need di SMP Katolik Theodorus Kotamobagu. Jurnal </w:t>
      </w:r>
      <w:r>
        <w:rPr>
          <w:rFonts w:eastAsia="SimSun" w:hAnsi="Times New Roman" w:hint="default"/>
          <w:i/>
          <w:kern w:val="2"/>
          <w:sz w:val="24"/>
          <w:szCs w:val="24"/>
        </w:rPr>
        <w:t>e-Gigi (eG</w:t>
      </w:r>
      <w:r>
        <w:rPr>
          <w:rFonts w:eastAsia="SimSun" w:hAnsi="Times New Roman" w:hint="default"/>
          <w:kern w:val="2"/>
          <w:sz w:val="24"/>
          <w:szCs w:val="24"/>
        </w:rPr>
        <w:t>). Vol 1. No 2, Hal 99-104 Program Studi Kedokteran Gigi Fakultas Sam Ratulangi Manado : Manado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eastAsia="SimSun" w:hAnsi="Times New Roman" w:hint="default"/>
          <w:kern w:val="2"/>
          <w:sz w:val="24"/>
          <w:szCs w:val="24"/>
        </w:rPr>
      </w:pPr>
      <w:r>
        <w:rPr>
          <w:rFonts w:eastAsia="SimSun" w:hAnsi="Times New Roman" w:hint="default"/>
          <w:kern w:val="2"/>
          <w:sz w:val="24"/>
          <w:szCs w:val="24"/>
        </w:rPr>
        <w:t>Kementrian Kesehatan, RI (2018). Riset Kesehatan Dasar. Badan Penelituian dan Pembangunan Keshatan RI. Jakarta.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 w:rsidRPr="0023649F">
        <w:rPr>
          <w:rFonts w:hAnsi="Times New Roman" w:hint="default"/>
          <w:color w:val="222222"/>
          <w:sz w:val="24"/>
          <w:szCs w:val="24"/>
          <w:shd w:val="clear" w:color="auto" w:fill="FFFFFF"/>
        </w:rPr>
        <w:t xml:space="preserve"> Magfirah Ali Polanunu, S. (2012). </w:t>
      </w:r>
      <w:r>
        <w:rPr>
          <w:rFonts w:hAnsi="Times New Roman" w:hint="default"/>
          <w:iCs/>
          <w:color w:val="222222"/>
          <w:sz w:val="24"/>
          <w:szCs w:val="24"/>
          <w:shd w:val="clear" w:color="auto" w:fill="FFFFFF"/>
        </w:rPr>
        <w:t xml:space="preserve">Evaluasi Lama Perawatan Ortodontik Berdasarkan Tipe  Maloklusi Pada Pasien Yang Menggunakan </w:t>
      </w:r>
      <w:r w:rsidRPr="0023649F">
        <w:rPr>
          <w:rFonts w:hAnsi="Times New Roman" w:hint="default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Times New Roman" w:hint="default"/>
          <w:iCs/>
          <w:color w:val="222222"/>
          <w:sz w:val="24"/>
          <w:szCs w:val="24"/>
          <w:shd w:val="clear" w:color="auto" w:fill="FFFFFF"/>
        </w:rPr>
        <w:t>Piranti  Lepasan  Di  RSGM Fakultas Kedokteran Gigi</w:t>
      </w:r>
      <w:r w:rsidRPr="0023649F">
        <w:rPr>
          <w:rFonts w:hAnsi="Times New Roman" w:hint="default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Times New Roman" w:hint="default"/>
          <w:iCs/>
          <w:color w:val="222222"/>
          <w:sz w:val="24"/>
          <w:szCs w:val="24"/>
          <w:shd w:val="clear" w:color="auto" w:fill="FFFFFF"/>
        </w:rPr>
        <w:t>Universitas Hasanuddin</w:t>
      </w:r>
      <w:r w:rsidRPr="0023649F">
        <w:rPr>
          <w:rFonts w:hAnsi="Times New Roman" w:hint="default"/>
          <w:color w:val="222222"/>
          <w:sz w:val="24"/>
          <w:szCs w:val="24"/>
          <w:shd w:val="clear" w:color="auto" w:fill="FFFFFF"/>
        </w:rPr>
        <w:t> (</w:t>
      </w:r>
      <w:r w:rsidRPr="0023649F"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>Doctoral dissertation</w:t>
      </w:r>
      <w:r w:rsidRPr="0023649F">
        <w:rPr>
          <w:rFonts w:hAnsi="Times New Roman" w:hint="default"/>
          <w:color w:val="222222"/>
          <w:sz w:val="24"/>
          <w:szCs w:val="24"/>
          <w:shd w:val="clear" w:color="auto" w:fill="FFFFFF"/>
        </w:rPr>
        <w:t>, Universitas Hasanuddin).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McClanahan, S. F., Bartizek, R. D., &amp; Biesbrock, A. R. (2001). Identification and consequences of distinct Löe‐Silness Gingival Index examiner styles for the clinical assessment of gingivitis. </w:t>
      </w:r>
      <w:r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>Journal of periodontology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, </w:t>
      </w:r>
      <w:r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>72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(3), 383-392.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Meidianwar, P., &amp; Margono, A. (2017). Pengaruh Kemampuan Kerja Dan Motivasi Kerja Terhadap Kinerja Pegawai Pada Lembaga Penyiaran Publik Televisi Republik Indonesia (LPP TVRI) Kalimantan Timur. </w:t>
      </w:r>
      <w:r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>Jurnal Administrative Reform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, </w:t>
      </w:r>
      <w:r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>2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(4), 471-482.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rPr>
          <w:rFonts w:eastAsia="SimSun" w:hAnsi="Times New Roman" w:hint="default"/>
          <w:kern w:val="2"/>
          <w:sz w:val="24"/>
          <w:szCs w:val="24"/>
        </w:rPr>
      </w:pPr>
      <w:r>
        <w:rPr>
          <w:rFonts w:eastAsia="SimSun" w:hAnsi="Times New Roman" w:hint="default"/>
          <w:kern w:val="2"/>
          <w:sz w:val="24"/>
          <w:szCs w:val="24"/>
        </w:rPr>
        <w:lastRenderedPageBreak/>
        <w:t>Nataris S.A., Santik P.D.Y., Faktor Kejadian Gingivitis Pada Ibu Hamil. HIGEIA1 (3)(2017)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rPr>
          <w:rFonts w:hAnsi="Times New Roman" w:hint="default"/>
          <w:sz w:val="24"/>
          <w:szCs w:val="24"/>
        </w:rPr>
      </w:pPr>
      <w:r>
        <w:rPr>
          <w:rFonts w:eastAsia="SimSun" w:hAnsi="Times New Roman" w:hint="default"/>
          <w:kern w:val="2"/>
          <w:sz w:val="24"/>
          <w:szCs w:val="24"/>
        </w:rPr>
        <w:t xml:space="preserve"> </w:t>
      </w:r>
      <w:r w:rsidRPr="004C1EF5">
        <w:rPr>
          <w:rFonts w:hAnsi="Times New Roman" w:hint="default"/>
          <w:sz w:val="24"/>
          <w:szCs w:val="24"/>
          <w:shd w:val="clear" w:color="auto" w:fill="FFFFFF"/>
        </w:rPr>
        <w:t>Notoatmodjo, S. (2010). Promosi Kesehatan dan Perilaku Kesehatan. Jakarta: Rineka Cipta.</w:t>
      </w:r>
      <w:r w:rsidRPr="004C1EF5">
        <w:rPr>
          <w:rFonts w:hAnsi="Times New Roman" w:hint="default"/>
          <w:sz w:val="24"/>
          <w:szCs w:val="24"/>
        </w:rPr>
        <w:t xml:space="preserve"> 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rPr>
          <w:rFonts w:eastAsia="SimSun" w:hAnsi="Times New Roman" w:hint="default"/>
          <w:kern w:val="2"/>
          <w:sz w:val="24"/>
          <w:szCs w:val="24"/>
        </w:rPr>
      </w:pPr>
      <w:r w:rsidRPr="004C1EF5">
        <w:rPr>
          <w:rFonts w:hAnsi="Times New Roman" w:hint="default"/>
          <w:color w:val="111111"/>
          <w:sz w:val="24"/>
          <w:szCs w:val="24"/>
          <w:shd w:val="clear" w:color="auto" w:fill="FFFFFF"/>
        </w:rPr>
        <w:t>Notoatmodjo, S. (2012). Promosi Kesehatan Dan Perilaku kesehatan. Jakarta: Rineka cipta.</w:t>
      </w:r>
      <w:r w:rsidRPr="00FE1D3D">
        <w:rPr>
          <w:rFonts w:eastAsia="SimSun" w:hAnsi="Times New Roman" w:hint="default"/>
          <w:kern w:val="2"/>
          <w:sz w:val="24"/>
          <w:szCs w:val="24"/>
        </w:rPr>
        <w:t xml:space="preserve"> 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rPr>
          <w:rFonts w:eastAsia="SimSun" w:hAnsi="Times New Roman" w:hint="default"/>
          <w:kern w:val="2"/>
          <w:sz w:val="24"/>
          <w:szCs w:val="24"/>
        </w:rPr>
      </w:pPr>
      <w:r>
        <w:rPr>
          <w:rFonts w:eastAsia="SimSun" w:hAnsi="Times New Roman" w:hint="default"/>
          <w:kern w:val="2"/>
          <w:sz w:val="24"/>
          <w:szCs w:val="24"/>
        </w:rPr>
        <w:t>P.Hayomi and Noor, Tifauzah and Rina (2019). Tinjauan Pengetahuan Dan Perilaku Penjamah Makanan Tentang Keamanan Pangan Di RSUD Prof.Dr.Margonosoekardjo Purwokerto. Skripsi thesis, Poltekkes Kemenkes Yogyakarta.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eastAsia="SimSun" w:hAnsi="Times New Roman" w:hint="default"/>
          <w:kern w:val="2"/>
          <w:sz w:val="24"/>
          <w:szCs w:val="24"/>
        </w:rPr>
      </w:pPr>
      <w:r>
        <w:rPr>
          <w:rFonts w:eastAsia="SimSun" w:hAnsi="Times New Roman" w:hint="default"/>
          <w:kern w:val="2"/>
          <w:sz w:val="24"/>
          <w:szCs w:val="24"/>
        </w:rPr>
        <w:t>Putri, M.H..,Herijulianti., dan Nurjanah, N,(2015). Ilmu Penyakit Jaringan Keras dan Jaringan Pendukung gigi. EGC. Jakarta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Rendra, A. (2020). Efektifitas Berkumur Larutan Madu Hutan Terhadap Skor Gingivitis Pada Siswa SMP Muhammadiyah 2 Gamping (</w:t>
      </w:r>
      <w:r w:rsidRPr="000A113B"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>Doctoral dissertation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 xml:space="preserve">, Poltekkes Kemenkes Yogyakarta Jurusan Keperawatan Gigi). 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Rukajat, A. (2018). Pendekatan penelitian kuantitatif:</w:t>
      </w:r>
      <w:r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 xml:space="preserve"> quantitative research approach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>Deepublish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 w:rsidRPr="00746422">
        <w:rPr>
          <w:rFonts w:hAnsi="Times New Roman" w:hint="default"/>
          <w:color w:val="222222"/>
          <w:sz w:val="24"/>
          <w:szCs w:val="24"/>
          <w:shd w:val="clear" w:color="auto" w:fill="FFFFFF"/>
        </w:rPr>
        <w:t>Siswandana, D.</w:t>
      </w:r>
      <w:r w:rsidRPr="00746422"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 xml:space="preserve"> et al</w:t>
      </w:r>
      <w:r w:rsidRPr="00746422">
        <w:rPr>
          <w:rFonts w:hAnsi="Times New Roman" w:hint="default"/>
          <w:color w:val="222222"/>
          <w:sz w:val="24"/>
          <w:szCs w:val="24"/>
          <w:shd w:val="clear" w:color="auto" w:fill="FFFFFF"/>
        </w:rPr>
        <w:t xml:space="preserve">. Gambaran Gingivitis Pada Remaja Pubertas Usia 10-15 Tahun Di 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SMP Negeri 10 Palembang.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 xml:space="preserve"> Siyoto, S., &amp; Sodik, M. A. (2015). Dasar metodologi penelitian. literasi media publishing. 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eastAsia="SimSun" w:hAnsi="Times New Roman" w:hint="default"/>
          <w:kern w:val="2"/>
          <w:sz w:val="24"/>
          <w:szCs w:val="24"/>
        </w:rPr>
        <w:t xml:space="preserve">Sugiono, (2018). Metode Penelitian kualitatif dan kuantitatif dan R &amp; D. Bandung : Alfabeta 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eastAsia="SimSun" w:hAnsi="Times New Roman" w:hint="default"/>
          <w:kern w:val="2"/>
          <w:sz w:val="24"/>
          <w:szCs w:val="24"/>
        </w:rPr>
        <w:t>Sulandjari, H.J.C.P. (2008). Buku Ajar Orthodonsi</w:t>
      </w:r>
      <w:r>
        <w:rPr>
          <w:rFonts w:eastAsia="SimSun" w:hAnsi="Times New Roman" w:hint="default"/>
          <w:i/>
          <w:kern w:val="2"/>
          <w:sz w:val="24"/>
          <w:szCs w:val="24"/>
        </w:rPr>
        <w:t xml:space="preserve"> I KG0 I</w:t>
      </w:r>
      <w:r>
        <w:rPr>
          <w:rFonts w:eastAsia="SimSun" w:hAnsi="Times New Roman" w:hint="default"/>
          <w:kern w:val="2"/>
          <w:sz w:val="24"/>
          <w:szCs w:val="24"/>
        </w:rPr>
        <w:t>. Yogyakarta: FKG UGM. Hal 8-10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Uun, U. (2015). Perbandingan Efektifitas Sikat Gigi Khusus Orthodonti Dengan Sikat Gigi Elektrik Terhadap Penurunan Rata-rata Indeks Plak Pada Pemakai Piranti Orthodonti Cekat (</w:t>
      </w:r>
      <w:r w:rsidRPr="00B756A3">
        <w:rPr>
          <w:rFonts w:hAnsi="Times New Roman" w:hint="default"/>
          <w:color w:val="222222"/>
          <w:sz w:val="24"/>
          <w:szCs w:val="24"/>
          <w:shd w:val="clear" w:color="auto" w:fill="FFFFFF"/>
        </w:rPr>
        <w:t>Doctoral dissertation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, UPT Perpustakaan).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.Utami, M.R (2018) Gambaran Gingivitis Pada Masyarakat Kelurahan Babat Kecamatan Babat Toman Musi Banyuasin Sumatra Selatan.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 xml:space="preserve"> Wawan, A., &amp; Dewi, M. (2010). Teori dan pengukuran pengetahuan, sikap dan perilaku manusia. Yogyakarta: Nuha Medika, 12. 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eastAsia="SimSun" w:hAnsi="Times New Roman" w:hint="default"/>
          <w:kern w:val="2"/>
          <w:sz w:val="24"/>
          <w:szCs w:val="24"/>
        </w:rPr>
      </w:pPr>
      <w:r>
        <w:rPr>
          <w:rFonts w:eastAsia="SimSun" w:hAnsi="Times New Roman" w:hint="default"/>
          <w:kern w:val="2"/>
          <w:sz w:val="24"/>
          <w:szCs w:val="24"/>
        </w:rPr>
        <w:t>WHO.</w:t>
      </w:r>
      <w:r>
        <w:rPr>
          <w:rFonts w:eastAsia="SimSun" w:hAnsi="Times New Roman" w:hint="default"/>
          <w:i/>
          <w:kern w:val="2"/>
          <w:sz w:val="24"/>
          <w:szCs w:val="24"/>
        </w:rPr>
        <w:t>World health statistic</w:t>
      </w:r>
      <w:r>
        <w:rPr>
          <w:rFonts w:eastAsia="SimSun" w:hAnsi="Times New Roman" w:hint="default"/>
          <w:kern w:val="2"/>
          <w:sz w:val="24"/>
          <w:szCs w:val="24"/>
        </w:rPr>
        <w:t xml:space="preserve"> 2015: </w:t>
      </w:r>
      <w:r>
        <w:rPr>
          <w:rFonts w:eastAsia="SimSun" w:hAnsi="Times New Roman" w:hint="default"/>
          <w:i/>
          <w:kern w:val="2"/>
          <w:sz w:val="24"/>
          <w:szCs w:val="24"/>
        </w:rPr>
        <w:t>World Health Organozation</w:t>
      </w:r>
      <w:r>
        <w:rPr>
          <w:rFonts w:eastAsia="SimSun" w:hAnsi="Times New Roman" w:hint="default"/>
          <w:kern w:val="2"/>
          <w:sz w:val="24"/>
          <w:szCs w:val="24"/>
        </w:rPr>
        <w:t xml:space="preserve"> 2015.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hAnsi="Times New Roman" w:hint="default"/>
          <w:color w:val="222222"/>
          <w:sz w:val="24"/>
          <w:szCs w:val="24"/>
          <w:shd w:val="clear" w:color="auto" w:fill="FFFFFF"/>
        </w:rPr>
      </w:pP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 xml:space="preserve"> Wijayanti, P., Krisnawati, I. N., &amp; Ismah, N. (2014). Gambaran maloklusi dan kebutuhan perawatan ortodonti pada anak usia 9-11 tahun (Studi pendahuluan di SD At-Taufiq, Cempaka Putih, Jakarta). Jurnal PDGI, </w:t>
      </w:r>
      <w:r>
        <w:rPr>
          <w:rFonts w:hAnsi="Times New Roman" w:hint="default"/>
          <w:i/>
          <w:color w:val="222222"/>
          <w:sz w:val="24"/>
          <w:szCs w:val="24"/>
          <w:shd w:val="clear" w:color="auto" w:fill="FFFFFF"/>
        </w:rPr>
        <w:t>63</w:t>
      </w:r>
      <w:r>
        <w:rPr>
          <w:rFonts w:hAnsi="Times New Roman" w:hint="default"/>
          <w:color w:val="222222"/>
          <w:sz w:val="24"/>
          <w:szCs w:val="24"/>
          <w:shd w:val="clear" w:color="auto" w:fill="FFFFFF"/>
        </w:rPr>
        <w:t>(1), 25-9.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jc w:val="both"/>
        <w:rPr>
          <w:rFonts w:eastAsia="SimSun" w:hAnsi="Times New Roman" w:hint="default"/>
          <w:kern w:val="2"/>
          <w:sz w:val="24"/>
          <w:szCs w:val="24"/>
        </w:rPr>
      </w:pPr>
      <w:r>
        <w:rPr>
          <w:rFonts w:eastAsia="SimSun" w:hAnsi="Times New Roman" w:hint="default"/>
          <w:kern w:val="2"/>
          <w:sz w:val="24"/>
          <w:szCs w:val="24"/>
        </w:rPr>
        <w:lastRenderedPageBreak/>
        <w:t xml:space="preserve">Wilar, L.A., Ratu, A.J.M., Mariati, N.W. (2014) Kebutuhan Keperawatan Orthodonsi Berdasarkan Index of Orthodontic Treatment Need Pada Siswa SMP Neger 1 Tareran. </w:t>
      </w:r>
      <w:r>
        <w:rPr>
          <w:rFonts w:eastAsia="SimSun" w:hAnsi="Times New Roman" w:hint="default"/>
          <w:i/>
          <w:kern w:val="2"/>
          <w:sz w:val="24"/>
          <w:szCs w:val="24"/>
        </w:rPr>
        <w:t>Jurnal e-Gigi</w:t>
      </w:r>
      <w:r>
        <w:rPr>
          <w:rFonts w:eastAsia="SimSun" w:hAnsi="Times New Roman" w:hint="default"/>
          <w:kern w:val="2"/>
          <w:sz w:val="24"/>
          <w:szCs w:val="24"/>
        </w:rPr>
        <w:t xml:space="preserve"> Vol 2, No. 2, Minahasa Selatan: Sulawesi Utara.</w:t>
      </w:r>
    </w:p>
    <w:p w:rsidR="00137F43" w:rsidRDefault="00137F43" w:rsidP="00137F43">
      <w:pPr>
        <w:autoSpaceDE w:val="0"/>
        <w:autoSpaceDN w:val="0"/>
        <w:adjustRightInd w:val="0"/>
        <w:spacing w:line="240" w:lineRule="auto"/>
        <w:ind w:left="1276" w:hanging="567"/>
        <w:rPr>
          <w:rFonts w:ascii="Arial" w:hAnsi="Arial" w:cs="Arial" w:hint="default"/>
          <w:color w:val="222222"/>
          <w:sz w:val="20"/>
          <w:szCs w:val="20"/>
          <w:shd w:val="clear" w:color="auto" w:fill="FFFFFF"/>
        </w:rPr>
      </w:pPr>
      <w:r>
        <w:rPr>
          <w:rFonts w:eastAsia="SimSun" w:hAnsi="Times New Roman" w:hint="default"/>
          <w:kern w:val="2"/>
          <w:sz w:val="24"/>
          <w:szCs w:val="24"/>
        </w:rPr>
        <w:t xml:space="preserve">Wulaisfan, R., &amp; Musdalipah. (2018). Aktifitas ekstrak kulit bawang merah (allium ascalonicumi </w:t>
      </w:r>
      <w:r>
        <w:rPr>
          <w:rFonts w:eastAsia="SimSun" w:hAnsi="Times New Roman" w:hint="default"/>
          <w:kern w:val="2"/>
          <w:sz w:val="24"/>
          <w:szCs w:val="24"/>
        </w:rPr>
        <w:tab/>
        <w:t>I.) Terhadap pertumbuhan bakteri Streptococcus mutans. Ju</w:t>
      </w:r>
      <w:proofErr w:type="spellStart"/>
      <w:r>
        <w:rPr>
          <w:rFonts w:eastAsia="SimSun" w:hAnsi="Times New Roman" w:hint="default"/>
          <w:kern w:val="2"/>
          <w:sz w:val="24"/>
          <w:szCs w:val="24"/>
          <w:lang w:val="en-US"/>
        </w:rPr>
        <w:t>nal</w:t>
      </w:r>
      <w:proofErr w:type="spellEnd"/>
      <w:r>
        <w:rPr>
          <w:rFonts w:eastAsia="SimSun" w:hAnsi="Times New Roman" w:hint="default"/>
          <w:kern w:val="2"/>
          <w:sz w:val="24"/>
          <w:szCs w:val="24"/>
        </w:rPr>
        <w:t>.</w:t>
      </w:r>
      <w:r w:rsidRPr="0023649F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</w:p>
    <w:p w:rsidR="00137F43" w:rsidRDefault="00137F43" w:rsidP="00137F43">
      <w:pPr>
        <w:tabs>
          <w:tab w:val="left" w:pos="567"/>
        </w:tabs>
        <w:spacing w:line="240" w:lineRule="auto"/>
        <w:rPr>
          <w:rFonts w:hAnsi="Times New Roman" w:hint="default"/>
          <w:b/>
          <w:sz w:val="100"/>
          <w:szCs w:val="100"/>
          <w:lang w:val="en-US"/>
        </w:rPr>
      </w:pPr>
    </w:p>
    <w:p w:rsidR="00863641" w:rsidRDefault="00863641">
      <w:bookmarkStart w:id="1" w:name="_GoBack"/>
      <w:bookmarkEnd w:id="1"/>
    </w:p>
    <w:sectPr w:rsidR="008636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DD"/>
    <w:rsid w:val="00137F43"/>
    <w:rsid w:val="006754DD"/>
    <w:rsid w:val="0086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AAD61-E693-4552-9B98-51CB6D3B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qFormat/>
    <w:rsid w:val="00137F43"/>
    <w:pPr>
      <w:spacing w:after="200" w:line="276" w:lineRule="auto"/>
    </w:pPr>
    <w:rPr>
      <w:rFonts w:ascii="Times New Roman" w:eastAsia="Times New Roman" w:hAnsi="Calibri" w:cs="Times New Roman" w:hint="eastAsia"/>
      <w:lang w:eastAsia="id-ID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137F43"/>
    <w:pPr>
      <w:keepNext/>
      <w:spacing w:before="240" w:after="60"/>
      <w:jc w:val="center"/>
      <w:outlineLvl w:val="0"/>
    </w:pPr>
    <w:rPr>
      <w:rFonts w:eastAsia="SimSun" w:hAnsi="Times New Roman"/>
      <w:b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F43"/>
    <w:rPr>
      <w:rFonts w:ascii="Times New Roman" w:eastAsia="SimSun" w:hAnsi="Times New Roman" w:cs="Times New Roman"/>
      <w:b/>
      <w:kern w:val="32"/>
      <w:sz w:val="24"/>
      <w:szCs w:val="32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718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2024-02-16T04:33:00Z</dcterms:created>
  <dcterms:modified xsi:type="dcterms:W3CDTF">2024-02-16T04:33:00Z</dcterms:modified>
</cp:coreProperties>
</file>