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15"/>
        <w:tblW w:w="8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1"/>
        <w:gridCol w:w="313"/>
        <w:gridCol w:w="6036"/>
      </w:tblGrid>
      <w:tr w:rsidR="001E759F" w:rsidRPr="00DA57C5" w14:paraId="50421046" w14:textId="77777777" w:rsidTr="00945842">
        <w:trPr>
          <w:trHeight w:val="338"/>
        </w:trPr>
        <w:tc>
          <w:tcPr>
            <w:tcW w:w="1731" w:type="dxa"/>
          </w:tcPr>
          <w:p w14:paraId="61561A6E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Nama</w:t>
            </w:r>
          </w:p>
        </w:tc>
        <w:tc>
          <w:tcPr>
            <w:tcW w:w="313" w:type="dxa"/>
          </w:tcPr>
          <w:p w14:paraId="3F40D117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036" w:type="dxa"/>
          </w:tcPr>
          <w:p w14:paraId="34A2451C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Masri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Masliah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Sari</w:t>
            </w:r>
          </w:p>
        </w:tc>
      </w:tr>
      <w:tr w:rsidR="001E759F" w:rsidRPr="00DA57C5" w14:paraId="430B2E6B" w14:textId="77777777" w:rsidTr="00945842">
        <w:trPr>
          <w:trHeight w:val="414"/>
        </w:trPr>
        <w:tc>
          <w:tcPr>
            <w:tcW w:w="1731" w:type="dxa"/>
          </w:tcPr>
          <w:p w14:paraId="117723C0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Program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Studi</w:t>
            </w:r>
          </w:p>
        </w:tc>
        <w:tc>
          <w:tcPr>
            <w:tcW w:w="313" w:type="dxa"/>
          </w:tcPr>
          <w:p w14:paraId="22A339D2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036" w:type="dxa"/>
          </w:tcPr>
          <w:p w14:paraId="6AEDE230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Diploma</w:t>
            </w:r>
            <w:r w:rsidRPr="00DA57C5">
              <w:rPr>
                <w:spacing w:val="-3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III</w:t>
            </w:r>
            <w:r w:rsidRPr="00DA57C5">
              <w:rPr>
                <w:spacing w:val="-3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Kesehatan</w:t>
            </w:r>
            <w:r w:rsidRPr="00DA57C5">
              <w:rPr>
                <w:spacing w:val="-3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Gigi</w:t>
            </w:r>
          </w:p>
        </w:tc>
      </w:tr>
      <w:tr w:rsidR="001E759F" w:rsidRPr="00DA57C5" w14:paraId="78C041F4" w14:textId="77777777" w:rsidTr="00945842">
        <w:trPr>
          <w:trHeight w:val="1169"/>
        </w:trPr>
        <w:tc>
          <w:tcPr>
            <w:tcW w:w="1731" w:type="dxa"/>
          </w:tcPr>
          <w:p w14:paraId="1F0096C4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Judul</w:t>
            </w:r>
          </w:p>
        </w:tc>
        <w:tc>
          <w:tcPr>
            <w:tcW w:w="313" w:type="dxa"/>
          </w:tcPr>
          <w:p w14:paraId="74A49326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036" w:type="dxa"/>
          </w:tcPr>
          <w:p w14:paraId="68AE109D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Gambaran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Peran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Teledentistry</w:t>
            </w:r>
            <w:r w:rsidRPr="00DA57C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dalam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Pelayanan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Gigi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dan</w:t>
            </w:r>
            <w:r w:rsidRPr="00DA57C5">
              <w:rPr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Mulut</w:t>
            </w:r>
            <w:r w:rsidRPr="00DA57C5">
              <w:rPr>
                <w:spacing w:val="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pada</w:t>
            </w:r>
            <w:r w:rsidRPr="00DA57C5">
              <w:rPr>
                <w:spacing w:val="4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Era</w:t>
            </w:r>
            <w:r w:rsidRPr="00DA57C5">
              <w:rPr>
                <w:spacing w:val="2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New</w:t>
            </w:r>
            <w:r w:rsidRPr="00DA57C5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Normal</w:t>
            </w:r>
            <w:r w:rsidRPr="00DA57C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Di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RSUD</w:t>
            </w:r>
            <w:r w:rsidRPr="00DA57C5">
              <w:rPr>
                <w:spacing w:val="58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Kota</w:t>
            </w:r>
            <w:r w:rsidRPr="00DA57C5">
              <w:rPr>
                <w:spacing w:val="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Tangerang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DA57C5">
              <w:rPr>
                <w:sz w:val="24"/>
                <w:szCs w:val="24"/>
              </w:rPr>
              <w:t>Selatan</w:t>
            </w:r>
          </w:p>
        </w:tc>
      </w:tr>
    </w:tbl>
    <w:p w14:paraId="02AF3591" w14:textId="77777777" w:rsidR="001E759F" w:rsidRDefault="001E759F" w:rsidP="001E759F">
      <w:pPr>
        <w:spacing w:line="480" w:lineRule="auto"/>
        <w:jc w:val="center"/>
        <w:rPr>
          <w:sz w:val="24"/>
          <w:szCs w:val="24"/>
        </w:rPr>
      </w:pPr>
    </w:p>
    <w:p w14:paraId="16A69BF9" w14:textId="77777777" w:rsidR="001E759F" w:rsidRPr="002D3A4F" w:rsidRDefault="001E759F" w:rsidP="001E759F">
      <w:pPr>
        <w:spacing w:line="480" w:lineRule="auto"/>
        <w:jc w:val="center"/>
        <w:rPr>
          <w:b/>
          <w:bCs/>
          <w:sz w:val="24"/>
          <w:szCs w:val="24"/>
        </w:rPr>
      </w:pPr>
      <w:r w:rsidRPr="002D3A4F">
        <w:rPr>
          <w:b/>
          <w:bCs/>
          <w:sz w:val="24"/>
          <w:szCs w:val="24"/>
        </w:rPr>
        <w:t>ABSTRAK</w:t>
      </w:r>
    </w:p>
    <w:p w14:paraId="58B3107D" w14:textId="159F56A1" w:rsidR="001E759F" w:rsidRPr="00DA57C5" w:rsidRDefault="001E759F" w:rsidP="001E759F">
      <w:pPr>
        <w:jc w:val="both"/>
        <w:rPr>
          <w:sz w:val="24"/>
          <w:szCs w:val="24"/>
        </w:rPr>
      </w:pPr>
      <w:r w:rsidRPr="00DA57C5">
        <w:rPr>
          <w:color w:val="1F2023"/>
          <w:sz w:val="24"/>
          <w:szCs w:val="24"/>
        </w:rPr>
        <w:t>Wabah Corona Virus Disease (COVID-19) terjadi pertama kali di Wuhan,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China pada 12 Desember 2019. Virus disebabkan dari kelelawar yang diduga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sebagai reservoir utama untuk transmisi virus. Kedokteran gigi merupakan salah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satu paling erat dengan aerosol atau tetesan. Sejak dinyatakan sebagai pandemi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global,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setiap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negara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yang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terdapat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kasus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COVID-19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menerapkan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berbagai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kebijakan untuk memutus rantai penularan dan menekan jumlah kasus. Kebijakan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yang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diterapkan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antara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lain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adalah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i/>
          <w:color w:val="1F2023"/>
          <w:sz w:val="24"/>
          <w:szCs w:val="24"/>
        </w:rPr>
        <w:t>physical</w:t>
      </w:r>
      <w:r w:rsidRPr="00DA57C5">
        <w:rPr>
          <w:i/>
          <w:color w:val="1F2023"/>
          <w:spacing w:val="1"/>
          <w:sz w:val="24"/>
          <w:szCs w:val="24"/>
        </w:rPr>
        <w:t xml:space="preserve"> </w:t>
      </w:r>
      <w:r w:rsidRPr="00DA57C5">
        <w:rPr>
          <w:i/>
          <w:color w:val="1F2023"/>
          <w:sz w:val="24"/>
          <w:szCs w:val="24"/>
        </w:rPr>
        <w:t>distancing,</w:t>
      </w:r>
      <w:r w:rsidRPr="00DA57C5">
        <w:rPr>
          <w:i/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melarang</w:t>
      </w:r>
      <w:r w:rsidRPr="00DA57C5">
        <w:rPr>
          <w:color w:val="1F2023"/>
          <w:spacing w:val="60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masyarakat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untuk berkumpul, pembatasan fasilitas umum, dan transportasi umum. Kunjungan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klinik gigi atau rumah sakit sangat dianjurkan kecuali dalam keadaan darurat.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Pemerintah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merekomendasikan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penggunaan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i/>
          <w:color w:val="1F2023"/>
          <w:sz w:val="24"/>
          <w:szCs w:val="24"/>
        </w:rPr>
        <w:t>teledentistry</w:t>
      </w:r>
      <w:r w:rsidRPr="00DA57C5">
        <w:rPr>
          <w:i/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untuk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melakukan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diagnosis,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pengobatan,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dan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pemantauan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color w:val="1F2023"/>
          <w:sz w:val="24"/>
          <w:szCs w:val="24"/>
        </w:rPr>
        <w:t>penyakit.</w:t>
      </w:r>
      <w:r w:rsidRPr="00DA57C5">
        <w:rPr>
          <w:color w:val="1F2023"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Pemanfaatan</w:t>
      </w:r>
      <w:r w:rsidRPr="00DA57C5">
        <w:rPr>
          <w:spacing w:val="60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dinilai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efektif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efisien,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pada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era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new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normal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baru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saat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ini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adanya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pengembangan aplikasi dan sistem pengelolaan layanan </w:t>
      </w:r>
      <w:r w:rsidRPr="00DA57C5">
        <w:rPr>
          <w:i/>
          <w:sz w:val="24"/>
          <w:szCs w:val="24"/>
        </w:rPr>
        <w:t xml:space="preserve">teledentistry </w:t>
      </w:r>
      <w:r w:rsidRPr="00DA57C5">
        <w:rPr>
          <w:sz w:val="24"/>
          <w:szCs w:val="24"/>
        </w:rPr>
        <w:t>berstandar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tinggi guna mendukung pelayanan. </w:t>
      </w:r>
      <w:r w:rsidRPr="00DA57C5">
        <w:rPr>
          <w:b/>
          <w:color w:val="1F2023"/>
          <w:sz w:val="24"/>
          <w:szCs w:val="24"/>
        </w:rPr>
        <w:t xml:space="preserve">Tujuan </w:t>
      </w:r>
      <w:r w:rsidRPr="00DA57C5">
        <w:rPr>
          <w:b/>
          <w:sz w:val="24"/>
          <w:szCs w:val="24"/>
        </w:rPr>
        <w:t>Penelitian</w:t>
      </w:r>
      <w:r w:rsidRPr="00DA57C5">
        <w:rPr>
          <w:sz w:val="24"/>
          <w:szCs w:val="24"/>
        </w:rPr>
        <w:t>: Mengetahui gambaran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peran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dalam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pelayanan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gigi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dan mulut pada </w:t>
      </w:r>
      <w:r w:rsidRPr="00DA57C5">
        <w:rPr>
          <w:i/>
          <w:sz w:val="24"/>
          <w:szCs w:val="24"/>
        </w:rPr>
        <w:t xml:space="preserve">era new normal </w:t>
      </w:r>
      <w:r w:rsidRPr="00DA57C5">
        <w:rPr>
          <w:sz w:val="24"/>
          <w:szCs w:val="24"/>
        </w:rPr>
        <w:t>di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Indonesia. </w:t>
      </w:r>
      <w:r w:rsidRPr="00DA57C5">
        <w:rPr>
          <w:b/>
          <w:sz w:val="24"/>
          <w:szCs w:val="24"/>
        </w:rPr>
        <w:t>Metode Penelitian</w:t>
      </w:r>
      <w:r w:rsidRPr="00DA57C5">
        <w:rPr>
          <w:sz w:val="24"/>
          <w:szCs w:val="24"/>
        </w:rPr>
        <w:t>: Observasi, dilakukan pada tahun 2022. Penelitian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ini menggunakan kuesioner daring yang disebarkan menggunakan media sosial.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b/>
          <w:sz w:val="24"/>
          <w:szCs w:val="24"/>
        </w:rPr>
        <w:t>Hasil</w:t>
      </w:r>
      <w:r w:rsidRPr="00DA57C5">
        <w:rPr>
          <w:b/>
          <w:spacing w:val="1"/>
          <w:sz w:val="24"/>
          <w:szCs w:val="24"/>
        </w:rPr>
        <w:t xml:space="preserve"> </w:t>
      </w:r>
      <w:r w:rsidRPr="00DA57C5">
        <w:rPr>
          <w:b/>
          <w:sz w:val="24"/>
          <w:szCs w:val="24"/>
        </w:rPr>
        <w:t>Penelitian:</w:t>
      </w:r>
      <w:r w:rsidRPr="00DA57C5">
        <w:rPr>
          <w:b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Penggunaan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masa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new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normal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yaitu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50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responden. Kelompok usia 20-45 tahun paling banyak menggunakan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sekitar 25 orang dengan 50%. Jenis kelamin perempuan yang memiliki tingkatan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penggunaan</w:t>
      </w:r>
      <w:r w:rsidRPr="00DA57C5">
        <w:rPr>
          <w:spacing w:val="18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22"/>
          <w:sz w:val="24"/>
          <w:szCs w:val="24"/>
        </w:rPr>
        <w:t xml:space="preserve"> </w:t>
      </w:r>
      <w:r w:rsidRPr="00DA57C5">
        <w:rPr>
          <w:sz w:val="24"/>
          <w:szCs w:val="24"/>
        </w:rPr>
        <w:t>sebanyak</w:t>
      </w:r>
      <w:r w:rsidRPr="00DA57C5">
        <w:rPr>
          <w:spacing w:val="18"/>
          <w:sz w:val="24"/>
          <w:szCs w:val="24"/>
        </w:rPr>
        <w:t xml:space="preserve"> </w:t>
      </w:r>
      <w:r w:rsidRPr="00DA57C5">
        <w:rPr>
          <w:sz w:val="24"/>
          <w:szCs w:val="24"/>
        </w:rPr>
        <w:t>21</w:t>
      </w:r>
      <w:r w:rsidRPr="00DA57C5">
        <w:rPr>
          <w:spacing w:val="17"/>
          <w:sz w:val="24"/>
          <w:szCs w:val="24"/>
        </w:rPr>
        <w:t xml:space="preserve"> </w:t>
      </w:r>
      <w:r w:rsidRPr="00DA57C5">
        <w:rPr>
          <w:sz w:val="24"/>
          <w:szCs w:val="24"/>
        </w:rPr>
        <w:t>orang</w:t>
      </w:r>
      <w:r w:rsidRPr="00DA57C5">
        <w:rPr>
          <w:spacing w:val="17"/>
          <w:sz w:val="24"/>
          <w:szCs w:val="24"/>
        </w:rPr>
        <w:t xml:space="preserve"> </w:t>
      </w:r>
      <w:r w:rsidRPr="00DA57C5">
        <w:rPr>
          <w:sz w:val="24"/>
          <w:szCs w:val="24"/>
        </w:rPr>
        <w:t>dengan</w:t>
      </w:r>
      <w:r w:rsidRPr="00DA57C5">
        <w:rPr>
          <w:spacing w:val="18"/>
          <w:sz w:val="24"/>
          <w:szCs w:val="24"/>
        </w:rPr>
        <w:t xml:space="preserve"> </w:t>
      </w:r>
      <w:r w:rsidRPr="00DA57C5">
        <w:rPr>
          <w:sz w:val="24"/>
          <w:szCs w:val="24"/>
        </w:rPr>
        <w:t>42%.</w:t>
      </w:r>
      <w:r w:rsidRPr="00DA57C5">
        <w:rPr>
          <w:spacing w:val="22"/>
          <w:sz w:val="24"/>
          <w:szCs w:val="24"/>
        </w:rPr>
        <w:t xml:space="preserve"> </w:t>
      </w:r>
      <w:r w:rsidRPr="00DA57C5">
        <w:rPr>
          <w:sz w:val="24"/>
          <w:szCs w:val="24"/>
        </w:rPr>
        <w:t>Penelitian</w:t>
      </w:r>
      <w:r w:rsidRPr="00DA57C5">
        <w:rPr>
          <w:spacing w:val="18"/>
          <w:sz w:val="24"/>
          <w:szCs w:val="24"/>
        </w:rPr>
        <w:t xml:space="preserve"> </w:t>
      </w:r>
      <w:r w:rsidRPr="00DA57C5">
        <w:rPr>
          <w:sz w:val="24"/>
          <w:szCs w:val="24"/>
        </w:rPr>
        <w:t>ini</w:t>
      </w:r>
      <w:r w:rsidRPr="00DA57C5">
        <w:rPr>
          <w:spacing w:val="18"/>
          <w:sz w:val="24"/>
          <w:szCs w:val="24"/>
        </w:rPr>
        <w:t xml:space="preserve"> </w:t>
      </w:r>
      <w:r w:rsidRPr="00DA57C5">
        <w:rPr>
          <w:sz w:val="24"/>
          <w:szCs w:val="24"/>
        </w:rPr>
        <w:t>terdapat</w:t>
      </w:r>
      <w:r w:rsidR="00FE753A">
        <w:rPr>
          <w:sz w:val="24"/>
          <w:szCs w:val="24"/>
          <w:lang w:val="id-ID"/>
        </w:rPr>
        <w:t xml:space="preserve"> </w:t>
      </w:r>
      <w:r w:rsidRPr="00DA57C5">
        <w:rPr>
          <w:sz w:val="24"/>
          <w:szCs w:val="24"/>
        </w:rPr>
        <w:t>10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kombinasi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pertanyaan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yang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dapat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berasosiasi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secara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signifikan</w:t>
      </w:r>
      <w:r w:rsidRPr="00DA57C5">
        <w:rPr>
          <w:spacing w:val="61"/>
          <w:sz w:val="24"/>
          <w:szCs w:val="24"/>
        </w:rPr>
        <w:t xml:space="preserve"> </w:t>
      </w:r>
      <w:r w:rsidRPr="00DA57C5">
        <w:rPr>
          <w:sz w:val="24"/>
          <w:szCs w:val="24"/>
        </w:rPr>
        <w:t>dalam</w:t>
      </w:r>
      <w:r w:rsidRPr="00DA57C5">
        <w:rPr>
          <w:spacing w:val="-57"/>
          <w:sz w:val="24"/>
          <w:szCs w:val="24"/>
        </w:rPr>
        <w:t xml:space="preserve"> </w:t>
      </w:r>
      <w:r w:rsidRPr="00DA57C5">
        <w:rPr>
          <w:sz w:val="24"/>
          <w:szCs w:val="24"/>
        </w:rPr>
        <w:t xml:space="preserve">gambaran peran </w:t>
      </w:r>
      <w:r w:rsidRPr="00DA57C5">
        <w:rPr>
          <w:i/>
          <w:sz w:val="24"/>
          <w:szCs w:val="24"/>
        </w:rPr>
        <w:t xml:space="preserve">teledentistry </w:t>
      </w:r>
      <w:r w:rsidRPr="00DA57C5">
        <w:rPr>
          <w:sz w:val="24"/>
          <w:szCs w:val="24"/>
        </w:rPr>
        <w:t>dalam pelayanan gigi dan mulut kepada masyarakat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selain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jenis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kelamin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umur.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b/>
          <w:sz w:val="24"/>
          <w:szCs w:val="24"/>
        </w:rPr>
        <w:t>Kesimpulan:</w:t>
      </w:r>
      <w:r w:rsidRPr="00DA57C5">
        <w:rPr>
          <w:b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penggunaan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dapat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meningkatkan akses ke pelayanan kesehatan gigi dan mulut dalam masa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new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normal.</w:t>
      </w:r>
      <w:r w:rsidRPr="00DA57C5">
        <w:rPr>
          <w:i/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Pembinaan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pemeliharaan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kesehatan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gigi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dan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mulut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terhadap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masyarakat.</w:t>
      </w:r>
    </w:p>
    <w:p w14:paraId="688C63C0" w14:textId="77777777" w:rsidR="001E759F" w:rsidRPr="00DA57C5" w:rsidRDefault="001E759F" w:rsidP="001E759F">
      <w:pPr>
        <w:spacing w:line="480" w:lineRule="auto"/>
        <w:jc w:val="both"/>
        <w:rPr>
          <w:sz w:val="24"/>
          <w:szCs w:val="24"/>
        </w:rPr>
      </w:pPr>
    </w:p>
    <w:p w14:paraId="6CDB9C82" w14:textId="77777777" w:rsidR="001E759F" w:rsidRPr="00DA57C5" w:rsidRDefault="001E759F" w:rsidP="001E759F">
      <w:pPr>
        <w:spacing w:line="480" w:lineRule="auto"/>
        <w:jc w:val="both"/>
        <w:rPr>
          <w:i/>
          <w:sz w:val="24"/>
          <w:szCs w:val="24"/>
        </w:rPr>
      </w:pPr>
      <w:r w:rsidRPr="00DA57C5">
        <w:rPr>
          <w:sz w:val="24"/>
          <w:szCs w:val="24"/>
        </w:rPr>
        <w:t>Kata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sz w:val="24"/>
          <w:szCs w:val="24"/>
        </w:rPr>
        <w:t>kunci: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sz w:val="24"/>
          <w:szCs w:val="24"/>
        </w:rPr>
        <w:t>Covid-19,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i/>
          <w:sz w:val="24"/>
          <w:szCs w:val="24"/>
        </w:rPr>
        <w:t>Teledentistry.</w:t>
      </w:r>
    </w:p>
    <w:p w14:paraId="672219E6" w14:textId="77777777" w:rsidR="001E759F" w:rsidRDefault="001E759F" w:rsidP="001E759F">
      <w:pPr>
        <w:spacing w:line="480" w:lineRule="auto"/>
        <w:jc w:val="both"/>
        <w:rPr>
          <w:sz w:val="24"/>
          <w:szCs w:val="24"/>
        </w:rPr>
      </w:pPr>
    </w:p>
    <w:p w14:paraId="517877BE" w14:textId="77777777" w:rsidR="001E759F" w:rsidRDefault="001E759F" w:rsidP="001E759F">
      <w:pPr>
        <w:spacing w:line="480" w:lineRule="auto"/>
        <w:jc w:val="both"/>
        <w:rPr>
          <w:sz w:val="24"/>
          <w:szCs w:val="24"/>
        </w:rPr>
      </w:pPr>
    </w:p>
    <w:p w14:paraId="4AC794BA" w14:textId="77777777" w:rsidR="001E759F" w:rsidRDefault="001E759F" w:rsidP="001E759F">
      <w:pPr>
        <w:spacing w:line="480" w:lineRule="auto"/>
        <w:jc w:val="both"/>
        <w:rPr>
          <w:sz w:val="24"/>
          <w:szCs w:val="24"/>
        </w:rPr>
      </w:pPr>
    </w:p>
    <w:p w14:paraId="40100650" w14:textId="65A17457" w:rsidR="001E759F" w:rsidRPr="00DA57C5" w:rsidRDefault="001E759F" w:rsidP="001E759F">
      <w:pPr>
        <w:spacing w:line="480" w:lineRule="auto"/>
        <w:jc w:val="both"/>
        <w:rPr>
          <w:sz w:val="24"/>
          <w:szCs w:val="24"/>
        </w:rPr>
        <w:sectPr w:rsidR="001E759F" w:rsidRPr="00DA57C5" w:rsidSect="001E759F">
          <w:headerReference w:type="default" r:id="rId6"/>
          <w:footerReference w:type="default" r:id="rId7"/>
          <w:footerReference w:type="first" r:id="rId8"/>
          <w:type w:val="continuous"/>
          <w:pgSz w:w="11910" w:h="16840" w:code="9"/>
          <w:pgMar w:top="2268" w:right="1701" w:bottom="1701" w:left="2268" w:header="0" w:footer="1013" w:gutter="0"/>
          <w:pgNumType w:fmt="lowerRoman" w:start="6"/>
          <w:cols w:space="720"/>
          <w:docGrid w:linePitch="299"/>
        </w:sectPr>
      </w:pPr>
    </w:p>
    <w:tbl>
      <w:tblPr>
        <w:tblpPr w:leftFromText="180" w:rightFromText="180" w:vertAnchor="text" w:horzAnchor="margin" w:tblpY="82"/>
        <w:tblW w:w="79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278"/>
        <w:gridCol w:w="6100"/>
      </w:tblGrid>
      <w:tr w:rsidR="001E759F" w:rsidRPr="00DA57C5" w14:paraId="73BA389B" w14:textId="77777777" w:rsidTr="00945842">
        <w:trPr>
          <w:trHeight w:val="338"/>
        </w:trPr>
        <w:tc>
          <w:tcPr>
            <w:tcW w:w="1565" w:type="dxa"/>
          </w:tcPr>
          <w:p w14:paraId="41CEF1DF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lastRenderedPageBreak/>
              <w:t>Name</w:t>
            </w:r>
          </w:p>
        </w:tc>
        <w:tc>
          <w:tcPr>
            <w:tcW w:w="278" w:type="dxa"/>
          </w:tcPr>
          <w:p w14:paraId="3B21C470" w14:textId="77777777" w:rsidR="001E759F" w:rsidRPr="00DA57C5" w:rsidRDefault="001E759F" w:rsidP="0094584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100" w:type="dxa"/>
          </w:tcPr>
          <w:p w14:paraId="1979E105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Masri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Masliah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Sari</w:t>
            </w:r>
          </w:p>
        </w:tc>
      </w:tr>
      <w:tr w:rsidR="001E759F" w:rsidRPr="00DA57C5" w14:paraId="09A7B4C8" w14:textId="77777777" w:rsidTr="00945842">
        <w:trPr>
          <w:trHeight w:val="414"/>
        </w:trPr>
        <w:tc>
          <w:tcPr>
            <w:tcW w:w="1565" w:type="dxa"/>
          </w:tcPr>
          <w:p w14:paraId="4A1A9090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Study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Program</w:t>
            </w:r>
          </w:p>
        </w:tc>
        <w:tc>
          <w:tcPr>
            <w:tcW w:w="278" w:type="dxa"/>
          </w:tcPr>
          <w:p w14:paraId="7828C0B2" w14:textId="77777777" w:rsidR="001E759F" w:rsidRPr="00DA57C5" w:rsidRDefault="001E759F" w:rsidP="0094584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100" w:type="dxa"/>
          </w:tcPr>
          <w:p w14:paraId="4E756B71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Diploma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III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Dental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Health</w:t>
            </w:r>
          </w:p>
        </w:tc>
      </w:tr>
      <w:tr w:rsidR="001E759F" w:rsidRPr="00DA57C5" w14:paraId="3951E662" w14:textId="77777777" w:rsidTr="00945842">
        <w:trPr>
          <w:trHeight w:val="1169"/>
        </w:trPr>
        <w:tc>
          <w:tcPr>
            <w:tcW w:w="1565" w:type="dxa"/>
          </w:tcPr>
          <w:p w14:paraId="01CF1143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Title</w:t>
            </w:r>
          </w:p>
        </w:tc>
        <w:tc>
          <w:tcPr>
            <w:tcW w:w="278" w:type="dxa"/>
          </w:tcPr>
          <w:p w14:paraId="7FD5D814" w14:textId="77777777" w:rsidR="001E759F" w:rsidRPr="00DA57C5" w:rsidRDefault="001E759F" w:rsidP="0094584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:</w:t>
            </w:r>
          </w:p>
        </w:tc>
        <w:tc>
          <w:tcPr>
            <w:tcW w:w="6100" w:type="dxa"/>
          </w:tcPr>
          <w:p w14:paraId="49CF85EE" w14:textId="77777777" w:rsidR="001E759F" w:rsidRPr="00DA57C5" w:rsidRDefault="001E759F" w:rsidP="0094584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Overview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of the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Role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of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Teledentistry in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Dental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and Oral</w:t>
            </w:r>
            <w:r w:rsidRPr="00DA57C5">
              <w:rPr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Services</w:t>
            </w:r>
            <w:r w:rsidRPr="00DA57C5">
              <w:rPr>
                <w:spacing w:val="36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in</w:t>
            </w:r>
            <w:r w:rsidRPr="00DA57C5">
              <w:rPr>
                <w:spacing w:val="33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the</w:t>
            </w:r>
            <w:r w:rsidRPr="00DA57C5">
              <w:rPr>
                <w:spacing w:val="40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New</w:t>
            </w:r>
            <w:r w:rsidRPr="00DA57C5">
              <w:rPr>
                <w:spacing w:val="36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Normal</w:t>
            </w:r>
            <w:r w:rsidRPr="00DA57C5">
              <w:rPr>
                <w:spacing w:val="38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Era</w:t>
            </w:r>
            <w:r w:rsidRPr="00DA57C5">
              <w:rPr>
                <w:spacing w:val="40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at</w:t>
            </w:r>
            <w:r w:rsidRPr="00DA57C5">
              <w:rPr>
                <w:spacing w:val="38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South</w:t>
            </w:r>
            <w:r w:rsidRPr="00DA57C5">
              <w:rPr>
                <w:spacing w:val="3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Tangerang</w:t>
            </w:r>
            <w:r w:rsidRPr="00DA57C5">
              <w:rPr>
                <w:spacing w:val="38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City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DA57C5">
              <w:rPr>
                <w:sz w:val="24"/>
                <w:szCs w:val="24"/>
              </w:rPr>
              <w:t>Hospital</w:t>
            </w:r>
          </w:p>
        </w:tc>
      </w:tr>
    </w:tbl>
    <w:p w14:paraId="16001F29" w14:textId="77777777" w:rsidR="001E759F" w:rsidRDefault="001E759F" w:rsidP="001E759F">
      <w:pPr>
        <w:spacing w:line="480" w:lineRule="auto"/>
        <w:jc w:val="center"/>
        <w:rPr>
          <w:i/>
          <w:sz w:val="24"/>
          <w:szCs w:val="24"/>
        </w:rPr>
      </w:pPr>
      <w:bookmarkStart w:id="0" w:name="_TOC_250052"/>
      <w:bookmarkEnd w:id="0"/>
    </w:p>
    <w:p w14:paraId="1DB82E68" w14:textId="77777777" w:rsidR="001E759F" w:rsidRPr="00781359" w:rsidRDefault="001E759F" w:rsidP="001E759F">
      <w:pPr>
        <w:spacing w:line="480" w:lineRule="auto"/>
        <w:jc w:val="center"/>
        <w:rPr>
          <w:b/>
          <w:bCs/>
          <w:sz w:val="24"/>
          <w:szCs w:val="24"/>
        </w:rPr>
      </w:pPr>
      <w:r w:rsidRPr="002D3A4F">
        <w:rPr>
          <w:b/>
          <w:bCs/>
          <w:sz w:val="24"/>
          <w:szCs w:val="24"/>
        </w:rPr>
        <w:t>ABSTRACT</w:t>
      </w:r>
    </w:p>
    <w:p w14:paraId="3DD8FC56" w14:textId="77777777" w:rsidR="001E759F" w:rsidRPr="00DA57C5" w:rsidRDefault="001E759F" w:rsidP="001E759F">
      <w:pPr>
        <w:jc w:val="both"/>
        <w:rPr>
          <w:sz w:val="24"/>
          <w:szCs w:val="24"/>
        </w:rPr>
      </w:pPr>
      <w:r w:rsidRPr="00DA57C5">
        <w:rPr>
          <w:sz w:val="24"/>
          <w:szCs w:val="24"/>
        </w:rPr>
        <w:t>The Corona Virus Disease (COVID-19) outbreak first occurred in Wuhan, China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on December 12, 2019. The virus is caused from bats which are thought to be 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main reservoir for virus transmission. Dentistry is one of the closest to aerosols or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droplets. Since being declared a global pandemic, every country with COVID-19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cases has implemented various policies to break the chain of transmission and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reduce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number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of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cases.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policies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implemented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include</w:t>
      </w:r>
      <w:r w:rsidRPr="00DA57C5">
        <w:rPr>
          <w:spacing w:val="61"/>
          <w:sz w:val="24"/>
          <w:szCs w:val="24"/>
        </w:rPr>
        <w:t xml:space="preserve"> </w:t>
      </w:r>
      <w:r w:rsidRPr="00DA57C5">
        <w:rPr>
          <w:sz w:val="24"/>
          <w:szCs w:val="24"/>
        </w:rPr>
        <w:t>physical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distancing, prohibiting people from gathering, restrictions on public facilities, and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public transportation. Dental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clinic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or hospital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visits are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strongly discouraged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except in emergencies. The government recommends the use of teledentistry for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diagnosis, treatment, and disease monitoring. The utilization of teledentistry is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considered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effective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and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efficient,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in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current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new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normal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era,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there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is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a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development of high-standard teledentistry service applications and management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systems to support services. Research Objective: Knowing the description of 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role of teledentistry in dental and oral services in the new normal era in Indonesia.</w:t>
      </w:r>
      <w:r w:rsidRPr="00DA57C5">
        <w:rPr>
          <w:spacing w:val="-57"/>
          <w:sz w:val="24"/>
          <w:szCs w:val="24"/>
        </w:rPr>
        <w:t xml:space="preserve"> </w:t>
      </w:r>
      <w:r w:rsidRPr="00DA57C5">
        <w:rPr>
          <w:sz w:val="24"/>
          <w:szCs w:val="24"/>
        </w:rPr>
        <w:t>Research Methods: Observational, conducted in 2022. This study used an online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questionnaire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distributed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using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social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media.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Research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Results: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use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of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teledentistry in the new normal era was 50 respondents. The age group of 20-45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years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used teledentistry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 most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with 25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people with 50%.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female</w:t>
      </w:r>
      <w:r w:rsidRPr="00DA57C5">
        <w:rPr>
          <w:spacing w:val="60"/>
          <w:sz w:val="24"/>
          <w:szCs w:val="24"/>
        </w:rPr>
        <w:t xml:space="preserve"> </w:t>
      </w:r>
      <w:r w:rsidRPr="00DA57C5">
        <w:rPr>
          <w:sz w:val="24"/>
          <w:szCs w:val="24"/>
        </w:rPr>
        <w:t>gender</w:t>
      </w:r>
      <w:r w:rsidRPr="00DA57C5">
        <w:rPr>
          <w:spacing w:val="-58"/>
          <w:sz w:val="24"/>
          <w:szCs w:val="24"/>
        </w:rPr>
        <w:t xml:space="preserve"> </w:t>
      </w:r>
      <w:r w:rsidRPr="00DA57C5">
        <w:rPr>
          <w:sz w:val="24"/>
          <w:szCs w:val="24"/>
        </w:rPr>
        <w:t>who has a level of teledentistry use is 21 people with 42%. This study found 10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combinations of questions that can be significantly associated in describing 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role of teledentistry in dental and oral services to the community in addition to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gender and age. Conclusion: the use of teledentistry can improve access to oral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health services in the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new normal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period. Coaching and maintenance</w:t>
      </w:r>
      <w:r w:rsidRPr="00DA57C5">
        <w:rPr>
          <w:spacing w:val="60"/>
          <w:sz w:val="24"/>
          <w:szCs w:val="24"/>
        </w:rPr>
        <w:t xml:space="preserve"> </w:t>
      </w:r>
      <w:r w:rsidRPr="00DA57C5">
        <w:rPr>
          <w:sz w:val="24"/>
          <w:szCs w:val="24"/>
        </w:rPr>
        <w:t>of oral</w:t>
      </w:r>
      <w:r w:rsidRPr="00DA57C5">
        <w:rPr>
          <w:spacing w:val="1"/>
          <w:sz w:val="24"/>
          <w:szCs w:val="24"/>
        </w:rPr>
        <w:t xml:space="preserve"> </w:t>
      </w:r>
      <w:r w:rsidRPr="00DA57C5">
        <w:rPr>
          <w:sz w:val="24"/>
          <w:szCs w:val="24"/>
        </w:rPr>
        <w:t>health</w:t>
      </w:r>
      <w:r w:rsidRPr="00DA57C5">
        <w:rPr>
          <w:spacing w:val="-6"/>
          <w:sz w:val="24"/>
          <w:szCs w:val="24"/>
        </w:rPr>
        <w:t xml:space="preserve"> </w:t>
      </w:r>
      <w:r w:rsidRPr="00DA57C5">
        <w:rPr>
          <w:sz w:val="24"/>
          <w:szCs w:val="24"/>
        </w:rPr>
        <w:t>to the</w:t>
      </w:r>
      <w:r w:rsidRPr="00DA57C5">
        <w:rPr>
          <w:spacing w:val="-3"/>
          <w:sz w:val="24"/>
          <w:szCs w:val="24"/>
        </w:rPr>
        <w:t xml:space="preserve"> </w:t>
      </w:r>
      <w:r w:rsidRPr="00DA57C5">
        <w:rPr>
          <w:sz w:val="24"/>
          <w:szCs w:val="24"/>
        </w:rPr>
        <w:t>community.</w:t>
      </w:r>
    </w:p>
    <w:p w14:paraId="48553DB1" w14:textId="77777777" w:rsidR="001E759F" w:rsidRPr="00DA57C5" w:rsidRDefault="001E759F" w:rsidP="001E759F">
      <w:pPr>
        <w:jc w:val="both"/>
        <w:rPr>
          <w:sz w:val="24"/>
          <w:szCs w:val="24"/>
        </w:rPr>
      </w:pPr>
    </w:p>
    <w:p w14:paraId="092C8FF6" w14:textId="77777777" w:rsidR="001E759F" w:rsidRPr="00DA57C5" w:rsidRDefault="001E759F" w:rsidP="001E759F">
      <w:pPr>
        <w:jc w:val="both"/>
        <w:rPr>
          <w:sz w:val="24"/>
          <w:szCs w:val="24"/>
        </w:rPr>
      </w:pPr>
    </w:p>
    <w:p w14:paraId="0D9B8FFC" w14:textId="77777777" w:rsidR="001E759F" w:rsidRPr="00DA57C5" w:rsidRDefault="001E759F" w:rsidP="001E759F">
      <w:pPr>
        <w:jc w:val="both"/>
        <w:rPr>
          <w:sz w:val="24"/>
          <w:szCs w:val="24"/>
        </w:rPr>
      </w:pPr>
      <w:r w:rsidRPr="00DA57C5">
        <w:rPr>
          <w:sz w:val="24"/>
          <w:szCs w:val="24"/>
        </w:rPr>
        <w:t>Keywords:</w:t>
      </w:r>
      <w:r w:rsidRPr="00DA57C5">
        <w:rPr>
          <w:spacing w:val="-3"/>
          <w:sz w:val="24"/>
          <w:szCs w:val="24"/>
        </w:rPr>
        <w:t xml:space="preserve"> </w:t>
      </w:r>
      <w:r w:rsidRPr="00DA57C5">
        <w:rPr>
          <w:sz w:val="24"/>
          <w:szCs w:val="24"/>
        </w:rPr>
        <w:t>Covid-19,</w:t>
      </w:r>
      <w:r w:rsidRPr="00DA57C5">
        <w:rPr>
          <w:spacing w:val="-2"/>
          <w:sz w:val="24"/>
          <w:szCs w:val="24"/>
        </w:rPr>
        <w:t xml:space="preserve"> </w:t>
      </w:r>
      <w:r w:rsidRPr="00DA57C5">
        <w:rPr>
          <w:sz w:val="24"/>
          <w:szCs w:val="24"/>
        </w:rPr>
        <w:t>Teledentistry</w:t>
      </w:r>
    </w:p>
    <w:p w14:paraId="383A1D1C" w14:textId="77777777" w:rsidR="001E759F" w:rsidRDefault="001E759F"/>
    <w:sectPr w:rsidR="001E759F" w:rsidSect="00FE753A">
      <w:type w:val="continuous"/>
      <w:pgSz w:w="11910" w:h="16840" w:code="9"/>
      <w:pgMar w:top="2268" w:right="1701" w:bottom="1701" w:left="2268" w:header="708" w:footer="720" w:gutter="0"/>
      <w:pgNumType w:fmt="lowerRoman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CFD9" w14:textId="77777777" w:rsidR="00A33EFE" w:rsidRDefault="00A33EFE" w:rsidP="00FE753A">
      <w:r>
        <w:separator/>
      </w:r>
    </w:p>
  </w:endnote>
  <w:endnote w:type="continuationSeparator" w:id="0">
    <w:p w14:paraId="6AB97E1D" w14:textId="77777777" w:rsidR="00A33EFE" w:rsidRDefault="00A33EFE" w:rsidP="00FE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621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A4FAA" w14:textId="77777777" w:rsidR="00982E46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1F23D2" w14:textId="77777777" w:rsidR="00A4711F" w:rsidRDefault="0000000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7065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F8DE0" w14:textId="7AE0C8D7" w:rsidR="00FE753A" w:rsidRDefault="00FE75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12F319" w14:textId="77777777" w:rsidR="00FE753A" w:rsidRDefault="00FE7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B101" w14:textId="77777777" w:rsidR="00A33EFE" w:rsidRDefault="00A33EFE" w:rsidP="00FE753A">
      <w:r>
        <w:separator/>
      </w:r>
    </w:p>
  </w:footnote>
  <w:footnote w:type="continuationSeparator" w:id="0">
    <w:p w14:paraId="07B53425" w14:textId="77777777" w:rsidR="00A33EFE" w:rsidRDefault="00A33EFE" w:rsidP="00FE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7231" w14:textId="77777777" w:rsidR="00A4711F" w:rsidRDefault="00000000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9F"/>
    <w:rsid w:val="001E759F"/>
    <w:rsid w:val="00A33EFE"/>
    <w:rsid w:val="00FE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F7DF"/>
  <w15:chartTrackingRefBased/>
  <w15:docId w15:val="{D06F9AD7-7486-4D02-A5BE-55C1E331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75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759F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75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59F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5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53A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AZKA_FH</dc:creator>
  <cp:keywords/>
  <dc:description/>
  <cp:lastModifiedBy>AZKA_FH</cp:lastModifiedBy>
  <cp:revision>2</cp:revision>
  <dcterms:created xsi:type="dcterms:W3CDTF">2023-02-20T05:09:00Z</dcterms:created>
  <dcterms:modified xsi:type="dcterms:W3CDTF">2023-02-20T05:12:00Z</dcterms:modified>
</cp:coreProperties>
</file>