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766A" w:rsidRPr="0061766A" w:rsidRDefault="0061766A" w:rsidP="0061766A">
      <w:pPr>
        <w:jc w:val="center"/>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BAB II</w:t>
      </w:r>
    </w:p>
    <w:p w:rsidR="0061766A" w:rsidRPr="0061766A" w:rsidRDefault="0061766A" w:rsidP="0061766A">
      <w:pPr>
        <w:jc w:val="center"/>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TINJAUAN PUSTAKA</w:t>
      </w:r>
    </w:p>
    <w:p w:rsidR="0061766A" w:rsidRPr="0061766A" w:rsidRDefault="0061766A" w:rsidP="0061766A">
      <w:pPr>
        <w:jc w:val="both"/>
        <w:rPr>
          <w:rFonts w:ascii="Times New Roman" w:hAnsi="Times New Roman" w:cs="Times New Roman"/>
          <w:b/>
          <w:bCs/>
          <w:sz w:val="24"/>
          <w:szCs w:val="24"/>
          <w:lang w:val="en-US"/>
        </w:rPr>
      </w:pPr>
    </w:p>
    <w:p w:rsidR="0061766A" w:rsidRPr="0061766A" w:rsidRDefault="0061766A" w:rsidP="0061766A">
      <w:pPr>
        <w:numPr>
          <w:ilvl w:val="1"/>
          <w:numId w:val="1"/>
        </w:num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 xml:space="preserve"> Pengertian Satuan Pengaman (Satpam)</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Satuan Pengamanan atau </w:t>
      </w:r>
      <w:r w:rsidRPr="0061766A">
        <w:rPr>
          <w:rFonts w:ascii="Times New Roman" w:hAnsi="Times New Roman" w:cs="Times New Roman"/>
          <w:sz w:val="24"/>
          <w:szCs w:val="24"/>
          <w:lang w:val="en-ID"/>
        </w:rPr>
        <w:t>sering</w:t>
      </w:r>
      <w:r w:rsidRPr="0061766A">
        <w:rPr>
          <w:rFonts w:ascii="Times New Roman" w:hAnsi="Times New Roman" w:cs="Times New Roman"/>
          <w:sz w:val="24"/>
          <w:szCs w:val="24"/>
          <w:lang w:val="en-US"/>
        </w:rPr>
        <w:t xml:space="preserve"> juga disingkat Satpam adalah bentuk pengamanan swakarsa yang bertugas membantu POLRI dalam bidang penyelenggaraan keamanan dan ketertiban masyarakat, terbatas pada lingkungan kerjanya.</w:t>
      </w:r>
      <w:r w:rsidRPr="0061766A">
        <w:rPr>
          <w:rFonts w:ascii="Times New Roman" w:hAnsi="Times New Roman" w:cs="Times New Roman"/>
          <w:sz w:val="24"/>
          <w:szCs w:val="24"/>
          <w:lang w:val="en-ID"/>
        </w:rPr>
        <w:t xml:space="preserve"> </w:t>
      </w:r>
      <w:r w:rsidRPr="0061766A">
        <w:rPr>
          <w:rFonts w:ascii="Times New Roman" w:hAnsi="Times New Roman" w:cs="Times New Roman"/>
          <w:sz w:val="24"/>
          <w:szCs w:val="24"/>
          <w:lang w:val="en-US"/>
        </w:rPr>
        <w:t xml:space="preserve">Definisi lain menyebut satuan keamanan atau </w:t>
      </w:r>
      <w:r w:rsidRPr="0061766A">
        <w:rPr>
          <w:rFonts w:ascii="Times New Roman" w:hAnsi="Times New Roman" w:cs="Times New Roman"/>
          <w:i/>
          <w:iCs/>
          <w:sz w:val="24"/>
          <w:szCs w:val="24"/>
          <w:lang w:val="en-US"/>
        </w:rPr>
        <w:t>security guard</w:t>
      </w:r>
      <w:r w:rsidRPr="0061766A">
        <w:rPr>
          <w:rFonts w:ascii="Times New Roman" w:hAnsi="Times New Roman" w:cs="Times New Roman"/>
          <w:sz w:val="24"/>
          <w:szCs w:val="24"/>
          <w:lang w:val="en-US"/>
        </w:rPr>
        <w:t xml:space="preserve"> adalah tim atau kelompok yang bertugas mengamankan aset dari tindakan kejahatan atau kerusakan. (PT. NANGGALA, 2019).</w:t>
      </w:r>
    </w:p>
    <w:p w:rsidR="0061766A" w:rsidRPr="0061766A" w:rsidRDefault="0061766A" w:rsidP="0061766A">
      <w:pPr>
        <w:numPr>
          <w:ilvl w:val="0"/>
          <w:numId w:val="2"/>
        </w:num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 xml:space="preserve">Pengertian Pengetahuan </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Pengetahuan adalah suatu hasil dari rasa keingintahuan melalui proses sensoris, terutama pada mata dan telinga terhadap objek tertentu. Pengetahuan merupakan </w:t>
      </w:r>
      <w:r w:rsidRPr="0061766A">
        <w:rPr>
          <w:rFonts w:ascii="Times New Roman" w:hAnsi="Times New Roman" w:cs="Times New Roman"/>
          <w:i/>
          <w:iCs/>
          <w:sz w:val="24"/>
          <w:szCs w:val="24"/>
          <w:lang w:val="en-US"/>
        </w:rPr>
        <w:t>domain</w:t>
      </w:r>
      <w:r w:rsidRPr="0061766A">
        <w:rPr>
          <w:rFonts w:ascii="Times New Roman" w:hAnsi="Times New Roman" w:cs="Times New Roman"/>
          <w:sz w:val="24"/>
          <w:szCs w:val="24"/>
          <w:lang w:val="en-US"/>
        </w:rPr>
        <w:t xml:space="preserve"> yang penting dalam terbentuknya perilaku terbuka atau </w:t>
      </w:r>
      <w:r w:rsidRPr="0061766A">
        <w:rPr>
          <w:rFonts w:ascii="Times New Roman" w:hAnsi="Times New Roman" w:cs="Times New Roman"/>
          <w:i/>
          <w:iCs/>
          <w:sz w:val="24"/>
          <w:szCs w:val="24"/>
          <w:lang w:val="en-US"/>
        </w:rPr>
        <w:t>open</w:t>
      </w:r>
      <w:r w:rsidRPr="0061766A">
        <w:rPr>
          <w:rFonts w:ascii="Times New Roman" w:hAnsi="Times New Roman" w:cs="Times New Roman"/>
          <w:sz w:val="24"/>
          <w:szCs w:val="24"/>
          <w:lang w:val="en-US"/>
        </w:rPr>
        <w:t xml:space="preserve"> </w:t>
      </w:r>
      <w:r w:rsidRPr="0061766A">
        <w:rPr>
          <w:rFonts w:ascii="Times New Roman" w:hAnsi="Times New Roman" w:cs="Times New Roman"/>
          <w:i/>
          <w:iCs/>
          <w:sz w:val="24"/>
          <w:szCs w:val="24"/>
          <w:lang w:val="en-US"/>
        </w:rPr>
        <w:t>behavior</w:t>
      </w:r>
      <w:r w:rsidRPr="0061766A">
        <w:rPr>
          <w:rFonts w:ascii="Times New Roman" w:hAnsi="Times New Roman" w:cs="Times New Roman"/>
          <w:sz w:val="24"/>
          <w:szCs w:val="24"/>
          <w:lang w:val="en-US"/>
        </w:rPr>
        <w:t xml:space="preserve"> (Donsu, 2017). Pengetahuan atau </w:t>
      </w:r>
      <w:r w:rsidRPr="0061766A">
        <w:rPr>
          <w:rFonts w:ascii="Times New Roman" w:hAnsi="Times New Roman" w:cs="Times New Roman"/>
          <w:i/>
          <w:iCs/>
          <w:sz w:val="24"/>
          <w:szCs w:val="24"/>
          <w:lang w:val="en-US"/>
        </w:rPr>
        <w:t>knowledge</w:t>
      </w:r>
      <w:r w:rsidRPr="0061766A">
        <w:rPr>
          <w:rFonts w:ascii="Times New Roman" w:hAnsi="Times New Roman" w:cs="Times New Roman"/>
          <w:sz w:val="24"/>
          <w:szCs w:val="24"/>
          <w:lang w:val="en-US"/>
        </w:rPr>
        <w:t xml:space="preserve"> adalah hasil penginderaan manusia atau hasil tahu seseorang terhadap suatu objek melalui pancaindra yang dimilikinya.</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Pengetahuan merupakan hasil dari tahu, ini terjadi setelah seseorang mengadakan penginderaan terhadap suatu objek tertentu. Pengetahuan umumnya data dari penginderaan yang terjadi melalui panca indra manusia, yaitu indra penglihatan, pendengaran, penciuman, rasa dan raba. Pengetahuan manusia sebagian besar diperoleh melalui mata dan telinga. Pengetahuan atau ranah kognitif merupakan domain yang sangat penting dalam membentuk tindakan seseorang (Notoatmodjo, 2012).</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Menurut Daryanto dalam Yuliana (2017), pengetahuan seseorang terhadap objek mempunyai intensitas yang berbeda-beda, dan menjelaskan bahwa ada enam tingkatan pengetahuan yaitu sebagai berikut:</w:t>
      </w:r>
    </w:p>
    <w:p w:rsidR="0061766A" w:rsidRPr="0061766A" w:rsidRDefault="0061766A" w:rsidP="0061766A">
      <w:pPr>
        <w:numPr>
          <w:ilvl w:val="0"/>
          <w:numId w:val="5"/>
        </w:numPr>
        <w:jc w:val="both"/>
        <w:rPr>
          <w:rFonts w:ascii="Times New Roman" w:hAnsi="Times New Roman" w:cs="Times New Roman"/>
          <w:sz w:val="24"/>
          <w:szCs w:val="24"/>
          <w:lang w:val="en-ID"/>
        </w:rPr>
      </w:pPr>
      <w:r w:rsidRPr="0061766A">
        <w:rPr>
          <w:rFonts w:ascii="Times New Roman" w:hAnsi="Times New Roman" w:cs="Times New Roman"/>
          <w:sz w:val="24"/>
          <w:szCs w:val="24"/>
          <w:lang w:val="en-ID"/>
        </w:rPr>
        <w:t xml:space="preserve"> Pengetahuan (</w:t>
      </w:r>
      <w:r w:rsidRPr="0061766A">
        <w:rPr>
          <w:rFonts w:ascii="Times New Roman" w:hAnsi="Times New Roman" w:cs="Times New Roman"/>
          <w:i/>
          <w:iCs/>
          <w:sz w:val="24"/>
          <w:szCs w:val="24"/>
          <w:lang w:val="en-ID"/>
        </w:rPr>
        <w:t>Knowledge</w:t>
      </w:r>
      <w:r w:rsidRPr="0061766A">
        <w:rPr>
          <w:rFonts w:ascii="Times New Roman" w:hAnsi="Times New Roman" w:cs="Times New Roman"/>
          <w:sz w:val="24"/>
          <w:szCs w:val="24"/>
          <w:lang w:val="en-ID"/>
        </w:rPr>
        <w:t>)</w:t>
      </w:r>
    </w:p>
    <w:p w:rsidR="0061766A" w:rsidRPr="0061766A" w:rsidRDefault="0061766A" w:rsidP="0061766A">
      <w:pPr>
        <w:jc w:val="both"/>
        <w:rPr>
          <w:rFonts w:ascii="Times New Roman" w:hAnsi="Times New Roman" w:cs="Times New Roman"/>
          <w:sz w:val="24"/>
          <w:szCs w:val="24"/>
          <w:lang w:val="en-ID"/>
        </w:rPr>
      </w:pPr>
      <w:r w:rsidRPr="0061766A">
        <w:rPr>
          <w:rFonts w:ascii="Times New Roman" w:hAnsi="Times New Roman" w:cs="Times New Roman"/>
          <w:sz w:val="24"/>
          <w:szCs w:val="24"/>
          <w:lang w:val="en-ID"/>
        </w:rPr>
        <w:t xml:space="preserve">Tahu diartikan hanya sebagai </w:t>
      </w:r>
      <w:r w:rsidRPr="0061766A">
        <w:rPr>
          <w:rFonts w:ascii="Times New Roman" w:hAnsi="Times New Roman" w:cs="Times New Roman"/>
          <w:i/>
          <w:iCs/>
          <w:sz w:val="24"/>
          <w:szCs w:val="24"/>
          <w:lang w:val="en-ID"/>
        </w:rPr>
        <w:t>recall</w:t>
      </w:r>
      <w:r w:rsidRPr="0061766A">
        <w:rPr>
          <w:rFonts w:ascii="Times New Roman" w:hAnsi="Times New Roman" w:cs="Times New Roman"/>
          <w:sz w:val="24"/>
          <w:szCs w:val="24"/>
          <w:lang w:val="en-ID"/>
        </w:rPr>
        <w:t xml:space="preserve"> (ingatan). Seseorang dituntut untuk mengetahui fakta tanpa dapat menggunakannya.</w:t>
      </w:r>
    </w:p>
    <w:p w:rsidR="0061766A" w:rsidRPr="0061766A" w:rsidRDefault="0061766A" w:rsidP="0061766A">
      <w:pPr>
        <w:numPr>
          <w:ilvl w:val="0"/>
          <w:numId w:val="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Pemahaman (</w:t>
      </w:r>
      <w:r w:rsidRPr="0061766A">
        <w:rPr>
          <w:rFonts w:ascii="Times New Roman" w:hAnsi="Times New Roman" w:cs="Times New Roman"/>
          <w:i/>
          <w:iCs/>
          <w:sz w:val="24"/>
          <w:szCs w:val="24"/>
          <w:lang w:val="en-US"/>
        </w:rPr>
        <w:t>Comprehension</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Memahami suatu objek bukan sekedar tahu, tidak sekedar dapat menyebutkan, tetapi harus dapat menginterpretasikan secara benar tentang objek yang diketahui</w:t>
      </w:r>
    </w:p>
    <w:p w:rsidR="0061766A" w:rsidRPr="0061766A" w:rsidRDefault="0061766A" w:rsidP="0061766A">
      <w:pPr>
        <w:numPr>
          <w:ilvl w:val="0"/>
          <w:numId w:val="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Penerapan (</w:t>
      </w:r>
      <w:r w:rsidRPr="0061766A">
        <w:rPr>
          <w:rFonts w:ascii="Times New Roman" w:hAnsi="Times New Roman" w:cs="Times New Roman"/>
          <w:i/>
          <w:iCs/>
          <w:sz w:val="24"/>
          <w:szCs w:val="24"/>
          <w:lang w:val="en-US"/>
        </w:rPr>
        <w:t>Application</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Aplikasi diartikan apabila orang yang telah memahami objek tersebut dapat menggunakan dan mengaplikasikan prinsip yang diketahui pada situasi yang lain. </w:t>
      </w:r>
    </w:p>
    <w:p w:rsidR="0061766A" w:rsidRPr="0061766A" w:rsidRDefault="0061766A" w:rsidP="0061766A">
      <w:pPr>
        <w:numPr>
          <w:ilvl w:val="0"/>
          <w:numId w:val="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Analisis (</w:t>
      </w:r>
      <w:r w:rsidRPr="0061766A">
        <w:rPr>
          <w:rFonts w:ascii="Times New Roman" w:hAnsi="Times New Roman" w:cs="Times New Roman"/>
          <w:i/>
          <w:iCs/>
          <w:sz w:val="24"/>
          <w:szCs w:val="24"/>
          <w:lang w:val="en-US"/>
        </w:rPr>
        <w:t>Analysis</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Analisis adalah kemampuan seseorang untuk menjabarkan dan memisahkan, kemudian mencari hubungan antara komponen-komponen yang terdapat dalam suatu objek.</w:t>
      </w:r>
    </w:p>
    <w:p w:rsidR="0061766A" w:rsidRPr="0061766A" w:rsidRDefault="0061766A" w:rsidP="0061766A">
      <w:pPr>
        <w:numPr>
          <w:ilvl w:val="0"/>
          <w:numId w:val="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Sintesis (</w:t>
      </w:r>
      <w:r w:rsidRPr="0061766A">
        <w:rPr>
          <w:rFonts w:ascii="Times New Roman" w:hAnsi="Times New Roman" w:cs="Times New Roman"/>
          <w:i/>
          <w:iCs/>
          <w:sz w:val="24"/>
          <w:szCs w:val="24"/>
          <w:lang w:val="en-US"/>
        </w:rPr>
        <w:t>Synthesis</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lastRenderedPageBreak/>
        <w:t>Sintesis adalah suatu kemampuan untuk menyusun formulasi baru dari formulasi-formulasi yang telah ada. Sintesis menunjukkan suatu kemampuan seseorang untuk merangkum atau meletakkan dalam suatu hubungan yang logis dari komponen-komponen pengetahuan yang dimiliki.</w:t>
      </w:r>
    </w:p>
    <w:p w:rsidR="0061766A" w:rsidRPr="0061766A" w:rsidRDefault="0061766A" w:rsidP="0061766A">
      <w:pPr>
        <w:numPr>
          <w:ilvl w:val="0"/>
          <w:numId w:val="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Penilaian (</w:t>
      </w:r>
      <w:r w:rsidRPr="0061766A">
        <w:rPr>
          <w:rFonts w:ascii="Times New Roman" w:hAnsi="Times New Roman" w:cs="Times New Roman"/>
          <w:i/>
          <w:iCs/>
          <w:sz w:val="24"/>
          <w:szCs w:val="24"/>
          <w:lang w:val="en-US"/>
        </w:rPr>
        <w:t>Evaluation</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Penilaian yaitu suatu kemampuan seseorang untuk melakukan penilaian terhadap suatu objek tertentu didasarkan pada suatu kriteria atau norma-norma yang berlaku di masyarakat.</w:t>
      </w:r>
    </w:p>
    <w:p w:rsidR="0061766A" w:rsidRPr="0061766A" w:rsidRDefault="0061766A" w:rsidP="0061766A">
      <w:pPr>
        <w:jc w:val="both"/>
        <w:rPr>
          <w:rFonts w:ascii="Times New Roman" w:hAnsi="Times New Roman" w:cs="Times New Roman"/>
          <w:sz w:val="24"/>
          <w:szCs w:val="24"/>
          <w:lang w:val="en-US"/>
        </w:rPr>
      </w:pPr>
      <w:bookmarkStart w:id="0" w:name="_GoBack"/>
      <w:bookmarkEnd w:id="0"/>
    </w:p>
    <w:p w:rsidR="0061766A" w:rsidRPr="0061766A" w:rsidRDefault="0061766A" w:rsidP="0061766A">
      <w:pPr>
        <w:numPr>
          <w:ilvl w:val="0"/>
          <w:numId w:val="6"/>
        </w:num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Faktor-Faktor yang Mempengaruhi Pengetahuan</w:t>
      </w:r>
    </w:p>
    <w:p w:rsidR="0061766A" w:rsidRPr="0061766A" w:rsidRDefault="0061766A" w:rsidP="0061766A">
      <w:pPr>
        <w:numPr>
          <w:ilvl w:val="0"/>
          <w:numId w:val="7"/>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Umur atau Usia</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Umur atau usia adalah variabel yang selalu diperhatikan di dalam pendidikan penyelidikan epidemilogi. Angka-angka kesakitan merupakan kematian di dalam, semua keadaan menunjukkan umur. Dengan cara ini orang dapat membacanya dengan mudah dan melihat pola kesakitan ataupun kematian menurut golongan umur.</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Persoalan yang dihadap adalah apakah umur dilaporkan tepat, apakan panjangnya interval di dalam pengelompokkan cukup atau tidak, menyembunyikan peranan umur pada pola kesakitan dan mengelompokkan umur yang tetap pada masyarakat pedesaan yang kebanyakan masih buta huruf hendaknya memanfaatkan sumber informasi seperti petugas agama, guru, lurah, dan sebagainya.</w:t>
      </w:r>
    </w:p>
    <w:p w:rsidR="0061766A" w:rsidRPr="0061766A" w:rsidRDefault="0061766A" w:rsidP="0061766A">
      <w:pPr>
        <w:numPr>
          <w:ilvl w:val="0"/>
          <w:numId w:val="7"/>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Pendidikan</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Pendidikan adalah suatu proses belajar yang berarti di dalam pendidikan itu terjadi proses pertumbuhan, perkembangan, atau perubahan ke arah yang lebih dewasa, lebih baik, dan lebih matang pada diri individu, kelompok atau masyarakat (Natoatmodjo. S, 2003)</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Pendidikan menurut pengertian Yunani adalah pedagogik, yaitu ilmu menuntun anak, merealisasikan potensi anak yang dibawa waktu dilahirkan di dunia. Bangsa Jerman melihat pendidikan sebagai </w:t>
      </w:r>
      <w:r w:rsidRPr="0061766A">
        <w:rPr>
          <w:rFonts w:ascii="Times New Roman" w:hAnsi="Times New Roman" w:cs="Times New Roman"/>
          <w:i/>
          <w:iCs/>
          <w:sz w:val="24"/>
          <w:szCs w:val="24"/>
          <w:lang w:val="en-US"/>
        </w:rPr>
        <w:t xml:space="preserve">Erziehung </w:t>
      </w:r>
      <w:r w:rsidRPr="0061766A">
        <w:rPr>
          <w:rFonts w:ascii="Times New Roman" w:hAnsi="Times New Roman" w:cs="Times New Roman"/>
          <w:sz w:val="24"/>
          <w:szCs w:val="24"/>
          <w:lang w:val="en-US"/>
        </w:rPr>
        <w:t xml:space="preserve">yang setara dengan </w:t>
      </w:r>
      <w:r w:rsidRPr="0061766A">
        <w:rPr>
          <w:rFonts w:ascii="Times New Roman" w:hAnsi="Times New Roman" w:cs="Times New Roman"/>
          <w:i/>
          <w:iCs/>
          <w:sz w:val="24"/>
          <w:szCs w:val="24"/>
          <w:lang w:val="en-US"/>
        </w:rPr>
        <w:t>educare</w:t>
      </w:r>
      <w:r w:rsidRPr="0061766A">
        <w:rPr>
          <w:rFonts w:ascii="Times New Roman" w:hAnsi="Times New Roman" w:cs="Times New Roman"/>
          <w:sz w:val="24"/>
          <w:szCs w:val="24"/>
          <w:lang w:val="en-US"/>
        </w:rPr>
        <w:t>, yakni membangkitkan kekuatan terpendam atau mengaktifkan kekuatan (potensi) anak. Dalam bahasa jawa, pendidikan berarti pengolahan, mengubah kejiwaan, mematangkan perasaan, berfikir mengubah kepribadian sang anak (Tabloid Mata Hati, 2020).</w:t>
      </w:r>
    </w:p>
    <w:p w:rsidR="0061766A" w:rsidRPr="0061766A" w:rsidRDefault="0061766A" w:rsidP="0061766A">
      <w:pPr>
        <w:numPr>
          <w:ilvl w:val="0"/>
          <w:numId w:val="9"/>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Pekerjaan</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Pekerjaan merupakan suatu kegiatan atau aktifitas seseorang untuk memperoleh penghasilan guna memenuhi kebutuhan hidupnya sehari-hari. Pekerja atau karyawan adalah mereka yang bekerja pada orang lain atau institusi, kantor perusahaan dengan menerima gaji baik berupa uang ataupun barang. Sedangkan lapangan pekerjaan atau jabatan adalah macam pekerjaan yang dilakukan atau ditugaskan pada seseorang </w:t>
      </w:r>
    </w:p>
    <w:p w:rsidR="0061766A" w:rsidRPr="0061766A" w:rsidRDefault="0061766A" w:rsidP="0061766A">
      <w:pPr>
        <w:numPr>
          <w:ilvl w:val="0"/>
          <w:numId w:val="9"/>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Informasi atau Komunikasi</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Informasi yaitu penerangan, keterangan, pemberitahuan, kabar atau berita, tentang sesuatu yang dimaksud informasi komunitas adalah informasi yang ditunjukkan kepada khayalak di luar organisasi, suatu kelompok tertentu di masyarakat, media, untuk menyalurkan informasi </w:t>
      </w:r>
      <w:r w:rsidRPr="0061766A">
        <w:rPr>
          <w:rFonts w:ascii="Times New Roman" w:hAnsi="Times New Roman" w:cs="Times New Roman"/>
          <w:sz w:val="24"/>
          <w:szCs w:val="24"/>
          <w:lang w:val="en-US"/>
        </w:rPr>
        <w:lastRenderedPageBreak/>
        <w:t>komunitas ada macam-macam seperti surat kabar, televisi, cocok untuk pengumuman berita, ataupun hasil-hasil penemuan dalam suatu penelitian ataupun lain sebagainya dan yang perlu diketahui oleh masyarakat luas (Rodin, 2020).</w:t>
      </w:r>
    </w:p>
    <w:p w:rsidR="0061766A" w:rsidRPr="0061766A" w:rsidRDefault="0061766A" w:rsidP="0061766A">
      <w:pPr>
        <w:numPr>
          <w:ilvl w:val="0"/>
          <w:numId w:val="8"/>
        </w:numPr>
        <w:jc w:val="both"/>
        <w:rPr>
          <w:rFonts w:ascii="Times New Roman" w:hAnsi="Times New Roman" w:cs="Times New Roman"/>
          <w:sz w:val="24"/>
          <w:szCs w:val="24"/>
          <w:lang w:val="en-US"/>
        </w:rPr>
      </w:pPr>
      <w:r w:rsidRPr="0061766A">
        <w:rPr>
          <w:rFonts w:ascii="Times New Roman" w:hAnsi="Times New Roman" w:cs="Times New Roman"/>
          <w:b/>
          <w:bCs/>
          <w:sz w:val="24"/>
          <w:szCs w:val="24"/>
          <w:lang w:val="en-US"/>
        </w:rPr>
        <w:t>Kebersihan Gigi dan Mulut</w:t>
      </w:r>
    </w:p>
    <w:p w:rsidR="0061766A" w:rsidRPr="0061766A" w:rsidRDefault="0061766A" w:rsidP="0061766A">
      <w:pPr>
        <w:numPr>
          <w:ilvl w:val="2"/>
          <w:numId w:val="3"/>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Definisi Kebersihan Gigi dan Mulut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Kebersihan gigi dan mulut adalah suatu keadaan dimana gigi-geligi yang berada di dalam rongga mulut dalam keadaan yang bersih, bebas dari plak, dan kotoran lain yang berada di atas permukaan gigi seperti sisa makanan, dan karang gigi serta tidak tercium bau busuk dalam mulut. Kebersihan mulut sangat besar pengaruhnya untuk mencegah terjadinya gigi berlubang atau karies, radang gusi, periodontitis, juga mencegah bau mulut (Supriatna, 2018).</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Kebersihan gigi dan mulut adalah keadaan yang terbebas dari kelainan-kelainan yang dapat mempengaruhi tingkat kebersihan mulut seperti plak dan karang gigi (Suryani, 2018). Kebersihan gigi dan mulut harus tetap terjaga agar terhindar dari beberapa masalah gigi dan mulut. Kesadaran menjaga kebersihan gigi dan mulut sangat perlu dan merupakan obat pencegah terjadinya masalah gigi dan mulut yang paling mujarab.</w:t>
      </w:r>
    </w:p>
    <w:p w:rsidR="0061766A" w:rsidRPr="0061766A" w:rsidRDefault="0061766A" w:rsidP="0061766A">
      <w:pPr>
        <w:numPr>
          <w:ilvl w:val="2"/>
          <w:numId w:val="3"/>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Cara Menjaga Kebersihan Gigi dan Mulut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Menurut Putri, dkk., (2019), menyatakan bahwa cara-cara yang dapat dilakukan sendiri dan cukup efektif dalam menjaga kebersihan gigi dan mulut seperti:</w:t>
      </w:r>
    </w:p>
    <w:p w:rsidR="0061766A" w:rsidRPr="0061766A" w:rsidRDefault="0061766A" w:rsidP="0061766A">
      <w:pPr>
        <w:numPr>
          <w:ilvl w:val="1"/>
          <w:numId w:val="8"/>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Sikat gigi </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Pengenalan teknik Sikat gigi yang tepat, memotivasi untuk sikat gigi secara teratur dan pemilihan pasta gigi dengan tepat. Pemilihan bulu sikat yang halus juga penting supaya tidak melukai gusi. Hendaknya sikat gigi diganti sekurang-kurangnya tiap sebulan sekali. Pasta gigi berfluoride selayaknya dipilih karena dari kandungan fluoride tersebut mampu menurunkan angka karies.</w:t>
      </w:r>
    </w:p>
    <w:p w:rsidR="0061766A" w:rsidRPr="0061766A" w:rsidRDefault="0061766A" w:rsidP="0061766A">
      <w:pPr>
        <w:numPr>
          <w:ilvl w:val="1"/>
          <w:numId w:val="8"/>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Kumur-kumur antiseptik (</w:t>
      </w:r>
      <w:r w:rsidRPr="0061766A">
        <w:rPr>
          <w:rFonts w:ascii="Times New Roman" w:hAnsi="Times New Roman" w:cs="Times New Roman"/>
          <w:i/>
          <w:iCs/>
          <w:sz w:val="24"/>
          <w:szCs w:val="24"/>
          <w:lang w:val="en-US"/>
        </w:rPr>
        <w:t>Oral Rinse</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Terdapat berbagai bahan aktif yang sering digunakan sebagai kumur- kumur. Kumur-kumur yang lebih murah dan cukup efektif adalah dengan air garam hangat.</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numPr>
          <w:ilvl w:val="1"/>
          <w:numId w:val="8"/>
        </w:numPr>
        <w:jc w:val="both"/>
        <w:rPr>
          <w:rFonts w:ascii="Times New Roman" w:hAnsi="Times New Roman" w:cs="Times New Roman"/>
          <w:sz w:val="24"/>
          <w:szCs w:val="24"/>
          <w:lang w:val="en-US"/>
        </w:rPr>
      </w:pPr>
      <w:r w:rsidRPr="0061766A">
        <w:rPr>
          <w:rFonts w:ascii="Times New Roman" w:hAnsi="Times New Roman" w:cs="Times New Roman"/>
          <w:i/>
          <w:iCs/>
          <w:sz w:val="24"/>
          <w:szCs w:val="24"/>
          <w:lang w:val="en-US"/>
        </w:rPr>
        <w:t>Dental floss</w:t>
      </w:r>
      <w:r w:rsidRPr="0061766A">
        <w:rPr>
          <w:rFonts w:ascii="Times New Roman" w:hAnsi="Times New Roman" w:cs="Times New Roman"/>
          <w:sz w:val="24"/>
          <w:szCs w:val="24"/>
          <w:lang w:val="en-US"/>
        </w:rPr>
        <w:t xml:space="preserve"> atau benang gigi</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Cara ini mulai banyak diperkenalkan dan cukup ampuh untuk membersihkan di sela-sela gigi.</w:t>
      </w:r>
      <w:r w:rsidRPr="0061766A">
        <w:rPr>
          <w:rFonts w:ascii="Times New Roman" w:hAnsi="Times New Roman" w:cs="Times New Roman"/>
          <w:sz w:val="24"/>
          <w:szCs w:val="24"/>
          <w:lang w:val="en-ID"/>
        </w:rPr>
        <w:t xml:space="preserve"> </w:t>
      </w:r>
      <w:r w:rsidRPr="0061766A">
        <w:rPr>
          <w:rFonts w:ascii="Times New Roman" w:hAnsi="Times New Roman" w:cs="Times New Roman"/>
          <w:sz w:val="24"/>
          <w:szCs w:val="24"/>
          <w:lang w:val="en-US"/>
        </w:rPr>
        <w:t>Penggunaan benang gigi harus dimengerti dengan tepat karena jika tidak, bukannya mencegah penyakit periodontal akan tetapi yang terjadi malah melukai gusi dan membuat radang.</w:t>
      </w:r>
    </w:p>
    <w:p w:rsidR="0061766A" w:rsidRPr="0061766A" w:rsidRDefault="0061766A" w:rsidP="0061766A">
      <w:pPr>
        <w:numPr>
          <w:ilvl w:val="1"/>
          <w:numId w:val="8"/>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Pembersih lidah</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Pembersih lidah juga mulai banyak digunakan, baik untuk membersihkan </w:t>
      </w:r>
      <w:r w:rsidRPr="0061766A">
        <w:rPr>
          <w:rFonts w:ascii="Times New Roman" w:hAnsi="Times New Roman" w:cs="Times New Roman"/>
          <w:i/>
          <w:iCs/>
          <w:sz w:val="24"/>
          <w:szCs w:val="24"/>
          <w:lang w:val="en-US"/>
        </w:rPr>
        <w:t>dorsum lingual</w:t>
      </w:r>
      <w:r w:rsidRPr="0061766A">
        <w:rPr>
          <w:rFonts w:ascii="Times New Roman" w:hAnsi="Times New Roman" w:cs="Times New Roman"/>
          <w:sz w:val="24"/>
          <w:szCs w:val="24"/>
          <w:lang w:val="en-US"/>
        </w:rPr>
        <w:t xml:space="preserve"> yang sering kali luput kita bersihkan saat sikat gigi.</w:t>
      </w:r>
    </w:p>
    <w:p w:rsidR="0061766A" w:rsidRPr="0061766A" w:rsidRDefault="0061766A" w:rsidP="0061766A">
      <w:pPr>
        <w:numPr>
          <w:ilvl w:val="1"/>
          <w:numId w:val="8"/>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Kontrol ke dokter gigi</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lastRenderedPageBreak/>
        <w:t>Kontrol ke dokter gigi secara teratur diperlukan 6 bulan sekali namun apabila mempunyai masalah seperti penyakit jaringan mulut dan gigi sebaiknya dilakukan kontrol 3 bulan sekali.</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numPr>
          <w:ilvl w:val="0"/>
          <w:numId w:val="8"/>
        </w:num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Pengukuran Kebersihan Gigi dan Mulut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Ada beberapa indeks yang dapat digunakan untuk menentukan </w:t>
      </w:r>
      <w:r w:rsidRPr="0061766A">
        <w:rPr>
          <w:rFonts w:ascii="Times New Roman" w:hAnsi="Times New Roman" w:cs="Times New Roman"/>
          <w:i/>
          <w:iCs/>
          <w:sz w:val="24"/>
          <w:szCs w:val="24"/>
          <w:lang w:val="en-US"/>
        </w:rPr>
        <w:t>oral hygiene</w:t>
      </w:r>
      <w:r w:rsidRPr="0061766A">
        <w:rPr>
          <w:rFonts w:ascii="Times New Roman" w:hAnsi="Times New Roman" w:cs="Times New Roman"/>
          <w:sz w:val="24"/>
          <w:szCs w:val="24"/>
          <w:lang w:val="en-US"/>
        </w:rPr>
        <w:t xml:space="preserve"> seseorang yaitu </w:t>
      </w:r>
      <w:r w:rsidRPr="0061766A">
        <w:rPr>
          <w:rFonts w:ascii="Times New Roman" w:hAnsi="Times New Roman" w:cs="Times New Roman"/>
          <w:i/>
          <w:iCs/>
          <w:sz w:val="24"/>
          <w:szCs w:val="24"/>
          <w:lang w:val="en-US"/>
        </w:rPr>
        <w:t>Oral Hygiene Index</w:t>
      </w:r>
      <w:r w:rsidRPr="0061766A">
        <w:rPr>
          <w:rFonts w:ascii="Times New Roman" w:hAnsi="Times New Roman" w:cs="Times New Roman"/>
          <w:sz w:val="24"/>
          <w:szCs w:val="24"/>
          <w:lang w:val="en-US"/>
        </w:rPr>
        <w:t xml:space="preserve"> (OHI). Greene dan Vermillion mengembangkan OHI pada tahun 1960. Menyadari bahwa OHI tidak praktis dan tidak perlu menilai permukaan 12 gigi untuk menentukan level kebersihan gigi dan mulut setiap orang karena:</w:t>
      </w:r>
    </w:p>
    <w:p w:rsidR="0061766A" w:rsidRPr="0061766A" w:rsidRDefault="0061766A" w:rsidP="0061766A">
      <w:pPr>
        <w:numPr>
          <w:ilvl w:val="1"/>
          <w:numId w:val="10"/>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Panjang waktu yang dibutuhkan untuk mengevaluasi debris dan kalkulus.</w:t>
      </w:r>
    </w:p>
    <w:p w:rsidR="0061766A" w:rsidRPr="0061766A" w:rsidRDefault="0061766A" w:rsidP="0061766A">
      <w:pPr>
        <w:numPr>
          <w:ilvl w:val="1"/>
          <w:numId w:val="10"/>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Pemeriksa harus menyeleksi gigi yang paling banyak mempunyai debris dan kalkulus pada setiap segmen</w:t>
      </w:r>
    </w:p>
    <w:p w:rsidR="0061766A" w:rsidRPr="0061766A" w:rsidRDefault="0061766A" w:rsidP="0061766A">
      <w:pPr>
        <w:numPr>
          <w:ilvl w:val="1"/>
          <w:numId w:val="10"/>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Prosedur OHI menghabiskan banyak waktu sehingga mengurangi minat pemeriksa dan tidak cocok untuk </w:t>
      </w:r>
      <w:r w:rsidRPr="0061766A">
        <w:rPr>
          <w:rFonts w:ascii="Times New Roman" w:hAnsi="Times New Roman" w:cs="Times New Roman"/>
          <w:i/>
          <w:iCs/>
          <w:sz w:val="24"/>
          <w:szCs w:val="24"/>
          <w:lang w:val="en-US"/>
        </w:rPr>
        <w:t>survey epidemiological</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Oleh sebab itu pada tahun 1964 Greene dan Vermillion disederhanakan menjadi </w:t>
      </w:r>
      <w:r w:rsidRPr="0061766A">
        <w:rPr>
          <w:rFonts w:ascii="Times New Roman" w:hAnsi="Times New Roman" w:cs="Times New Roman"/>
          <w:i/>
          <w:iCs/>
          <w:sz w:val="24"/>
          <w:szCs w:val="24"/>
          <w:lang w:val="en-US"/>
        </w:rPr>
        <w:t>Oral Hygiene Index-Simplified</w:t>
      </w:r>
      <w:r w:rsidRPr="0061766A">
        <w:rPr>
          <w:rFonts w:ascii="Times New Roman" w:hAnsi="Times New Roman" w:cs="Times New Roman"/>
          <w:sz w:val="24"/>
          <w:szCs w:val="24"/>
          <w:lang w:val="en-US"/>
        </w:rPr>
        <w:t>.</w:t>
      </w:r>
    </w:p>
    <w:p w:rsidR="0061766A" w:rsidRPr="0061766A" w:rsidRDefault="0061766A" w:rsidP="0061766A">
      <w:pPr>
        <w:numPr>
          <w:ilvl w:val="0"/>
          <w:numId w:val="11"/>
        </w:numPr>
        <w:jc w:val="both"/>
        <w:rPr>
          <w:rFonts w:ascii="Times New Roman" w:hAnsi="Times New Roman" w:cs="Times New Roman"/>
          <w:i/>
          <w:iCs/>
          <w:sz w:val="24"/>
          <w:szCs w:val="24"/>
          <w:lang w:val="en-US"/>
        </w:rPr>
      </w:pPr>
      <w:r w:rsidRPr="0061766A">
        <w:rPr>
          <w:rFonts w:ascii="Times New Roman" w:hAnsi="Times New Roman" w:cs="Times New Roman"/>
          <w:i/>
          <w:iCs/>
          <w:sz w:val="24"/>
          <w:szCs w:val="24"/>
          <w:lang w:val="en-US"/>
        </w:rPr>
        <w:t>Oral Hygiene Index-Simplified</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Pemeriksaan </w:t>
      </w:r>
      <w:r w:rsidRPr="0061766A">
        <w:rPr>
          <w:rFonts w:ascii="Times New Roman" w:hAnsi="Times New Roman" w:cs="Times New Roman"/>
          <w:i/>
          <w:iCs/>
          <w:sz w:val="24"/>
          <w:szCs w:val="24"/>
          <w:lang w:val="en-US"/>
        </w:rPr>
        <w:t>OHIS</w:t>
      </w:r>
      <w:r w:rsidRPr="0061766A">
        <w:rPr>
          <w:rFonts w:ascii="Times New Roman" w:hAnsi="Times New Roman" w:cs="Times New Roman"/>
          <w:sz w:val="24"/>
          <w:szCs w:val="24"/>
          <w:lang w:val="en-US"/>
        </w:rPr>
        <w:t xml:space="preserve"> (</w:t>
      </w:r>
      <w:r w:rsidRPr="0061766A">
        <w:rPr>
          <w:rFonts w:ascii="Times New Roman" w:hAnsi="Times New Roman" w:cs="Times New Roman"/>
          <w:i/>
          <w:iCs/>
          <w:sz w:val="24"/>
          <w:szCs w:val="24"/>
          <w:lang w:val="en-US"/>
        </w:rPr>
        <w:t>Oral Hygiene Index-Simplified</w:t>
      </w:r>
      <w:r w:rsidRPr="0061766A">
        <w:rPr>
          <w:rFonts w:ascii="Times New Roman" w:hAnsi="Times New Roman" w:cs="Times New Roman"/>
          <w:sz w:val="24"/>
          <w:szCs w:val="24"/>
          <w:lang w:val="en-US"/>
        </w:rPr>
        <w:t xml:space="preserve">) adalah pemeriksaan gigi dan mulut dengan menjumlahkan </w:t>
      </w:r>
      <w:r w:rsidRPr="0061766A">
        <w:rPr>
          <w:rFonts w:ascii="Times New Roman" w:hAnsi="Times New Roman" w:cs="Times New Roman"/>
          <w:i/>
          <w:iCs/>
          <w:sz w:val="24"/>
          <w:szCs w:val="24"/>
          <w:lang w:val="en-US"/>
        </w:rPr>
        <w:t>Debris index</w:t>
      </w:r>
      <w:r w:rsidRPr="0061766A">
        <w:rPr>
          <w:rFonts w:ascii="Times New Roman" w:hAnsi="Times New Roman" w:cs="Times New Roman"/>
          <w:sz w:val="24"/>
          <w:szCs w:val="24"/>
          <w:lang w:val="en-US"/>
        </w:rPr>
        <w:t xml:space="preserve"> (DI) dan </w:t>
      </w:r>
      <w:r w:rsidRPr="0061766A">
        <w:rPr>
          <w:rFonts w:ascii="Times New Roman" w:hAnsi="Times New Roman" w:cs="Times New Roman"/>
          <w:i/>
          <w:iCs/>
          <w:sz w:val="24"/>
          <w:szCs w:val="24"/>
          <w:lang w:val="en-US"/>
        </w:rPr>
        <w:t>Calculus Index</w:t>
      </w:r>
      <w:r w:rsidRPr="0061766A">
        <w:rPr>
          <w:rFonts w:ascii="Times New Roman" w:hAnsi="Times New Roman" w:cs="Times New Roman"/>
          <w:sz w:val="24"/>
          <w:szCs w:val="24"/>
          <w:lang w:val="en-US"/>
        </w:rPr>
        <w:t xml:space="preserve"> (CI).</w:t>
      </w:r>
    </w:p>
    <w:p w:rsidR="0061766A" w:rsidRPr="0061766A" w:rsidRDefault="0061766A" w:rsidP="0061766A">
      <w:pPr>
        <w:numPr>
          <w:ilvl w:val="0"/>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Pengertian Indeks</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Indeks adalah suatu angka yang menunjukkan keadaan klinis yang didapat pada waktu dilakukan pemeriksaan, dengan cara mengukur luas dari permukaan gigi yang ditutupi oleh plak maupun kalkulus, dengan demikian angka yang diperoleh berdasarkan penilaian yang objektif (Megananda, dkk, 2012).</w:t>
      </w:r>
    </w:p>
    <w:p w:rsidR="0061766A" w:rsidRPr="0061766A" w:rsidRDefault="0061766A" w:rsidP="0061766A">
      <w:pPr>
        <w:numPr>
          <w:ilvl w:val="0"/>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Pengertian Debris dan Debris Indeks</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Debris adalah nilai dari endapan lunak yang terjadi karena adanya sisa makanan yang melekat pada gigi penentu (Megananda, dkk, 2012). Sedangkan menurut Megananda dkk (2012) </w:t>
      </w:r>
      <w:r w:rsidRPr="0061766A">
        <w:rPr>
          <w:rFonts w:ascii="Times New Roman" w:hAnsi="Times New Roman" w:cs="Times New Roman"/>
          <w:i/>
          <w:iCs/>
          <w:sz w:val="24"/>
          <w:szCs w:val="24"/>
          <w:lang w:val="en-US"/>
        </w:rPr>
        <w:t>Debris Index</w:t>
      </w:r>
      <w:r w:rsidRPr="0061766A">
        <w:rPr>
          <w:rFonts w:ascii="Times New Roman" w:hAnsi="Times New Roman" w:cs="Times New Roman"/>
          <w:sz w:val="24"/>
          <w:szCs w:val="24"/>
          <w:lang w:val="en-US"/>
        </w:rPr>
        <w:t xml:space="preserve"> (DI) adalah nilai dari endapan lunak yang terjadi karena adanya sisa makanan yang melekat pada gigi penentu.</w:t>
      </w:r>
    </w:p>
    <w:p w:rsidR="0061766A" w:rsidRPr="0061766A" w:rsidRDefault="0061766A" w:rsidP="0061766A">
      <w:pPr>
        <w:numPr>
          <w:ilvl w:val="0"/>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Pengertian Kalkulus dan Kalkulus Indeks</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Kalkulus adalah nilai dari endapan keras terjadi karena debris yang mengalami pengapuran yang melekat pada permukaan gigi (Megananda, dkk, 2012). Kalkulus berarti suatu endapan keras (karang gigi) yang terletak pada permukaan gigi berwarna mulai dari kekuning-kuningan, kecoklat-coklatan sampai kehitam-hitaman dan mempunyai permukaan kasar (Megananda, dkk, 2012).</w:t>
      </w:r>
    </w:p>
    <w:p w:rsidR="0061766A" w:rsidRPr="0061766A" w:rsidRDefault="0061766A" w:rsidP="0061766A">
      <w:pPr>
        <w:numPr>
          <w:ilvl w:val="0"/>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Indeks dan Gigi Indeks Untuk Pemeriksaan OHIS</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lastRenderedPageBreak/>
        <w:t>Permukaan gigi indeks dan gigi indeks untuk pemeriksaan OHIS menurut (Megananda, dkk, 2012) sebagai berikut:</w:t>
      </w:r>
    </w:p>
    <w:p w:rsidR="0061766A" w:rsidRPr="0061766A" w:rsidRDefault="0061766A" w:rsidP="0061766A">
      <w:pPr>
        <w:numPr>
          <w:ilvl w:val="1"/>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Indeks</w:t>
      </w:r>
    </w:p>
    <w:p w:rsidR="0061766A" w:rsidRPr="0061766A" w:rsidRDefault="0061766A" w:rsidP="0061766A">
      <w:pPr>
        <w:numPr>
          <w:ilvl w:val="3"/>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Rahang Atas</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Gigi 16 kanan permukaan bukal.</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Gigi 11 kanan pada permukaan labial.</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Gigi 26 kiri pada permukaan bukal.</w:t>
      </w:r>
    </w:p>
    <w:p w:rsidR="0061766A" w:rsidRPr="0061766A" w:rsidRDefault="0061766A" w:rsidP="0061766A">
      <w:pPr>
        <w:numPr>
          <w:ilvl w:val="3"/>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Rahang Bawah</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Gigi 36 pada permukaan lingual.</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Gigi 31 kiri pada permukaan labial.</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Gigi 46 kiri pada permukaan lingual (Megananda, dkk, 2012).</w:t>
      </w:r>
    </w:p>
    <w:p w:rsidR="0061766A" w:rsidRPr="0061766A" w:rsidRDefault="0061766A" w:rsidP="0061766A">
      <w:pPr>
        <w:numPr>
          <w:ilvl w:val="1"/>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Indeks dan Gigi Indeks</w:t>
      </w:r>
    </w:p>
    <w:p w:rsidR="0061766A" w:rsidRPr="0061766A" w:rsidRDefault="0061766A" w:rsidP="0061766A">
      <w:pPr>
        <w:jc w:val="both"/>
        <w:rPr>
          <w:rFonts w:ascii="Times New Roman" w:hAnsi="Times New Roman" w:cs="Times New Roman"/>
          <w:sz w:val="24"/>
          <w:szCs w:val="24"/>
          <w:lang w:val="en-US"/>
        </w:rPr>
      </w:pPr>
    </w:p>
    <w:tbl>
      <w:tblPr>
        <w:tblW w:w="0" w:type="auto"/>
        <w:tblInd w:w="1242" w:type="dxa"/>
        <w:tblLook w:val="04A0" w:firstRow="1" w:lastRow="0" w:firstColumn="1" w:lastColumn="0" w:noHBand="0" w:noVBand="1"/>
      </w:tblPr>
      <w:tblGrid>
        <w:gridCol w:w="1985"/>
        <w:gridCol w:w="1701"/>
        <w:gridCol w:w="2410"/>
        <w:gridCol w:w="1275"/>
      </w:tblGrid>
      <w:tr w:rsidR="0061766A" w:rsidRPr="0061766A" w:rsidTr="00F71078">
        <w:tc>
          <w:tcPr>
            <w:tcW w:w="7371" w:type="dxa"/>
            <w:gridSpan w:val="4"/>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Rahang Atas</w:t>
            </w:r>
          </w:p>
        </w:tc>
      </w:tr>
      <w:tr w:rsidR="0061766A" w:rsidRPr="0061766A" w:rsidTr="00F71078">
        <w:trPr>
          <w:trHeight w:val="239"/>
        </w:trPr>
        <w:tc>
          <w:tcPr>
            <w:tcW w:w="1985" w:type="dxa"/>
            <w:tcBorders>
              <w:bottom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6 Bukal</w:t>
            </w:r>
          </w:p>
        </w:tc>
        <w:tc>
          <w:tcPr>
            <w:tcW w:w="1701" w:type="dxa"/>
            <w:tcBorders>
              <w:bottom w:val="single" w:sz="4" w:space="0" w:color="auto"/>
              <w:right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 Labial</w:t>
            </w:r>
          </w:p>
        </w:tc>
        <w:tc>
          <w:tcPr>
            <w:tcW w:w="2410" w:type="dxa"/>
            <w:tcBorders>
              <w:left w:val="single" w:sz="4" w:space="0" w:color="auto"/>
              <w:bottom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p>
        </w:tc>
        <w:tc>
          <w:tcPr>
            <w:tcW w:w="1275" w:type="dxa"/>
            <w:tcBorders>
              <w:bottom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6 Bukal</w:t>
            </w:r>
          </w:p>
        </w:tc>
      </w:tr>
      <w:tr w:rsidR="0061766A" w:rsidRPr="0061766A" w:rsidTr="00F71078">
        <w:tc>
          <w:tcPr>
            <w:tcW w:w="1985" w:type="dxa"/>
            <w:tcBorders>
              <w:top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6 Lingual</w:t>
            </w:r>
          </w:p>
        </w:tc>
        <w:tc>
          <w:tcPr>
            <w:tcW w:w="1701" w:type="dxa"/>
            <w:tcBorders>
              <w:top w:val="single" w:sz="4" w:space="0" w:color="auto"/>
              <w:right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p>
        </w:tc>
        <w:tc>
          <w:tcPr>
            <w:tcW w:w="2410" w:type="dxa"/>
            <w:tcBorders>
              <w:top w:val="single" w:sz="4" w:space="0" w:color="auto"/>
              <w:left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 Labial</w:t>
            </w:r>
          </w:p>
        </w:tc>
        <w:tc>
          <w:tcPr>
            <w:tcW w:w="1275" w:type="dxa"/>
            <w:tcBorders>
              <w:top w:val="single" w:sz="4" w:space="0" w:color="auto"/>
            </w:tcBorders>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6 Lingual</w:t>
            </w:r>
          </w:p>
        </w:tc>
      </w:tr>
      <w:tr w:rsidR="0061766A" w:rsidRPr="0061766A" w:rsidTr="00F71078">
        <w:tc>
          <w:tcPr>
            <w:tcW w:w="7371" w:type="dxa"/>
            <w:gridSpan w:val="4"/>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Rahang Bawah</w:t>
            </w:r>
          </w:p>
        </w:tc>
      </w:tr>
    </w:tbl>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numPr>
          <w:ilvl w:val="0"/>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Penilaian Debris Indeks dan Kalkulus Indeks</w:t>
      </w:r>
    </w:p>
    <w:p w:rsidR="0061766A" w:rsidRPr="0061766A" w:rsidRDefault="0061766A" w:rsidP="0061766A">
      <w:pPr>
        <w:numPr>
          <w:ilvl w:val="1"/>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Prosedur pemeriksaan</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Untuk memperoleh suatu penilaian debris indeks dan kalkulus indeks yang tepat dan seragam, maka perlu dilakukan suatu prosedur pemeriksaan yang terarah secara sistematis. Hal-hal yang perlu diperhatikan yaitu:</w:t>
      </w:r>
    </w:p>
    <w:p w:rsidR="0061766A" w:rsidRPr="0061766A" w:rsidRDefault="0061766A" w:rsidP="0061766A">
      <w:pPr>
        <w:numPr>
          <w:ilvl w:val="3"/>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diperiksa adalah permukaan gigi yang jelas terlihat dalam mulut disebut permukaan gigi klinis.</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w:drawing>
          <wp:anchor distT="0" distB="0" distL="114300" distR="114300" simplePos="0" relativeHeight="251661312" behindDoc="1" locked="0" layoutInCell="1" allowOverlap="1" wp14:anchorId="18258B2F" wp14:editId="735952D4">
            <wp:simplePos x="0" y="0"/>
            <wp:positionH relativeFrom="column">
              <wp:posOffset>2728595</wp:posOffset>
            </wp:positionH>
            <wp:positionV relativeFrom="paragraph">
              <wp:posOffset>-100584</wp:posOffset>
            </wp:positionV>
            <wp:extent cx="1737360" cy="2201263"/>
            <wp:effectExtent l="63500" t="63500" r="129540" b="12319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extLst>
                        <a:ext uri="{28A0092B-C50C-407E-A947-70E740481C1C}">
                          <a14:useLocalDpi xmlns:a14="http://schemas.microsoft.com/office/drawing/2010/main" val="0"/>
                        </a:ext>
                      </a:extLst>
                    </a:blip>
                    <a:stretch>
                      <a:fillRect/>
                    </a:stretch>
                  </pic:blipFill>
                  <pic:spPr>
                    <a:xfrm>
                      <a:off x="0" y="0"/>
                      <a:ext cx="1737360" cy="22012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Gambar 2.1 Permukaan Klinis Gigi</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Sumber : https://www.dentaljuce.com/oral-biology-anterior-tooth-anatomy-introduction</w:t>
      </w:r>
    </w:p>
    <w:p w:rsidR="0061766A" w:rsidRPr="0061766A" w:rsidRDefault="0061766A" w:rsidP="0061766A">
      <w:pPr>
        <w:numPr>
          <w:ilvl w:val="3"/>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di dalam mulut tersebut dibagi dengan garis khayal menjadi 3 bagian yang sama yaitu:</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1/3 permukaan gigi bagian incisal atau oklusal</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1/3 permukaan gigi bagian tengah</w:t>
      </w:r>
    </w:p>
    <w:p w:rsidR="0061766A" w:rsidRPr="0061766A" w:rsidRDefault="0061766A" w:rsidP="0061766A">
      <w:pPr>
        <w:numPr>
          <w:ilvl w:val="4"/>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1/3 permukaan gigi bagian servikal.</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w:drawing>
          <wp:anchor distT="0" distB="0" distL="114300" distR="114300" simplePos="0" relativeHeight="251662336" behindDoc="1" locked="0" layoutInCell="1" allowOverlap="1" wp14:anchorId="44CB772A" wp14:editId="4CA772AE">
            <wp:simplePos x="0" y="0"/>
            <wp:positionH relativeFrom="column">
              <wp:posOffset>1739000</wp:posOffset>
            </wp:positionH>
            <wp:positionV relativeFrom="paragraph">
              <wp:posOffset>-129519</wp:posOffset>
            </wp:positionV>
            <wp:extent cx="1737360" cy="2200910"/>
            <wp:effectExtent l="63500" t="63500" r="129540" b="12319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extLst>
                        <a:ext uri="{28A0092B-C50C-407E-A947-70E740481C1C}">
                          <a14:useLocalDpi xmlns:a14="http://schemas.microsoft.com/office/drawing/2010/main" val="0"/>
                        </a:ext>
                      </a:extLst>
                    </a:blip>
                    <a:stretch>
                      <a:fillRect/>
                    </a:stretch>
                  </pic:blipFill>
                  <pic:spPr>
                    <a:xfrm>
                      <a:off x="0" y="0"/>
                      <a:ext cx="1737360" cy="22009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61766A">
        <w:rPr>
          <w:rFonts w:ascii="Times New Roman" w:hAnsi="Times New Roman" w:cs="Times New Roman"/>
          <w:sz w:val="24"/>
          <w:szCs w:val="24"/>
        </w:rPr>
        <mc:AlternateContent>
          <mc:Choice Requires="wps">
            <w:drawing>
              <wp:anchor distT="0" distB="0" distL="114300" distR="114300" simplePos="0" relativeHeight="251668480" behindDoc="0" locked="0" layoutInCell="1" allowOverlap="1" wp14:anchorId="4EE750AE" wp14:editId="1B0F0A64">
                <wp:simplePos x="0" y="0"/>
                <wp:positionH relativeFrom="column">
                  <wp:posOffset>4670425</wp:posOffset>
                </wp:positionH>
                <wp:positionV relativeFrom="paragraph">
                  <wp:posOffset>342646</wp:posOffset>
                </wp:positionV>
                <wp:extent cx="1499235" cy="328930"/>
                <wp:effectExtent l="0" t="0" r="12065" b="13970"/>
                <wp:wrapNone/>
                <wp:docPr id="23" name="Text Box 23"/>
                <wp:cNvGraphicFramePr/>
                <a:graphic xmlns:a="http://schemas.openxmlformats.org/drawingml/2006/main">
                  <a:graphicData uri="http://schemas.microsoft.com/office/word/2010/wordprocessingShape">
                    <wps:wsp>
                      <wps:cNvSpPr txBox="1"/>
                      <wps:spPr>
                        <a:xfrm>
                          <a:off x="0" y="0"/>
                          <a:ext cx="1499235" cy="328930"/>
                        </a:xfrm>
                        <a:prstGeom prst="rect">
                          <a:avLst/>
                        </a:prstGeom>
                        <a:solidFill>
                          <a:schemeClr val="lt1"/>
                        </a:solidFill>
                        <a:ln w="6350">
                          <a:solidFill>
                            <a:prstClr val="black"/>
                          </a:solidFill>
                        </a:ln>
                      </wps:spPr>
                      <wps:txbx>
                        <w:txbxContent>
                          <w:p w:rsidR="0061766A" w:rsidRDefault="0061766A" w:rsidP="0061766A">
                            <w:pPr>
                              <w:pStyle w:val="ListParagraph"/>
                              <w:numPr>
                                <w:ilvl w:val="0"/>
                                <w:numId w:val="22"/>
                              </w:numPr>
                              <w:ind w:left="284" w:hanging="284"/>
                            </w:pPr>
                            <w:r>
                              <w:rPr>
                                <w:lang w:val="en-US"/>
                              </w:rPr>
                              <w:t>Bagian servikal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E750AE" id="_x0000_t202" coordsize="21600,21600" o:spt="202" path="m,l,21600r21600,l21600,xe">
                <v:stroke joinstyle="miter"/>
                <v:path gradientshapeok="t" o:connecttype="rect"/>
              </v:shapetype>
              <v:shape id="Text Box 23" o:spid="_x0000_s1026" type="#_x0000_t202" style="position:absolute;left:0;text-align:left;margin-left:367.75pt;margin-top:27pt;width:118.05pt;height:25.9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" fillcolor="white [3201]" strokeweight=".5pt">
                <v:textbox>
                  <w:txbxContent>
                    <w:p w:rsidR="0061766A" w:rsidRDefault="0061766A" w:rsidP="0061766A">
                      <w:pPr>
                        <w:pStyle w:val="ListParagraph"/>
                        <w:numPr>
                          <w:ilvl w:val="0"/>
                          <w:numId w:val="22"/>
                        </w:numPr>
                        <w:ind w:left="284" w:hanging="284"/>
                      </w:pPr>
                      <w:r>
                        <w:rPr>
                          <w:lang w:val="en-US"/>
                        </w:rPr>
                        <w:t>Bagian servikal</w:t>
                      </w:r>
                    </w:p>
                  </w:txbxContent>
                </v:textbox>
              </v:shape>
            </w:pict>
          </mc:Fallback>
        </mc:AlternateConten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14:anchorId="2B0E5660" wp14:editId="6014759E">
                <wp:simplePos x="0" y="0"/>
                <wp:positionH relativeFrom="column">
                  <wp:posOffset>3631692</wp:posOffset>
                </wp:positionH>
                <wp:positionV relativeFrom="paragraph">
                  <wp:posOffset>125730</wp:posOffset>
                </wp:positionV>
                <wp:extent cx="906780" cy="0"/>
                <wp:effectExtent l="25400" t="63500" r="0" b="76200"/>
                <wp:wrapNone/>
                <wp:docPr id="20" name="Straight Arrow Connector 20"/>
                <wp:cNvGraphicFramePr/>
                <a:graphic xmlns:a="http://schemas.openxmlformats.org/drawingml/2006/main">
                  <a:graphicData uri="http://schemas.microsoft.com/office/word/2010/wordprocessingShape">
                    <wps:wsp>
                      <wps:cNvCnPr/>
                      <wps:spPr>
                        <a:xfrm flipH="1">
                          <a:off x="0" y="0"/>
                          <a:ext cx="9067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53C04B8" id="_x0000_t32" coordsize="21600,21600" o:spt="32" o:oned="t" path="m,l21600,21600e" filled="f">
                <v:path arrowok="t" fillok="f" o:connecttype="none"/>
                <o:lock v:ext="edit" shapetype="t"/>
              </v:shapetype>
              <v:shape id="Straight Arrow Connector 20" o:spid="_x0000_s1026" type="#_x0000_t32" style="position:absolute;margin-left:285.95pt;margin-top:9.9pt;width:71.4pt;height: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" strokecolor="#5b9bd5 [3204]" strokeweight=".5pt">
                <v:stroke endarrow="block" joinstyle="miter"/>
              </v:shape>
            </w:pict>
          </mc:Fallback>
        </mc:AlternateConten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mc:AlternateContent>
          <mc:Choice Requires="wps">
            <w:drawing>
              <wp:anchor distT="0" distB="0" distL="114300" distR="114300" simplePos="0" relativeHeight="251669504" behindDoc="0" locked="0" layoutInCell="1" allowOverlap="1" wp14:anchorId="0BF118F3" wp14:editId="3B56E0FE">
                <wp:simplePos x="0" y="0"/>
                <wp:positionH relativeFrom="column">
                  <wp:posOffset>4671949</wp:posOffset>
                </wp:positionH>
                <wp:positionV relativeFrom="paragraph">
                  <wp:posOffset>225425</wp:posOffset>
                </wp:positionV>
                <wp:extent cx="1499616" cy="329184"/>
                <wp:effectExtent l="0" t="0" r="12065" b="13970"/>
                <wp:wrapNone/>
                <wp:docPr id="24" name="Text Box 24"/>
                <wp:cNvGraphicFramePr/>
                <a:graphic xmlns:a="http://schemas.openxmlformats.org/drawingml/2006/main">
                  <a:graphicData uri="http://schemas.microsoft.com/office/word/2010/wordprocessingShape">
                    <wps:wsp>
                      <wps:cNvSpPr txBox="1"/>
                      <wps:spPr>
                        <a:xfrm>
                          <a:off x="0" y="0"/>
                          <a:ext cx="1499616" cy="329184"/>
                        </a:xfrm>
                        <a:prstGeom prst="rect">
                          <a:avLst/>
                        </a:prstGeom>
                        <a:solidFill>
                          <a:schemeClr val="lt1"/>
                        </a:solidFill>
                        <a:ln w="6350">
                          <a:solidFill>
                            <a:prstClr val="black"/>
                          </a:solidFill>
                        </a:ln>
                      </wps:spPr>
                      <wps:txbx>
                        <w:txbxContent>
                          <w:p w:rsidR="0061766A" w:rsidRDefault="0061766A" w:rsidP="0061766A">
                            <w:pPr>
                              <w:pStyle w:val="ListParagraph"/>
                              <w:numPr>
                                <w:ilvl w:val="0"/>
                                <w:numId w:val="23"/>
                              </w:numPr>
                              <w:ind w:left="284" w:hanging="284"/>
                            </w:pPr>
                            <w:r>
                              <w:rPr>
                                <w:lang w:val="en-US"/>
                              </w:rPr>
                              <w:t>Bagian tengah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F118F3" id="Text Box 24" o:spid="_x0000_s1027" type="#_x0000_t202" style="position:absolute;left:0;text-align:left;margin-left:367.85pt;margin-top:17.75pt;width:118.1pt;height:25.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" fillcolor="white [3201]" strokeweight=".5pt">
                <v:textbox>
                  <w:txbxContent>
                    <w:p w:rsidR="0061766A" w:rsidRDefault="0061766A" w:rsidP="0061766A">
                      <w:pPr>
                        <w:pStyle w:val="ListParagraph"/>
                        <w:numPr>
                          <w:ilvl w:val="0"/>
                          <w:numId w:val="23"/>
                        </w:numPr>
                        <w:ind w:left="284" w:hanging="284"/>
                      </w:pPr>
                      <w:r>
                        <w:rPr>
                          <w:lang w:val="en-US"/>
                        </w:rPr>
                        <w:t>Bagian tengah</w:t>
                      </w:r>
                    </w:p>
                  </w:txbxContent>
                </v:textbox>
              </v:shape>
            </w:pict>
          </mc:Fallback>
        </mc:AlternateContent>
      </w:r>
      <w:r w:rsidRPr="0061766A">
        <w:rPr>
          <w:rFonts w:ascii="Times New Roman" w:hAnsi="Times New Roman" w:cs="Times New Roman"/>
          <w:sz w:val="24"/>
          <w:szCs w:val="24"/>
        </w:rPr>
        <mc:AlternateContent>
          <mc:Choice Requires="wps">
            <w:drawing>
              <wp:anchor distT="0" distB="0" distL="114300" distR="114300" simplePos="0" relativeHeight="251663360" behindDoc="0" locked="0" layoutInCell="1" allowOverlap="1" wp14:anchorId="0F024B64" wp14:editId="6612EA02">
                <wp:simplePos x="0" y="0"/>
                <wp:positionH relativeFrom="column">
                  <wp:posOffset>1968754</wp:posOffset>
                </wp:positionH>
                <wp:positionV relativeFrom="paragraph">
                  <wp:posOffset>43815</wp:posOffset>
                </wp:positionV>
                <wp:extent cx="1398905" cy="0"/>
                <wp:effectExtent l="0" t="0" r="10795" b="12700"/>
                <wp:wrapNone/>
                <wp:docPr id="13" name="Straight Connector 13"/>
                <wp:cNvGraphicFramePr/>
                <a:graphic xmlns:a="http://schemas.openxmlformats.org/drawingml/2006/main">
                  <a:graphicData uri="http://schemas.microsoft.com/office/word/2010/wordprocessingShape">
                    <wps:wsp>
                      <wps:cNvCnPr/>
                      <wps:spPr>
                        <a:xfrm>
                          <a:off x="0" y="0"/>
                          <a:ext cx="13989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5A6D27" id="Straight Connector 1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5pt,3.45pt" to="265.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" strokecolor="black [3213]" strokeweight=".5pt">
                <v:stroke joinstyle="miter"/>
              </v:line>
            </w:pict>
          </mc:Fallback>
        </mc:AlternateConten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mc:AlternateContent>
          <mc:Choice Requires="wps">
            <w:drawing>
              <wp:anchor distT="0" distB="0" distL="114300" distR="114300" simplePos="0" relativeHeight="251666432" behindDoc="0" locked="0" layoutInCell="1" allowOverlap="1" wp14:anchorId="7EA82EC8" wp14:editId="1517A99E">
                <wp:simplePos x="0" y="0"/>
                <wp:positionH relativeFrom="column">
                  <wp:posOffset>3629025</wp:posOffset>
                </wp:positionH>
                <wp:positionV relativeFrom="paragraph">
                  <wp:posOffset>9525</wp:posOffset>
                </wp:positionV>
                <wp:extent cx="906780" cy="0"/>
                <wp:effectExtent l="25400" t="63500" r="0" b="76200"/>
                <wp:wrapNone/>
                <wp:docPr id="21" name="Straight Arrow Connector 21"/>
                <wp:cNvGraphicFramePr/>
                <a:graphic xmlns:a="http://schemas.openxmlformats.org/drawingml/2006/main">
                  <a:graphicData uri="http://schemas.microsoft.com/office/word/2010/wordprocessingShape">
                    <wps:wsp>
                      <wps:cNvCnPr/>
                      <wps:spPr>
                        <a:xfrm flipH="1">
                          <a:off x="0" y="0"/>
                          <a:ext cx="9067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F22A6EE" id="Straight Arrow Connector 21" o:spid="_x0000_s1026" type="#_x0000_t32" style="position:absolute;margin-left:285.75pt;margin-top:.75pt;width:71.4pt;height:0;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" strokecolor="#5b9bd5 [3204]" strokeweight=".5pt">
                <v:stroke endarrow="block" joinstyle="miter"/>
              </v:shape>
            </w:pict>
          </mc:Fallback>
        </mc:AlternateContent>
      </w:r>
      <w:r w:rsidRPr="0061766A">
        <w:rPr>
          <w:rFonts w:ascii="Times New Roman" w:hAnsi="Times New Roman" w:cs="Times New Roman"/>
          <w:sz w:val="24"/>
          <w:szCs w:val="24"/>
        </w:rPr>
        <mc:AlternateContent>
          <mc:Choice Requires="wps">
            <w:drawing>
              <wp:anchor distT="0" distB="0" distL="114300" distR="114300" simplePos="0" relativeHeight="251664384" behindDoc="0" locked="0" layoutInCell="1" allowOverlap="1" wp14:anchorId="47D2C8B9" wp14:editId="7C6B2F21">
                <wp:simplePos x="0" y="0"/>
                <wp:positionH relativeFrom="column">
                  <wp:posOffset>1961896</wp:posOffset>
                </wp:positionH>
                <wp:positionV relativeFrom="paragraph">
                  <wp:posOffset>354965</wp:posOffset>
                </wp:positionV>
                <wp:extent cx="1398905" cy="0"/>
                <wp:effectExtent l="0" t="0" r="10795" b="12700"/>
                <wp:wrapNone/>
                <wp:docPr id="15" name="Straight Connector 15"/>
                <wp:cNvGraphicFramePr/>
                <a:graphic xmlns:a="http://schemas.openxmlformats.org/drawingml/2006/main">
                  <a:graphicData uri="http://schemas.microsoft.com/office/word/2010/wordprocessingShape">
                    <wps:wsp>
                      <wps:cNvCnPr/>
                      <wps:spPr>
                        <a:xfrm>
                          <a:off x="0" y="0"/>
                          <a:ext cx="13989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813CA7" id="Straight Connector 1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4.5pt,27.95pt" to="264.6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" strokecolor="black [3213]" strokeweight=".5pt">
                <v:stroke joinstyle="miter"/>
              </v:line>
            </w:pict>
          </mc:Fallback>
        </mc:AlternateConten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mc:AlternateContent>
          <mc:Choice Requires="wps">
            <w:drawing>
              <wp:anchor distT="0" distB="0" distL="114300" distR="114300" simplePos="0" relativeHeight="251670528" behindDoc="0" locked="0" layoutInCell="1" allowOverlap="1" wp14:anchorId="36FC0198" wp14:editId="7CD600C0">
                <wp:simplePos x="0" y="0"/>
                <wp:positionH relativeFrom="column">
                  <wp:posOffset>4672330</wp:posOffset>
                </wp:positionH>
                <wp:positionV relativeFrom="paragraph">
                  <wp:posOffset>68199</wp:posOffset>
                </wp:positionV>
                <wp:extent cx="1499235" cy="457200"/>
                <wp:effectExtent l="0" t="0" r="12065" b="12700"/>
                <wp:wrapNone/>
                <wp:docPr id="25" name="Text Box 25"/>
                <wp:cNvGraphicFramePr/>
                <a:graphic xmlns:a="http://schemas.openxmlformats.org/drawingml/2006/main">
                  <a:graphicData uri="http://schemas.microsoft.com/office/word/2010/wordprocessingShape">
                    <wps:wsp>
                      <wps:cNvSpPr txBox="1"/>
                      <wps:spPr>
                        <a:xfrm>
                          <a:off x="0" y="0"/>
                          <a:ext cx="1499235" cy="457200"/>
                        </a:xfrm>
                        <a:prstGeom prst="rect">
                          <a:avLst/>
                        </a:prstGeom>
                        <a:solidFill>
                          <a:schemeClr val="lt1"/>
                        </a:solidFill>
                        <a:ln w="6350">
                          <a:solidFill>
                            <a:prstClr val="black"/>
                          </a:solidFill>
                        </a:ln>
                      </wps:spPr>
                      <wps:txbx>
                        <w:txbxContent>
                          <w:p w:rsidR="0061766A" w:rsidRDefault="0061766A" w:rsidP="0061766A">
                            <w:pPr>
                              <w:pStyle w:val="ListParagraph"/>
                              <w:numPr>
                                <w:ilvl w:val="0"/>
                                <w:numId w:val="24"/>
                              </w:numPr>
                              <w:ind w:left="426" w:hanging="426"/>
                            </w:pPr>
                            <w:r>
                              <w:rPr>
                                <w:lang w:val="en-US"/>
                              </w:rPr>
                              <w:t>Bagian incisal atau oklusal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FC0198" id="Text Box 25" o:spid="_x0000_s1028" type="#_x0000_t202" style="position:absolute;left:0;text-align:left;margin-left:367.9pt;margin-top:5.35pt;width:118.05pt;height:36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" fillcolor="white [3201]" strokeweight=".5pt">
                <v:textbox>
                  <w:txbxContent>
                    <w:p w:rsidR="0061766A" w:rsidRDefault="0061766A" w:rsidP="0061766A">
                      <w:pPr>
                        <w:pStyle w:val="ListParagraph"/>
                        <w:numPr>
                          <w:ilvl w:val="0"/>
                          <w:numId w:val="24"/>
                        </w:numPr>
                        <w:ind w:left="426" w:hanging="426"/>
                      </w:pPr>
                      <w:r>
                        <w:rPr>
                          <w:lang w:val="en-US"/>
                        </w:rPr>
                        <w:t>Bagian incisal atau oklusal</w:t>
                      </w:r>
                    </w:p>
                  </w:txbxContent>
                </v:textbox>
              </v:shape>
            </w:pict>
          </mc:Fallback>
        </mc:AlternateContent>
      </w:r>
      <w:r w:rsidRPr="0061766A">
        <w:rPr>
          <w:rFonts w:ascii="Times New Roman" w:hAnsi="Times New Roman" w:cs="Times New Roman"/>
          <w:sz w:val="24"/>
          <w:szCs w:val="24"/>
        </w:rPr>
        <mc:AlternateContent>
          <mc:Choice Requires="wps">
            <w:drawing>
              <wp:anchor distT="0" distB="0" distL="114300" distR="114300" simplePos="0" relativeHeight="251667456" behindDoc="0" locked="0" layoutInCell="1" allowOverlap="1" wp14:anchorId="38E7D277" wp14:editId="3081FDDE">
                <wp:simplePos x="0" y="0"/>
                <wp:positionH relativeFrom="column">
                  <wp:posOffset>3625850</wp:posOffset>
                </wp:positionH>
                <wp:positionV relativeFrom="paragraph">
                  <wp:posOffset>302514</wp:posOffset>
                </wp:positionV>
                <wp:extent cx="906780" cy="0"/>
                <wp:effectExtent l="25400" t="63500" r="0" b="76200"/>
                <wp:wrapNone/>
                <wp:docPr id="22" name="Straight Arrow Connector 22"/>
                <wp:cNvGraphicFramePr/>
                <a:graphic xmlns:a="http://schemas.openxmlformats.org/drawingml/2006/main">
                  <a:graphicData uri="http://schemas.microsoft.com/office/word/2010/wordprocessingShape">
                    <wps:wsp>
                      <wps:cNvCnPr/>
                      <wps:spPr>
                        <a:xfrm flipH="1">
                          <a:off x="0" y="0"/>
                          <a:ext cx="9067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514FB3" id="Straight Arrow Connector 22" o:spid="_x0000_s1026" type="#_x0000_t32" style="position:absolute;margin-left:285.5pt;margin-top:23.8pt;width:71.4pt;height:0;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" strokecolor="#5b9bd5 [3204]" strokeweight=".5pt">
                <v:stroke endarrow="block" joinstyle="miter"/>
              </v:shape>
            </w:pict>
          </mc:Fallback>
        </mc:AlternateConten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Gambar 2.2 garis khayal pada permukaan gigi indeks </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Sumber : https://www.dentaljuce.com/oral-biology-anterior-tooth-anatomy-introduction</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w:drawing>
          <wp:anchor distT="0" distB="0" distL="114300" distR="114300" simplePos="0" relativeHeight="251660288" behindDoc="0" locked="0" layoutInCell="1" allowOverlap="1" wp14:anchorId="05F4F0F0" wp14:editId="20CBDF03">
            <wp:simplePos x="0" y="0"/>
            <wp:positionH relativeFrom="column">
              <wp:posOffset>1725295</wp:posOffset>
            </wp:positionH>
            <wp:positionV relativeFrom="paragraph">
              <wp:posOffset>865251</wp:posOffset>
            </wp:positionV>
            <wp:extent cx="2340864" cy="1051560"/>
            <wp:effectExtent l="63500" t="63500" r="123190" b="12954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6">
                      <a:extLst>
                        <a:ext uri="{28A0092B-C50C-407E-A947-70E740481C1C}">
                          <a14:useLocalDpi xmlns:a14="http://schemas.microsoft.com/office/drawing/2010/main" val="0"/>
                        </a:ext>
                      </a:extLst>
                    </a:blip>
                    <a:srcRect t="11708" r="5501" b="9088"/>
                    <a:stretch/>
                  </pic:blipFill>
                  <pic:spPr bwMode="auto">
                    <a:xfrm>
                      <a:off x="0" y="0"/>
                      <a:ext cx="2340864" cy="10515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1766A">
        <w:rPr>
          <w:rFonts w:ascii="Times New Roman" w:hAnsi="Times New Roman" w:cs="Times New Roman"/>
          <w:sz w:val="24"/>
          <w:szCs w:val="24"/>
          <w:lang w:val="en-US"/>
        </w:rPr>
        <w:t>Lalu penggunaan sonde sebagai alat pemeriksaan, digunakan secara mendatar pada permukaan gigi indeks.</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Gambar 2.3 Penggunaan Sonde Pada Permukaan Gigi Indeks</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Sumber : </w:t>
      </w:r>
      <w:hyperlink r:id="rId7" w:history="1">
        <w:r w:rsidRPr="0061766A">
          <w:rPr>
            <w:rStyle w:val="Hyperlink"/>
            <w:rFonts w:ascii="Times New Roman" w:hAnsi="Times New Roman" w:cs="Times New Roman"/>
            <w:sz w:val="24"/>
            <w:szCs w:val="24"/>
            <w:lang w:val="en-US"/>
          </w:rPr>
          <w:t>https://www.slideshare.net/mutiafauziah5</w:t>
        </w:r>
      </w:hyperlink>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numPr>
          <w:ilvl w:val="1"/>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Pemeriksaan terhadap Debris dan Kalkulus</w:t>
      </w:r>
    </w:p>
    <w:p w:rsidR="0061766A" w:rsidRPr="0061766A" w:rsidRDefault="0061766A" w:rsidP="0061766A">
      <w:pPr>
        <w:numPr>
          <w:ilvl w:val="0"/>
          <w:numId w:val="12"/>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Pemeriksaan terhadap Debris</w:t>
      </w:r>
    </w:p>
    <w:p w:rsidR="0061766A" w:rsidRPr="0061766A" w:rsidRDefault="0061766A" w:rsidP="0061766A">
      <w:pPr>
        <w:numPr>
          <w:ilvl w:val="1"/>
          <w:numId w:val="13"/>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Dilakukan pemeriksaan dimulai dengan 1/3 bagian permukaan gigi incisal/oklusal dengan menggunakan sonde. Apabila terdapat debris yang terbawa oleh sonde nilai yang diperoleh adalah </w:t>
      </w:r>
      <w:r w:rsidRPr="0061766A">
        <w:rPr>
          <w:rFonts w:ascii="Times New Roman" w:hAnsi="Times New Roman" w:cs="Times New Roman"/>
          <w:b/>
          <w:bCs/>
          <w:sz w:val="24"/>
          <w:szCs w:val="24"/>
          <w:lang w:val="en-US"/>
        </w:rPr>
        <w:t>3</w:t>
      </w:r>
      <w:r w:rsidRPr="0061766A">
        <w:rPr>
          <w:rFonts w:ascii="Times New Roman" w:hAnsi="Times New Roman" w:cs="Times New Roman"/>
          <w:sz w:val="24"/>
          <w:szCs w:val="24"/>
          <w:lang w:val="en-US"/>
        </w:rPr>
        <w:t>.</w:t>
      </w:r>
    </w:p>
    <w:p w:rsidR="0061766A" w:rsidRPr="0061766A" w:rsidRDefault="0061766A" w:rsidP="0061766A">
      <w:pPr>
        <w:numPr>
          <w:ilvl w:val="1"/>
          <w:numId w:val="13"/>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Apabila pada permukaan gigi incisal/oklusal tidak terdapat debris yang terbawa dilanjutkan kepermukaan gigi bagian tengah, maka nilai yang diperoleh adalah </w:t>
      </w:r>
      <w:r w:rsidRPr="0061766A">
        <w:rPr>
          <w:rFonts w:ascii="Times New Roman" w:hAnsi="Times New Roman" w:cs="Times New Roman"/>
          <w:b/>
          <w:bCs/>
          <w:sz w:val="24"/>
          <w:szCs w:val="24"/>
          <w:lang w:val="en-US"/>
        </w:rPr>
        <w:t>2</w:t>
      </w:r>
      <w:r w:rsidRPr="0061766A">
        <w:rPr>
          <w:rFonts w:ascii="Times New Roman" w:hAnsi="Times New Roman" w:cs="Times New Roman"/>
          <w:sz w:val="24"/>
          <w:szCs w:val="24"/>
          <w:lang w:val="en-US"/>
        </w:rPr>
        <w:t>.</w:t>
      </w:r>
    </w:p>
    <w:p w:rsidR="0061766A" w:rsidRPr="0061766A" w:rsidRDefault="0061766A" w:rsidP="0061766A">
      <w:pPr>
        <w:numPr>
          <w:ilvl w:val="1"/>
          <w:numId w:val="13"/>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Apabila pada permukaan gigi bagian tengah tidak terdapat debris yang terbawa dilanjutkan kepermukaan gigi 1/3 bagian servikal, maka nilai yang diperoleh adalah </w:t>
      </w:r>
      <w:r w:rsidRPr="0061766A">
        <w:rPr>
          <w:rFonts w:ascii="Times New Roman" w:hAnsi="Times New Roman" w:cs="Times New Roman"/>
          <w:b/>
          <w:bCs/>
          <w:sz w:val="24"/>
          <w:szCs w:val="24"/>
          <w:lang w:val="en-US"/>
        </w:rPr>
        <w:t>1</w:t>
      </w:r>
      <w:r w:rsidRPr="0061766A">
        <w:rPr>
          <w:rFonts w:ascii="Times New Roman" w:hAnsi="Times New Roman" w:cs="Times New Roman"/>
          <w:sz w:val="24"/>
          <w:szCs w:val="24"/>
          <w:lang w:val="en-US"/>
        </w:rPr>
        <w:t>.</w:t>
      </w:r>
    </w:p>
    <w:p w:rsidR="0061766A" w:rsidRPr="0061766A" w:rsidRDefault="0061766A" w:rsidP="0061766A">
      <w:pPr>
        <w:numPr>
          <w:ilvl w:val="0"/>
          <w:numId w:val="12"/>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Pemeriksaan Terhadap Kalkulus</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Sebelum melaksanakan pemeriksaan perlu diperhatikan jenis karang gigi dapat dilihat dari letaknya yaitu :</w:t>
      </w:r>
    </w:p>
    <w:p w:rsidR="0061766A" w:rsidRPr="0061766A" w:rsidRDefault="0061766A" w:rsidP="0061766A">
      <w:pPr>
        <w:numPr>
          <w:ilvl w:val="0"/>
          <w:numId w:val="14"/>
        </w:numPr>
        <w:jc w:val="both"/>
        <w:rPr>
          <w:rFonts w:ascii="Times New Roman" w:hAnsi="Times New Roman" w:cs="Times New Roman"/>
          <w:sz w:val="24"/>
          <w:szCs w:val="24"/>
          <w:lang w:val="en-US"/>
        </w:rPr>
      </w:pPr>
      <w:r w:rsidRPr="0061766A">
        <w:rPr>
          <w:rFonts w:ascii="Times New Roman" w:hAnsi="Times New Roman" w:cs="Times New Roman"/>
          <w:i/>
          <w:iCs/>
          <w:sz w:val="24"/>
          <w:szCs w:val="24"/>
          <w:lang w:val="en-US"/>
        </w:rPr>
        <w:t xml:space="preserve">Supra Gingival Calculus </w:t>
      </w:r>
      <w:r w:rsidRPr="0061766A">
        <w:rPr>
          <w:rFonts w:ascii="Times New Roman" w:hAnsi="Times New Roman" w:cs="Times New Roman"/>
          <w:sz w:val="24"/>
          <w:szCs w:val="24"/>
          <w:lang w:val="en-US"/>
        </w:rPr>
        <w:t>merupakan kalkulus yang melekat pada permukaan mahkota gigi mulai dari puncak gingival margin dan dapat dilihat. (Megananda, dkk, 2012).</w:t>
      </w:r>
    </w:p>
    <w:p w:rsidR="0061766A" w:rsidRPr="0061766A" w:rsidRDefault="0061766A" w:rsidP="0061766A">
      <w:pPr>
        <w:numPr>
          <w:ilvl w:val="0"/>
          <w:numId w:val="14"/>
        </w:numPr>
        <w:jc w:val="both"/>
        <w:rPr>
          <w:rFonts w:ascii="Times New Roman" w:hAnsi="Times New Roman" w:cs="Times New Roman"/>
          <w:sz w:val="24"/>
          <w:szCs w:val="24"/>
          <w:lang w:val="en-US"/>
        </w:rPr>
      </w:pPr>
      <w:r w:rsidRPr="0061766A">
        <w:rPr>
          <w:rFonts w:ascii="Times New Roman" w:hAnsi="Times New Roman" w:cs="Times New Roman"/>
          <w:i/>
          <w:iCs/>
          <w:sz w:val="24"/>
          <w:szCs w:val="24"/>
          <w:lang w:val="en-US"/>
        </w:rPr>
        <w:t>Sub Gingival Calculus</w:t>
      </w:r>
      <w:r w:rsidRPr="0061766A">
        <w:rPr>
          <w:rFonts w:ascii="Times New Roman" w:hAnsi="Times New Roman" w:cs="Times New Roman"/>
          <w:sz w:val="24"/>
          <w:szCs w:val="24"/>
          <w:lang w:val="en-US"/>
        </w:rPr>
        <w:t xml:space="preserve"> merupakan kalkulus yang berada dibawah batas gingival margin, biasanya pada daerah saku gusi dan tidak dapat terlihat pada waktu pemeriksaan. (Megananda, dkk, 2012).</w:t>
      </w:r>
    </w:p>
    <w:p w:rsidR="0061766A" w:rsidRPr="0061766A" w:rsidRDefault="0061766A" w:rsidP="0061766A">
      <w:pPr>
        <w:numPr>
          <w:ilvl w:val="1"/>
          <w:numId w:val="1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lastRenderedPageBreak/>
        <w:t>Kasus yang perlu diperhatikan dalam proses pemeriksaan</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Jika gigi indeks pada suatu bagian gigi tidak ada, lakukan pergantian gigi tersebut dengan ketentuan sebagai berikut :</w:t>
      </w:r>
    </w:p>
    <w:p w:rsidR="0061766A" w:rsidRPr="0061766A" w:rsidRDefault="0061766A" w:rsidP="0061766A">
      <w:pPr>
        <w:numPr>
          <w:ilvl w:val="0"/>
          <w:numId w:val="1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Jika gigi molar pertama tidak ada, penilaian dilakukan pada gigi molar kedua, jika gigi molar pertama dan kedua tidak ada penilaian dilakukan pada gigi molar ketiga, akan tetapi jika gigi molar pertama, kedua dan ketiga tidak ada, maka tidak ada penilaian untuk bagian tersebut.</w:t>
      </w:r>
    </w:p>
    <w:p w:rsidR="0061766A" w:rsidRPr="0061766A" w:rsidRDefault="0061766A" w:rsidP="0061766A">
      <w:pPr>
        <w:numPr>
          <w:ilvl w:val="0"/>
          <w:numId w:val="1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Jika gigi insisif pertama kanan atas tidak ada, dapat diganti oleh gigi insisif kiri dan jika gigi insisif kiri bawah tidak ada, dapat diganti oleh gigi insisif pertama kanan bawah, akan tetapi jika gigi insisif pertama kiri atau kanan tidak ada, maka tidak ada penilaian untuk bagian gigi tersebut.</w:t>
      </w:r>
    </w:p>
    <w:p w:rsidR="0061766A" w:rsidRPr="0061766A" w:rsidRDefault="0061766A" w:rsidP="0061766A">
      <w:pPr>
        <w:numPr>
          <w:ilvl w:val="0"/>
          <w:numId w:val="1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Gigi indeks dianggap tidak ada pada keadaan-keadaan seperti : gigi hilang karena dicabut, gigi yang merupakan sisa akar, gigi yang merupakan mahkota jaket yang terbuat dari akrilik atau logam, mahkota gigi sudah hilang atau rusak lebih dari ½ bagiannya pada permukaan indeks akibat karies maupun fraktur, gigi yang erupsinya belum mencapai ½ ttinggi mahkota klinis.</w:t>
      </w:r>
    </w:p>
    <w:p w:rsidR="0061766A" w:rsidRPr="0061766A" w:rsidRDefault="0061766A" w:rsidP="0061766A">
      <w:pPr>
        <w:numPr>
          <w:ilvl w:val="0"/>
          <w:numId w:val="15"/>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Penilaian dapat dilakukan jika minimal ada dua gigi indeks yang dapat diperiksa (Megananda, dkk, 2012).</w:t>
      </w:r>
    </w:p>
    <w:p w:rsidR="0061766A" w:rsidRPr="0061766A" w:rsidRDefault="0061766A" w:rsidP="0061766A">
      <w:pPr>
        <w:numPr>
          <w:ilvl w:val="1"/>
          <w:numId w:val="15"/>
        </w:numPr>
        <w:jc w:val="both"/>
        <w:rPr>
          <w:rFonts w:ascii="Times New Roman" w:hAnsi="Times New Roman" w:cs="Times New Roman"/>
          <w:i/>
          <w:iCs/>
          <w:sz w:val="24"/>
          <w:szCs w:val="24"/>
          <w:lang w:val="en-US"/>
        </w:rPr>
      </w:pPr>
      <w:r w:rsidRPr="0061766A">
        <w:rPr>
          <w:rFonts w:ascii="Times New Roman" w:hAnsi="Times New Roman" w:cs="Times New Roman"/>
          <w:sz w:val="24"/>
          <w:szCs w:val="24"/>
          <w:lang w:val="en-US"/>
        </w:rPr>
        <w:t xml:space="preserve">Penilaian secara umum </w:t>
      </w:r>
      <w:r w:rsidRPr="0061766A">
        <w:rPr>
          <w:rFonts w:ascii="Times New Roman" w:hAnsi="Times New Roman" w:cs="Times New Roman"/>
          <w:i/>
          <w:iCs/>
          <w:sz w:val="24"/>
          <w:szCs w:val="24"/>
          <w:lang w:val="en-US"/>
        </w:rPr>
        <w:t>debris index</w:t>
      </w:r>
      <w:r w:rsidRPr="0061766A">
        <w:rPr>
          <w:rFonts w:ascii="Times New Roman" w:hAnsi="Times New Roman" w:cs="Times New Roman"/>
          <w:sz w:val="24"/>
          <w:szCs w:val="24"/>
          <w:lang w:val="en-US"/>
        </w:rPr>
        <w:t xml:space="preserve"> dan </w:t>
      </w:r>
      <w:r w:rsidRPr="0061766A">
        <w:rPr>
          <w:rFonts w:ascii="Times New Roman" w:hAnsi="Times New Roman" w:cs="Times New Roman"/>
          <w:i/>
          <w:iCs/>
          <w:sz w:val="24"/>
          <w:szCs w:val="24"/>
          <w:lang w:val="en-US"/>
        </w:rPr>
        <w:t>calculus index</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Hasil pemeriksaan debris indeks dan calculus indeks biasanya dalam bentuk pecahan, ini harus diubah menjadi desimal (dua angka dibelakang koma).</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 xml:space="preserve">Tabel 2.1. Kriteria Penilaian </w:t>
      </w:r>
      <w:r w:rsidRPr="0061766A">
        <w:rPr>
          <w:rFonts w:ascii="Times New Roman" w:hAnsi="Times New Roman" w:cs="Times New Roman"/>
          <w:b/>
          <w:bCs/>
          <w:i/>
          <w:iCs/>
          <w:sz w:val="24"/>
          <w:szCs w:val="24"/>
          <w:lang w:val="en-US"/>
        </w:rPr>
        <w:t>Debris Index</w:t>
      </w:r>
      <w:r w:rsidRPr="0061766A">
        <w:rPr>
          <w:rFonts w:ascii="Times New Roman" w:hAnsi="Times New Roman" w:cs="Times New Roman"/>
          <w:b/>
          <w:bCs/>
          <w:sz w:val="24"/>
          <w:szCs w:val="24"/>
          <w:lang w:val="en-US"/>
        </w:rPr>
        <w:t xml:space="preserve"> (DI)</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70"/>
        <w:gridCol w:w="5372"/>
        <w:gridCol w:w="2984"/>
      </w:tblGrid>
      <w:tr w:rsidR="0061766A" w:rsidRPr="0061766A" w:rsidTr="00F71078">
        <w:tc>
          <w:tcPr>
            <w:tcW w:w="675" w:type="dxa"/>
            <w:shd w:val="clear" w:color="auto" w:fill="auto"/>
          </w:tcPr>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No.</w:t>
            </w:r>
          </w:p>
        </w:tc>
        <w:tc>
          <w:tcPr>
            <w:tcW w:w="5482" w:type="dxa"/>
            <w:shd w:val="clear" w:color="auto" w:fill="auto"/>
          </w:tcPr>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Kriteria</w:t>
            </w:r>
          </w:p>
        </w:tc>
        <w:tc>
          <w:tcPr>
            <w:tcW w:w="3079" w:type="dxa"/>
            <w:shd w:val="clear" w:color="auto" w:fill="auto"/>
          </w:tcPr>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Nilai</w:t>
            </w:r>
          </w:p>
        </w:tc>
      </w:tr>
      <w:tr w:rsidR="0061766A" w:rsidRPr="0061766A" w:rsidTr="00F71078">
        <w:tc>
          <w:tcPr>
            <w:tcW w:w="675"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w:t>
            </w:r>
          </w:p>
        </w:tc>
        <w:tc>
          <w:tcPr>
            <w:tcW w:w="5482"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tidak ada debris ataupun pewarna ekstrinsik.</w:t>
            </w:r>
          </w:p>
        </w:tc>
        <w:tc>
          <w:tcPr>
            <w:tcW w:w="307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0</w:t>
            </w:r>
          </w:p>
        </w:tc>
      </w:tr>
      <w:tr w:rsidR="0061766A" w:rsidRPr="0061766A" w:rsidTr="00F71078">
        <w:tc>
          <w:tcPr>
            <w:tcW w:w="675"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2.</w:t>
            </w:r>
          </w:p>
        </w:tc>
        <w:tc>
          <w:tcPr>
            <w:tcW w:w="5482" w:type="dxa"/>
            <w:shd w:val="clear" w:color="auto" w:fill="auto"/>
          </w:tcPr>
          <w:p w:rsidR="0061766A" w:rsidRPr="0061766A" w:rsidRDefault="0061766A" w:rsidP="0061766A">
            <w:pPr>
              <w:numPr>
                <w:ilvl w:val="1"/>
                <w:numId w:val="16"/>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ada debris lunak yang menutupi permukaan gigi seluas 1/3 permukaan atau &lt; 1/3 permukaan gigi dari tepi gingival.</w:t>
            </w:r>
          </w:p>
          <w:p w:rsidR="0061766A" w:rsidRPr="0061766A" w:rsidRDefault="0061766A" w:rsidP="0061766A">
            <w:pPr>
              <w:numPr>
                <w:ilvl w:val="1"/>
                <w:numId w:val="16"/>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tidak ada debris lunak tetapi ada pewarnaan ekstrinsik yang menutupi permukaan gigi sebagian atau seluruh nya.</w:t>
            </w:r>
          </w:p>
        </w:tc>
        <w:tc>
          <w:tcPr>
            <w:tcW w:w="307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w:t>
            </w:r>
          </w:p>
        </w:tc>
      </w:tr>
      <w:tr w:rsidR="0061766A" w:rsidRPr="0061766A" w:rsidTr="00F71078">
        <w:tc>
          <w:tcPr>
            <w:tcW w:w="675"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lastRenderedPageBreak/>
              <w:t>3.</w:t>
            </w:r>
          </w:p>
        </w:tc>
        <w:tc>
          <w:tcPr>
            <w:tcW w:w="5482"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ada debris yang menutupi permukaan tersebut seluas &gt;1/3 tetapi &lt;2/3 permukaan gigi dari tepi gingival.</w:t>
            </w:r>
          </w:p>
        </w:tc>
        <w:tc>
          <w:tcPr>
            <w:tcW w:w="307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2</w:t>
            </w:r>
          </w:p>
        </w:tc>
      </w:tr>
      <w:tr w:rsidR="0061766A" w:rsidRPr="0061766A" w:rsidTr="00F71078">
        <w:tc>
          <w:tcPr>
            <w:tcW w:w="675"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4.</w:t>
            </w:r>
          </w:p>
        </w:tc>
        <w:tc>
          <w:tcPr>
            <w:tcW w:w="5482"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ada debris yang menutupi permukaan tersebut seluas &gt;2/3 permukaan gigi dari tepi gingival atau seluruh permukaan gigi.</w:t>
            </w:r>
          </w:p>
        </w:tc>
        <w:tc>
          <w:tcPr>
            <w:tcW w:w="307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3</w:t>
            </w:r>
          </w:p>
        </w:tc>
      </w:tr>
    </w:tbl>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Sumber: Megananda, dkk tahun 2012</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Cara menghitung </w:t>
      </w:r>
      <w:r w:rsidRPr="0061766A">
        <w:rPr>
          <w:rFonts w:ascii="Times New Roman" w:hAnsi="Times New Roman" w:cs="Times New Roman"/>
          <w:i/>
          <w:iCs/>
          <w:sz w:val="24"/>
          <w:szCs w:val="24"/>
          <w:lang w:val="en-US"/>
        </w:rPr>
        <w:t>Debris Index</w:t>
      </w:r>
      <w:r w:rsidRPr="0061766A">
        <w:rPr>
          <w:rFonts w:ascii="Times New Roman" w:hAnsi="Times New Roman" w:cs="Times New Roman"/>
          <w:sz w:val="24"/>
          <w:szCs w:val="24"/>
          <w:lang w:val="en-US"/>
        </w:rPr>
        <w:t xml:space="preserve"> (DI) sebagai berikut:</w:t>
      </w:r>
    </w:p>
    <w:tbl>
      <w:tblPr>
        <w:tblW w:w="6379" w:type="dxa"/>
        <w:tblInd w:w="763" w:type="dxa"/>
        <w:tblLook w:val="04A0" w:firstRow="1" w:lastRow="0" w:firstColumn="1" w:lastColumn="0" w:noHBand="0" w:noVBand="1"/>
      </w:tblPr>
      <w:tblGrid>
        <w:gridCol w:w="3089"/>
        <w:gridCol w:w="432"/>
        <w:gridCol w:w="2858"/>
      </w:tblGrid>
      <w:tr w:rsidR="0061766A" w:rsidRPr="0061766A" w:rsidTr="00F71078">
        <w:trPr>
          <w:trHeight w:val="359"/>
        </w:trPr>
        <w:tc>
          <w:tcPr>
            <w:tcW w:w="308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i/>
                <w:iCs/>
                <w:sz w:val="24"/>
                <w:szCs w:val="24"/>
                <w:lang w:val="en-US"/>
              </w:rPr>
              <w:t>Debris Index</w:t>
            </w:r>
            <w:r w:rsidRPr="0061766A">
              <w:rPr>
                <w:rFonts w:ascii="Times New Roman" w:hAnsi="Times New Roman" w:cs="Times New Roman"/>
                <w:sz w:val="24"/>
                <w:szCs w:val="24"/>
                <w:lang w:val="en-US"/>
              </w:rPr>
              <w:t xml:space="preserve"> (DI)</w:t>
            </w:r>
          </w:p>
        </w:tc>
        <w:tc>
          <w:tcPr>
            <w:tcW w:w="432"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w:t>
            </w:r>
          </w:p>
        </w:tc>
        <w:tc>
          <w:tcPr>
            <w:tcW w:w="2858" w:type="dxa"/>
            <w:tcBorders>
              <w:bottom w:val="single" w:sz="4" w:space="0" w:color="auto"/>
            </w:tcBorders>
            <w:shd w:val="clear" w:color="auto" w:fill="auto"/>
            <w:vAlign w:val="bottom"/>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Jumlah penilaian debris</w:t>
            </w:r>
          </w:p>
        </w:tc>
      </w:tr>
      <w:tr w:rsidR="0061766A" w:rsidRPr="0061766A" w:rsidTr="00F71078">
        <w:trPr>
          <w:trHeight w:val="743"/>
        </w:trPr>
        <w:tc>
          <w:tcPr>
            <w:tcW w:w="3089" w:type="dxa"/>
            <w:shd w:val="clear" w:color="auto" w:fill="auto"/>
          </w:tcPr>
          <w:p w:rsidR="0061766A" w:rsidRPr="0061766A" w:rsidRDefault="0061766A" w:rsidP="0061766A">
            <w:pPr>
              <w:jc w:val="both"/>
              <w:rPr>
                <w:rFonts w:ascii="Times New Roman" w:hAnsi="Times New Roman" w:cs="Times New Roman"/>
                <w:sz w:val="24"/>
                <w:szCs w:val="24"/>
                <w:lang w:val="en-US"/>
              </w:rPr>
            </w:pPr>
          </w:p>
        </w:tc>
        <w:tc>
          <w:tcPr>
            <w:tcW w:w="432" w:type="dxa"/>
            <w:shd w:val="clear" w:color="auto" w:fill="auto"/>
          </w:tcPr>
          <w:p w:rsidR="0061766A" w:rsidRPr="0061766A" w:rsidRDefault="0061766A" w:rsidP="0061766A">
            <w:pPr>
              <w:jc w:val="both"/>
              <w:rPr>
                <w:rFonts w:ascii="Times New Roman" w:hAnsi="Times New Roman" w:cs="Times New Roman"/>
                <w:sz w:val="24"/>
                <w:szCs w:val="24"/>
                <w:lang w:val="en-US"/>
              </w:rPr>
            </w:pPr>
          </w:p>
        </w:tc>
        <w:tc>
          <w:tcPr>
            <w:tcW w:w="2858" w:type="dxa"/>
            <w:tcBorders>
              <w:top w:val="single" w:sz="4" w:space="0" w:color="auto"/>
            </w:tcBorders>
            <w:shd w:val="clear" w:color="auto" w:fill="auto"/>
            <w:vAlign w:val="bottom"/>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Jumlah gigi yang diperiksa</w:t>
            </w:r>
          </w:p>
        </w:tc>
      </w:tr>
    </w:tbl>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Standar penilaian secara umum </w:t>
      </w:r>
      <w:r w:rsidRPr="0061766A">
        <w:rPr>
          <w:rFonts w:ascii="Times New Roman" w:hAnsi="Times New Roman" w:cs="Times New Roman"/>
          <w:i/>
          <w:iCs/>
          <w:sz w:val="24"/>
          <w:szCs w:val="24"/>
          <w:lang w:val="en-US"/>
        </w:rPr>
        <w:t>Debris Index</w:t>
      </w:r>
      <w:r w:rsidRPr="0061766A">
        <w:rPr>
          <w:rFonts w:ascii="Times New Roman" w:hAnsi="Times New Roman" w:cs="Times New Roman"/>
          <w:sz w:val="24"/>
          <w:szCs w:val="24"/>
          <w:lang w:val="en-US"/>
        </w:rPr>
        <w:t xml:space="preserve"> (DI) sebagai berikut :</w:t>
      </w:r>
    </w:p>
    <w:p w:rsidR="0061766A" w:rsidRPr="0061766A" w:rsidRDefault="0061766A" w:rsidP="0061766A">
      <w:pPr>
        <w:numPr>
          <w:ilvl w:val="2"/>
          <w:numId w:val="17"/>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Baik</w:t>
      </w:r>
      <w:r w:rsidRPr="0061766A">
        <w:rPr>
          <w:rFonts w:ascii="Times New Roman" w:hAnsi="Times New Roman" w:cs="Times New Roman"/>
          <w:sz w:val="24"/>
          <w:szCs w:val="24"/>
          <w:lang w:val="en-US"/>
        </w:rPr>
        <w:tab/>
      </w:r>
      <w:r w:rsidRPr="0061766A">
        <w:rPr>
          <w:rFonts w:ascii="Times New Roman" w:hAnsi="Times New Roman" w:cs="Times New Roman"/>
          <w:sz w:val="24"/>
          <w:szCs w:val="24"/>
          <w:lang w:val="en-US"/>
        </w:rPr>
        <w:tab/>
        <w:t>= 0 - 0,6</w:t>
      </w:r>
    </w:p>
    <w:p w:rsidR="0061766A" w:rsidRPr="0061766A" w:rsidRDefault="0061766A" w:rsidP="0061766A">
      <w:pPr>
        <w:numPr>
          <w:ilvl w:val="2"/>
          <w:numId w:val="17"/>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Sedang</w:t>
      </w:r>
      <w:r w:rsidRPr="0061766A">
        <w:rPr>
          <w:rFonts w:ascii="Times New Roman" w:hAnsi="Times New Roman" w:cs="Times New Roman"/>
          <w:sz w:val="24"/>
          <w:szCs w:val="24"/>
          <w:lang w:val="en-US"/>
        </w:rPr>
        <w:tab/>
      </w:r>
      <w:r w:rsidRPr="0061766A">
        <w:rPr>
          <w:rFonts w:ascii="Times New Roman" w:hAnsi="Times New Roman" w:cs="Times New Roman"/>
          <w:sz w:val="24"/>
          <w:szCs w:val="24"/>
          <w:lang w:val="en-US"/>
        </w:rPr>
        <w:tab/>
        <w:t>= 0,7 - 1.8</w:t>
      </w:r>
    </w:p>
    <w:p w:rsidR="0061766A" w:rsidRPr="0061766A" w:rsidRDefault="0061766A" w:rsidP="0061766A">
      <w:pPr>
        <w:numPr>
          <w:ilvl w:val="2"/>
          <w:numId w:val="17"/>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Buruk</w:t>
      </w:r>
      <w:r w:rsidRPr="0061766A">
        <w:rPr>
          <w:rFonts w:ascii="Times New Roman" w:hAnsi="Times New Roman" w:cs="Times New Roman"/>
          <w:sz w:val="24"/>
          <w:szCs w:val="24"/>
          <w:lang w:val="en-US"/>
        </w:rPr>
        <w:tab/>
      </w:r>
      <w:r w:rsidRPr="0061766A">
        <w:rPr>
          <w:rFonts w:ascii="Times New Roman" w:hAnsi="Times New Roman" w:cs="Times New Roman"/>
          <w:sz w:val="24"/>
          <w:szCs w:val="24"/>
          <w:lang w:val="en-US"/>
        </w:rPr>
        <w:tab/>
        <w:t>= 1,9 - 3,0 (Megananda, dkk, 2012).</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 xml:space="preserve">Tabel 2.2. Kriteria Penilaian </w:t>
      </w:r>
      <w:r w:rsidRPr="0061766A">
        <w:rPr>
          <w:rFonts w:ascii="Times New Roman" w:hAnsi="Times New Roman" w:cs="Times New Roman"/>
          <w:b/>
          <w:bCs/>
          <w:i/>
          <w:iCs/>
          <w:sz w:val="24"/>
          <w:szCs w:val="24"/>
          <w:lang w:val="en-US"/>
        </w:rPr>
        <w:t>Calculus Index</w:t>
      </w:r>
      <w:r w:rsidRPr="0061766A">
        <w:rPr>
          <w:rFonts w:ascii="Times New Roman" w:hAnsi="Times New Roman" w:cs="Times New Roman"/>
          <w:b/>
          <w:bCs/>
          <w:sz w:val="24"/>
          <w:szCs w:val="24"/>
          <w:lang w:val="en-US"/>
        </w:rPr>
        <w:t xml:space="preserve"> (CI)</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621"/>
        <w:gridCol w:w="5738"/>
        <w:gridCol w:w="2667"/>
      </w:tblGrid>
      <w:tr w:rsidR="0061766A" w:rsidRPr="0061766A" w:rsidTr="00F71078">
        <w:tc>
          <w:tcPr>
            <w:tcW w:w="623" w:type="dxa"/>
            <w:shd w:val="clear" w:color="auto" w:fill="auto"/>
          </w:tcPr>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No.</w:t>
            </w:r>
          </w:p>
        </w:tc>
        <w:tc>
          <w:tcPr>
            <w:tcW w:w="5864" w:type="dxa"/>
            <w:shd w:val="clear" w:color="auto" w:fill="auto"/>
          </w:tcPr>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Kriteria</w:t>
            </w:r>
          </w:p>
        </w:tc>
        <w:tc>
          <w:tcPr>
            <w:tcW w:w="2749" w:type="dxa"/>
            <w:shd w:val="clear" w:color="auto" w:fill="auto"/>
          </w:tcPr>
          <w:p w:rsidR="0061766A" w:rsidRPr="0061766A" w:rsidRDefault="0061766A" w:rsidP="0061766A">
            <w:pPr>
              <w:jc w:val="both"/>
              <w:rPr>
                <w:rFonts w:ascii="Times New Roman" w:hAnsi="Times New Roman" w:cs="Times New Roman"/>
                <w:b/>
                <w:bCs/>
                <w:sz w:val="24"/>
                <w:szCs w:val="24"/>
                <w:lang w:val="en-US"/>
              </w:rPr>
            </w:pPr>
            <w:r w:rsidRPr="0061766A">
              <w:rPr>
                <w:rFonts w:ascii="Times New Roman" w:hAnsi="Times New Roman" w:cs="Times New Roman"/>
                <w:b/>
                <w:bCs/>
                <w:sz w:val="24"/>
                <w:szCs w:val="24"/>
                <w:lang w:val="en-US"/>
              </w:rPr>
              <w:t>Nilai</w:t>
            </w:r>
          </w:p>
        </w:tc>
      </w:tr>
      <w:tr w:rsidR="0061766A" w:rsidRPr="0061766A" w:rsidTr="00F71078">
        <w:tc>
          <w:tcPr>
            <w:tcW w:w="623"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w:t>
            </w:r>
          </w:p>
        </w:tc>
        <w:tc>
          <w:tcPr>
            <w:tcW w:w="5864"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tidak ada karang gigi.</w:t>
            </w:r>
          </w:p>
          <w:p w:rsidR="0061766A" w:rsidRPr="0061766A" w:rsidRDefault="0061766A" w:rsidP="0061766A">
            <w:pPr>
              <w:jc w:val="both"/>
              <w:rPr>
                <w:rFonts w:ascii="Times New Roman" w:hAnsi="Times New Roman" w:cs="Times New Roman"/>
                <w:sz w:val="24"/>
                <w:szCs w:val="24"/>
                <w:lang w:val="en-US"/>
              </w:rPr>
            </w:pPr>
          </w:p>
        </w:tc>
        <w:tc>
          <w:tcPr>
            <w:tcW w:w="274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0</w:t>
            </w:r>
          </w:p>
        </w:tc>
      </w:tr>
      <w:tr w:rsidR="0061766A" w:rsidRPr="0061766A" w:rsidTr="00F71078">
        <w:tc>
          <w:tcPr>
            <w:tcW w:w="623"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2.</w:t>
            </w:r>
          </w:p>
        </w:tc>
        <w:tc>
          <w:tcPr>
            <w:tcW w:w="5864"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adankarang gigi supra gingival yang menutupi permukaan gigi &lt;1/3 permukaan gigi dari tepi gingival.</w:t>
            </w:r>
          </w:p>
        </w:tc>
        <w:tc>
          <w:tcPr>
            <w:tcW w:w="274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1</w:t>
            </w:r>
          </w:p>
        </w:tc>
      </w:tr>
      <w:tr w:rsidR="0061766A" w:rsidRPr="0061766A" w:rsidTr="00F71078">
        <w:tc>
          <w:tcPr>
            <w:tcW w:w="623"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3.</w:t>
            </w:r>
          </w:p>
        </w:tc>
        <w:tc>
          <w:tcPr>
            <w:tcW w:w="5864" w:type="dxa"/>
            <w:shd w:val="clear" w:color="auto" w:fill="auto"/>
          </w:tcPr>
          <w:p w:rsidR="0061766A" w:rsidRPr="0061766A" w:rsidRDefault="0061766A" w:rsidP="0061766A">
            <w:pPr>
              <w:numPr>
                <w:ilvl w:val="1"/>
                <w:numId w:val="18"/>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Permukaan gigi yang terlihat ada karang gigi supra gingival yang menutupi permukaan &lt;2/3 permukaan gigi dari tepi gingival.</w:t>
            </w:r>
          </w:p>
          <w:p w:rsidR="0061766A" w:rsidRPr="0061766A" w:rsidRDefault="0061766A" w:rsidP="0061766A">
            <w:pPr>
              <w:numPr>
                <w:ilvl w:val="0"/>
                <w:numId w:val="18"/>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Sekitar bagian servikal gigi terdapat sedikit karang gigi sub gingival.</w:t>
            </w:r>
          </w:p>
        </w:tc>
        <w:tc>
          <w:tcPr>
            <w:tcW w:w="274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2</w:t>
            </w:r>
          </w:p>
        </w:tc>
      </w:tr>
      <w:tr w:rsidR="0061766A" w:rsidRPr="0061766A" w:rsidTr="00F71078">
        <w:tc>
          <w:tcPr>
            <w:tcW w:w="623"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4.</w:t>
            </w:r>
          </w:p>
        </w:tc>
        <w:tc>
          <w:tcPr>
            <w:tcW w:w="5864" w:type="dxa"/>
            <w:shd w:val="clear" w:color="auto" w:fill="auto"/>
          </w:tcPr>
          <w:p w:rsidR="0061766A" w:rsidRPr="0061766A" w:rsidRDefault="0061766A" w:rsidP="0061766A">
            <w:pPr>
              <w:numPr>
                <w:ilvl w:val="1"/>
                <w:numId w:val="19"/>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Permukaan gigi yang terlihat ada karang gigi supra gingival yang menutupi permukaan gigi seluas &gt;2/3 permukaan </w:t>
            </w:r>
            <w:r w:rsidRPr="0061766A">
              <w:rPr>
                <w:rFonts w:ascii="Times New Roman" w:hAnsi="Times New Roman" w:cs="Times New Roman"/>
                <w:sz w:val="24"/>
                <w:szCs w:val="24"/>
                <w:lang w:val="en-US"/>
              </w:rPr>
              <w:lastRenderedPageBreak/>
              <w:t>gigi dari tepi gingival atau seluruh permukaan gigi.</w:t>
            </w:r>
          </w:p>
          <w:p w:rsidR="0061766A" w:rsidRPr="0061766A" w:rsidRDefault="0061766A" w:rsidP="0061766A">
            <w:pPr>
              <w:numPr>
                <w:ilvl w:val="0"/>
                <w:numId w:val="19"/>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Sekitar bagian servikal gigi ada karang gigi sub gingival yang menutupi dan melingkari seluruh bagian servikal.</w:t>
            </w:r>
          </w:p>
        </w:tc>
        <w:tc>
          <w:tcPr>
            <w:tcW w:w="2749" w:type="dxa"/>
            <w:shd w:val="clear" w:color="auto" w:fill="auto"/>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lastRenderedPageBreak/>
              <w:t>3</w:t>
            </w:r>
          </w:p>
        </w:tc>
      </w:tr>
    </w:tbl>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Sumber: Megananda, dkk tahun 2012</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Cara menghitung </w:t>
      </w:r>
      <w:r w:rsidRPr="0061766A">
        <w:rPr>
          <w:rFonts w:ascii="Times New Roman" w:hAnsi="Times New Roman" w:cs="Times New Roman"/>
          <w:i/>
          <w:iCs/>
          <w:sz w:val="24"/>
          <w:szCs w:val="24"/>
          <w:lang w:val="en-US"/>
        </w:rPr>
        <w:t>Calculus Index</w:t>
      </w:r>
      <w:r w:rsidRPr="0061766A">
        <w:rPr>
          <w:rFonts w:ascii="Times New Roman" w:hAnsi="Times New Roman" w:cs="Times New Roman"/>
          <w:sz w:val="24"/>
          <w:szCs w:val="24"/>
          <w:lang w:val="en-US"/>
        </w:rPr>
        <w:t xml:space="preserve"> (CI) sebagai berikut:</w:t>
      </w:r>
    </w:p>
    <w:tbl>
      <w:tblPr>
        <w:tblW w:w="0" w:type="auto"/>
        <w:tblInd w:w="720" w:type="dxa"/>
        <w:tblLook w:val="04A0" w:firstRow="1" w:lastRow="0" w:firstColumn="1" w:lastColumn="0" w:noHBand="0" w:noVBand="1"/>
      </w:tblPr>
      <w:tblGrid>
        <w:gridCol w:w="2629"/>
        <w:gridCol w:w="383"/>
        <w:gridCol w:w="3041"/>
      </w:tblGrid>
      <w:tr w:rsidR="0061766A" w:rsidRPr="0061766A" w:rsidTr="00F71078">
        <w:trPr>
          <w:trHeight w:val="296"/>
        </w:trPr>
        <w:tc>
          <w:tcPr>
            <w:tcW w:w="2629" w:type="dxa"/>
            <w:shd w:val="clear" w:color="auto" w:fill="auto"/>
            <w:vAlign w:val="bottom"/>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i/>
                <w:iCs/>
                <w:sz w:val="24"/>
                <w:szCs w:val="24"/>
                <w:lang w:val="en-US"/>
              </w:rPr>
              <w:t>Calculus Index</w:t>
            </w:r>
            <w:r w:rsidRPr="0061766A">
              <w:rPr>
                <w:rFonts w:ascii="Times New Roman" w:hAnsi="Times New Roman" w:cs="Times New Roman"/>
                <w:sz w:val="24"/>
                <w:szCs w:val="24"/>
                <w:lang w:val="en-US"/>
              </w:rPr>
              <w:t xml:space="preserve"> (CI)</w:t>
            </w:r>
          </w:p>
        </w:tc>
        <w:tc>
          <w:tcPr>
            <w:tcW w:w="383" w:type="dxa"/>
            <w:shd w:val="clear" w:color="auto" w:fill="auto"/>
            <w:vAlign w:val="bottom"/>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w:t>
            </w:r>
          </w:p>
        </w:tc>
        <w:tc>
          <w:tcPr>
            <w:tcW w:w="3041" w:type="dxa"/>
            <w:tcBorders>
              <w:bottom w:val="single" w:sz="4" w:space="0" w:color="auto"/>
            </w:tcBorders>
            <w:shd w:val="clear" w:color="auto" w:fill="auto"/>
            <w:vAlign w:val="bottom"/>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Jumlah penilaian calculus</w:t>
            </w:r>
          </w:p>
        </w:tc>
      </w:tr>
      <w:tr w:rsidR="0061766A" w:rsidRPr="0061766A" w:rsidTr="00F71078">
        <w:trPr>
          <w:trHeight w:val="715"/>
        </w:trPr>
        <w:tc>
          <w:tcPr>
            <w:tcW w:w="2629" w:type="dxa"/>
            <w:shd w:val="clear" w:color="auto" w:fill="auto"/>
          </w:tcPr>
          <w:p w:rsidR="0061766A" w:rsidRPr="0061766A" w:rsidRDefault="0061766A" w:rsidP="0061766A">
            <w:pPr>
              <w:jc w:val="both"/>
              <w:rPr>
                <w:rFonts w:ascii="Times New Roman" w:hAnsi="Times New Roman" w:cs="Times New Roman"/>
                <w:sz w:val="24"/>
                <w:szCs w:val="24"/>
                <w:lang w:val="en-US"/>
              </w:rPr>
            </w:pPr>
          </w:p>
        </w:tc>
        <w:tc>
          <w:tcPr>
            <w:tcW w:w="383" w:type="dxa"/>
            <w:shd w:val="clear" w:color="auto" w:fill="auto"/>
          </w:tcPr>
          <w:p w:rsidR="0061766A" w:rsidRPr="0061766A" w:rsidRDefault="0061766A" w:rsidP="0061766A">
            <w:pPr>
              <w:jc w:val="both"/>
              <w:rPr>
                <w:rFonts w:ascii="Times New Roman" w:hAnsi="Times New Roman" w:cs="Times New Roman"/>
                <w:sz w:val="24"/>
                <w:szCs w:val="24"/>
                <w:lang w:val="en-US"/>
              </w:rPr>
            </w:pPr>
          </w:p>
        </w:tc>
        <w:tc>
          <w:tcPr>
            <w:tcW w:w="3041" w:type="dxa"/>
            <w:tcBorders>
              <w:top w:val="single" w:sz="4" w:space="0" w:color="auto"/>
            </w:tcBorders>
            <w:shd w:val="clear" w:color="auto" w:fill="auto"/>
            <w:vAlign w:val="bottom"/>
          </w:tcPr>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Jumlah gigi yang diperiksa</w:t>
            </w:r>
          </w:p>
        </w:tc>
      </w:tr>
    </w:tbl>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Standar penilaian secara umum </w:t>
      </w:r>
      <w:r w:rsidRPr="0061766A">
        <w:rPr>
          <w:rFonts w:ascii="Times New Roman" w:hAnsi="Times New Roman" w:cs="Times New Roman"/>
          <w:i/>
          <w:iCs/>
          <w:sz w:val="24"/>
          <w:szCs w:val="24"/>
          <w:lang w:val="en-US"/>
        </w:rPr>
        <w:t>Debris Index</w:t>
      </w:r>
      <w:r w:rsidRPr="0061766A">
        <w:rPr>
          <w:rFonts w:ascii="Times New Roman" w:hAnsi="Times New Roman" w:cs="Times New Roman"/>
          <w:sz w:val="24"/>
          <w:szCs w:val="24"/>
          <w:lang w:val="en-US"/>
        </w:rPr>
        <w:t xml:space="preserve"> (DI) sebagai berikut:</w:t>
      </w:r>
    </w:p>
    <w:p w:rsidR="0061766A" w:rsidRPr="0061766A" w:rsidRDefault="0061766A" w:rsidP="0061766A">
      <w:pPr>
        <w:numPr>
          <w:ilvl w:val="2"/>
          <w:numId w:val="20"/>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Baik</w:t>
      </w:r>
      <w:r w:rsidRPr="0061766A">
        <w:rPr>
          <w:rFonts w:ascii="Times New Roman" w:hAnsi="Times New Roman" w:cs="Times New Roman"/>
          <w:sz w:val="24"/>
          <w:szCs w:val="24"/>
          <w:lang w:val="en-US"/>
        </w:rPr>
        <w:tab/>
        <w:t>= 0 - 0.6</w:t>
      </w:r>
    </w:p>
    <w:p w:rsidR="0061766A" w:rsidRPr="0061766A" w:rsidRDefault="0061766A" w:rsidP="0061766A">
      <w:pPr>
        <w:numPr>
          <w:ilvl w:val="2"/>
          <w:numId w:val="20"/>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Sedang</w:t>
      </w:r>
      <w:r w:rsidRPr="0061766A">
        <w:rPr>
          <w:rFonts w:ascii="Times New Roman" w:hAnsi="Times New Roman" w:cs="Times New Roman"/>
          <w:sz w:val="24"/>
          <w:szCs w:val="24"/>
          <w:lang w:val="en-US"/>
        </w:rPr>
        <w:tab/>
        <w:t>= 0,7 - 1,8</w:t>
      </w:r>
    </w:p>
    <w:p w:rsidR="0061766A" w:rsidRPr="0061766A" w:rsidRDefault="0061766A" w:rsidP="0061766A">
      <w:pPr>
        <w:numPr>
          <w:ilvl w:val="2"/>
          <w:numId w:val="20"/>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Buruk</w:t>
      </w:r>
      <w:r w:rsidRPr="0061766A">
        <w:rPr>
          <w:rFonts w:ascii="Times New Roman" w:hAnsi="Times New Roman" w:cs="Times New Roman"/>
          <w:sz w:val="24"/>
          <w:szCs w:val="24"/>
          <w:lang w:val="en-US"/>
        </w:rPr>
        <w:tab/>
        <w:t>= 1,9 - 3,0 (Megananda, dkk, 2012)</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numPr>
          <w:ilvl w:val="1"/>
          <w:numId w:val="4"/>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Penilaian Oral Hygiene Index-Simplified (</w:t>
      </w:r>
      <w:r w:rsidRPr="0061766A">
        <w:rPr>
          <w:rFonts w:ascii="Times New Roman" w:hAnsi="Times New Roman" w:cs="Times New Roman"/>
          <w:i/>
          <w:iCs/>
          <w:sz w:val="24"/>
          <w:szCs w:val="24"/>
          <w:lang w:val="en-US"/>
        </w:rPr>
        <w:t>OHIS</w:t>
      </w:r>
      <w:r w:rsidRPr="0061766A">
        <w:rPr>
          <w:rFonts w:ascii="Times New Roman" w:hAnsi="Times New Roman" w:cs="Times New Roman"/>
          <w:sz w:val="24"/>
          <w:szCs w:val="24"/>
          <w:lang w:val="en-US"/>
        </w:rPr>
        <w:t>)</w:t>
      </w: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rPr>
        <mc:AlternateContent>
          <mc:Choice Requires="wps">
            <w:drawing>
              <wp:anchor distT="0" distB="0" distL="114300" distR="114300" simplePos="0" relativeHeight="251659264" behindDoc="0" locked="0" layoutInCell="1" allowOverlap="1" wp14:anchorId="483735EE" wp14:editId="091CBC03">
                <wp:simplePos x="0" y="0"/>
                <wp:positionH relativeFrom="column">
                  <wp:posOffset>1458595</wp:posOffset>
                </wp:positionH>
                <wp:positionV relativeFrom="paragraph">
                  <wp:posOffset>652780</wp:posOffset>
                </wp:positionV>
                <wp:extent cx="3505200" cy="315595"/>
                <wp:effectExtent l="0" t="0" r="0" b="190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05200" cy="315595"/>
                        </a:xfrm>
                        <a:prstGeom prst="rect">
                          <a:avLst/>
                        </a:prstGeom>
                        <a:solidFill>
                          <a:sysClr val="window" lastClr="FFFFFF"/>
                        </a:solidFill>
                        <a:ln w="6350">
                          <a:solidFill>
                            <a:prstClr val="black"/>
                          </a:solidFill>
                        </a:ln>
                      </wps:spPr>
                      <wps:txbx>
                        <w:txbxContent>
                          <w:p w:rsidR="0061766A" w:rsidRPr="005952AC" w:rsidRDefault="0061766A" w:rsidP="0061766A">
                            <w:pPr>
                              <w:spacing w:line="480" w:lineRule="auto"/>
                              <w:rPr>
                                <w:b/>
                                <w:bCs/>
                                <w:lang w:val="en-US"/>
                              </w:rPr>
                            </w:pPr>
                            <w:r w:rsidRPr="00AB55F7">
                              <w:rPr>
                                <w:b/>
                                <w:bCs/>
                                <w:i/>
                                <w:iCs/>
                                <w:lang w:val="en-US"/>
                              </w:rPr>
                              <w:t>OHIS</w:t>
                            </w:r>
                            <w:r w:rsidRPr="005952AC">
                              <w:rPr>
                                <w:b/>
                                <w:bCs/>
                                <w:lang w:val="en-US"/>
                              </w:rPr>
                              <w:t xml:space="preserve"> = Debris Index (DI) + Calculus Index (CI)</w:t>
                            </w:r>
                          </w:p>
                          <w:p w:rsidR="0061766A" w:rsidRDefault="0061766A" w:rsidP="0061766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735EE" id="Text Box 16" o:spid="_x0000_s1029" type="#_x0000_t202" style="position:absolute;left:0;text-align:left;margin-left:114.85pt;margin-top:51.4pt;width:276pt;height: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" fillcolor="window" strokeweight=".5pt">
                <v:path arrowok="t"/>
                <v:textbox>
                  <w:txbxContent>
                    <w:p w:rsidR="0061766A" w:rsidRPr="005952AC" w:rsidRDefault="0061766A" w:rsidP="0061766A">
                      <w:pPr>
                        <w:spacing w:line="480" w:lineRule="auto"/>
                        <w:rPr>
                          <w:b/>
                          <w:bCs/>
                          <w:lang w:val="en-US"/>
                        </w:rPr>
                      </w:pPr>
                      <w:r w:rsidRPr="00AB55F7">
                        <w:rPr>
                          <w:b/>
                          <w:bCs/>
                          <w:i/>
                          <w:iCs/>
                          <w:lang w:val="en-US"/>
                        </w:rPr>
                        <w:t>OHIS</w:t>
                      </w:r>
                      <w:r w:rsidRPr="005952AC">
                        <w:rPr>
                          <w:b/>
                          <w:bCs/>
                          <w:lang w:val="en-US"/>
                        </w:rPr>
                        <w:t xml:space="preserve"> = Debris Index (DI) + Calculus Index (CI)</w:t>
                      </w:r>
                    </w:p>
                    <w:p w:rsidR="0061766A" w:rsidRDefault="0061766A" w:rsidP="0061766A"/>
                  </w:txbxContent>
                </v:textbox>
              </v:shape>
            </w:pict>
          </mc:Fallback>
        </mc:AlternateContent>
      </w:r>
      <w:r w:rsidRPr="0061766A">
        <w:rPr>
          <w:rFonts w:ascii="Times New Roman" w:hAnsi="Times New Roman" w:cs="Times New Roman"/>
          <w:sz w:val="24"/>
          <w:szCs w:val="24"/>
          <w:lang w:val="en-US"/>
        </w:rPr>
        <w:t xml:space="preserve">Dalam penilaian </w:t>
      </w:r>
      <w:r w:rsidRPr="0061766A">
        <w:rPr>
          <w:rFonts w:ascii="Times New Roman" w:hAnsi="Times New Roman" w:cs="Times New Roman"/>
          <w:i/>
          <w:iCs/>
          <w:sz w:val="24"/>
          <w:szCs w:val="24"/>
          <w:lang w:val="en-US"/>
        </w:rPr>
        <w:t>OHIS</w:t>
      </w:r>
      <w:r w:rsidRPr="0061766A">
        <w:rPr>
          <w:rFonts w:ascii="Times New Roman" w:hAnsi="Times New Roman" w:cs="Times New Roman"/>
          <w:sz w:val="24"/>
          <w:szCs w:val="24"/>
          <w:lang w:val="en-US"/>
        </w:rPr>
        <w:t xml:space="preserve"> indeks dapat diperoleh dengan perhitungan rumus sebagai berikut:</w:t>
      </w:r>
    </w:p>
    <w:p w:rsidR="0061766A" w:rsidRPr="0061766A" w:rsidRDefault="0061766A" w:rsidP="0061766A">
      <w:pPr>
        <w:jc w:val="both"/>
        <w:rPr>
          <w:rFonts w:ascii="Times New Roman" w:hAnsi="Times New Roman" w:cs="Times New Roman"/>
          <w:sz w:val="24"/>
          <w:szCs w:val="24"/>
          <w:lang w:val="en-US"/>
        </w:rPr>
      </w:pPr>
    </w:p>
    <w:p w:rsidR="0061766A" w:rsidRPr="0061766A" w:rsidRDefault="0061766A" w:rsidP="0061766A">
      <w:p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 xml:space="preserve">Penilaian </w:t>
      </w:r>
      <w:r w:rsidRPr="0061766A">
        <w:rPr>
          <w:rFonts w:ascii="Times New Roman" w:hAnsi="Times New Roman" w:cs="Times New Roman"/>
          <w:i/>
          <w:iCs/>
          <w:sz w:val="24"/>
          <w:szCs w:val="24"/>
          <w:lang w:val="en-US"/>
        </w:rPr>
        <w:t>OHIS</w:t>
      </w:r>
      <w:r w:rsidRPr="0061766A">
        <w:rPr>
          <w:rFonts w:ascii="Times New Roman" w:hAnsi="Times New Roman" w:cs="Times New Roman"/>
          <w:sz w:val="24"/>
          <w:szCs w:val="24"/>
          <w:lang w:val="en-US"/>
        </w:rPr>
        <w:t xml:space="preserve"> dikatakan</w:t>
      </w:r>
    </w:p>
    <w:p w:rsidR="0061766A" w:rsidRPr="0061766A" w:rsidRDefault="0061766A" w:rsidP="0061766A">
      <w:pPr>
        <w:numPr>
          <w:ilvl w:val="2"/>
          <w:numId w:val="2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Baik</w:t>
      </w:r>
      <w:r w:rsidRPr="0061766A">
        <w:rPr>
          <w:rFonts w:ascii="Times New Roman" w:hAnsi="Times New Roman" w:cs="Times New Roman"/>
          <w:sz w:val="24"/>
          <w:szCs w:val="24"/>
          <w:lang w:val="en-US"/>
        </w:rPr>
        <w:tab/>
        <w:t>= 0 - 1,2</w:t>
      </w:r>
    </w:p>
    <w:p w:rsidR="0061766A" w:rsidRPr="0061766A" w:rsidRDefault="0061766A" w:rsidP="0061766A">
      <w:pPr>
        <w:numPr>
          <w:ilvl w:val="2"/>
          <w:numId w:val="2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Sedang</w:t>
      </w:r>
      <w:r w:rsidRPr="0061766A">
        <w:rPr>
          <w:rFonts w:ascii="Times New Roman" w:hAnsi="Times New Roman" w:cs="Times New Roman"/>
          <w:sz w:val="24"/>
          <w:szCs w:val="24"/>
          <w:lang w:val="en-US"/>
        </w:rPr>
        <w:tab/>
        <w:t>= 1.3-30</w:t>
      </w:r>
    </w:p>
    <w:p w:rsidR="0061766A" w:rsidRPr="0061766A" w:rsidRDefault="0061766A" w:rsidP="0061766A">
      <w:pPr>
        <w:numPr>
          <w:ilvl w:val="2"/>
          <w:numId w:val="21"/>
        </w:numPr>
        <w:jc w:val="both"/>
        <w:rPr>
          <w:rFonts w:ascii="Times New Roman" w:hAnsi="Times New Roman" w:cs="Times New Roman"/>
          <w:sz w:val="24"/>
          <w:szCs w:val="24"/>
          <w:lang w:val="en-US"/>
        </w:rPr>
      </w:pPr>
      <w:r w:rsidRPr="0061766A">
        <w:rPr>
          <w:rFonts w:ascii="Times New Roman" w:hAnsi="Times New Roman" w:cs="Times New Roman"/>
          <w:sz w:val="24"/>
          <w:szCs w:val="24"/>
          <w:lang w:val="en-US"/>
        </w:rPr>
        <w:t>Buruk</w:t>
      </w:r>
      <w:r w:rsidRPr="0061766A">
        <w:rPr>
          <w:rFonts w:ascii="Times New Roman" w:hAnsi="Times New Roman" w:cs="Times New Roman"/>
          <w:sz w:val="24"/>
          <w:szCs w:val="24"/>
          <w:lang w:val="en-US"/>
        </w:rPr>
        <w:tab/>
        <w:t>= 3,1- 6,0 (Megananda, dkk, 2012)</w:t>
      </w:r>
    </w:p>
    <w:p w:rsidR="0061766A" w:rsidRPr="0061766A" w:rsidRDefault="0061766A" w:rsidP="0061766A">
      <w:pPr>
        <w:rPr>
          <w:lang w:val="en-US"/>
        </w:rPr>
      </w:pPr>
    </w:p>
    <w:p w:rsidR="0061766A" w:rsidRPr="0061766A" w:rsidRDefault="0061766A" w:rsidP="0061766A">
      <w:pPr>
        <w:rPr>
          <w:lang w:val="en-US"/>
        </w:rPr>
      </w:pPr>
    </w:p>
    <w:p w:rsidR="00E90A92" w:rsidRDefault="00E90A92"/>
    <w:sectPr w:rsidR="00E90A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320A6"/>
    <w:multiLevelType w:val="hybridMultilevel"/>
    <w:tmpl w:val="A2E4A59A"/>
    <w:lvl w:ilvl="0" w:tplc="FFFFFFFF">
      <w:start w:val="1"/>
      <w:numFmt w:val="decimal"/>
      <w:lvlText w:val="%1."/>
      <w:lvlJc w:val="left"/>
      <w:pPr>
        <w:ind w:left="2563" w:hanging="360"/>
      </w:pPr>
    </w:lvl>
    <w:lvl w:ilvl="1" w:tplc="FFFFFFFF" w:tentative="1">
      <w:start w:val="1"/>
      <w:numFmt w:val="lowerLetter"/>
      <w:lvlText w:val="%2."/>
      <w:lvlJc w:val="left"/>
      <w:pPr>
        <w:ind w:left="3283" w:hanging="360"/>
      </w:pPr>
    </w:lvl>
    <w:lvl w:ilvl="2" w:tplc="FFFFFFFF" w:tentative="1">
      <w:start w:val="1"/>
      <w:numFmt w:val="lowerRoman"/>
      <w:lvlText w:val="%3."/>
      <w:lvlJc w:val="right"/>
      <w:pPr>
        <w:ind w:left="4003" w:hanging="180"/>
      </w:pPr>
    </w:lvl>
    <w:lvl w:ilvl="3" w:tplc="FFFFFFFF" w:tentative="1">
      <w:start w:val="1"/>
      <w:numFmt w:val="decimal"/>
      <w:lvlText w:val="%4."/>
      <w:lvlJc w:val="left"/>
      <w:pPr>
        <w:ind w:left="4723" w:hanging="360"/>
      </w:pPr>
    </w:lvl>
    <w:lvl w:ilvl="4" w:tplc="FFFFFFFF" w:tentative="1">
      <w:start w:val="1"/>
      <w:numFmt w:val="lowerLetter"/>
      <w:lvlText w:val="%5."/>
      <w:lvlJc w:val="left"/>
      <w:pPr>
        <w:ind w:left="5443" w:hanging="360"/>
      </w:pPr>
    </w:lvl>
    <w:lvl w:ilvl="5" w:tplc="FFFFFFFF" w:tentative="1">
      <w:start w:val="1"/>
      <w:numFmt w:val="lowerRoman"/>
      <w:lvlText w:val="%6."/>
      <w:lvlJc w:val="right"/>
      <w:pPr>
        <w:ind w:left="6163" w:hanging="180"/>
      </w:pPr>
    </w:lvl>
    <w:lvl w:ilvl="6" w:tplc="FFFFFFFF" w:tentative="1">
      <w:start w:val="1"/>
      <w:numFmt w:val="decimal"/>
      <w:lvlText w:val="%7."/>
      <w:lvlJc w:val="left"/>
      <w:pPr>
        <w:ind w:left="6883" w:hanging="360"/>
      </w:pPr>
    </w:lvl>
    <w:lvl w:ilvl="7" w:tplc="FFFFFFFF" w:tentative="1">
      <w:start w:val="1"/>
      <w:numFmt w:val="lowerLetter"/>
      <w:lvlText w:val="%8."/>
      <w:lvlJc w:val="left"/>
      <w:pPr>
        <w:ind w:left="7603" w:hanging="360"/>
      </w:pPr>
    </w:lvl>
    <w:lvl w:ilvl="8" w:tplc="FFFFFFFF" w:tentative="1">
      <w:start w:val="1"/>
      <w:numFmt w:val="lowerRoman"/>
      <w:lvlText w:val="%9."/>
      <w:lvlJc w:val="right"/>
      <w:pPr>
        <w:ind w:left="8323" w:hanging="180"/>
      </w:pPr>
    </w:lvl>
  </w:abstractNum>
  <w:abstractNum w:abstractNumId="1" w15:restartNumberingAfterBreak="0">
    <w:nsid w:val="06384788"/>
    <w:multiLevelType w:val="hybridMultilevel"/>
    <w:tmpl w:val="0374F0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A3A14C9"/>
    <w:multiLevelType w:val="hybridMultilevel"/>
    <w:tmpl w:val="F3A0F262"/>
    <w:lvl w:ilvl="0" w:tplc="900474DC">
      <w:start w:val="1"/>
      <w:numFmt w:val="decimal"/>
      <w:lvlText w:val="%1."/>
      <w:lvlJc w:val="left"/>
      <w:pPr>
        <w:ind w:left="3283" w:hanging="360"/>
      </w:pPr>
      <w:rPr>
        <w:i w:val="0"/>
        <w:iCs w:val="0"/>
      </w:rPr>
    </w:lvl>
    <w:lvl w:ilvl="1" w:tplc="04090019">
      <w:start w:val="1"/>
      <w:numFmt w:val="lowerLetter"/>
      <w:lvlText w:val="%2."/>
      <w:lvlJc w:val="left"/>
      <w:pPr>
        <w:ind w:left="4003" w:hanging="360"/>
      </w:pPr>
    </w:lvl>
    <w:lvl w:ilvl="2" w:tplc="0409001B">
      <w:start w:val="1"/>
      <w:numFmt w:val="lowerRoman"/>
      <w:lvlText w:val="%3."/>
      <w:lvlJc w:val="right"/>
      <w:pPr>
        <w:ind w:left="4723" w:hanging="180"/>
      </w:pPr>
    </w:lvl>
    <w:lvl w:ilvl="3" w:tplc="0409000F">
      <w:start w:val="1"/>
      <w:numFmt w:val="decimal"/>
      <w:lvlText w:val="%4."/>
      <w:lvlJc w:val="left"/>
      <w:pPr>
        <w:ind w:left="2563" w:hanging="360"/>
      </w:pPr>
    </w:lvl>
    <w:lvl w:ilvl="4" w:tplc="04090017">
      <w:start w:val="1"/>
      <w:numFmt w:val="lowerLetter"/>
      <w:lvlText w:val="%5)"/>
      <w:lvlJc w:val="left"/>
      <w:pPr>
        <w:ind w:left="6163" w:hanging="360"/>
      </w:pPr>
    </w:lvl>
    <w:lvl w:ilvl="5" w:tplc="0409001B" w:tentative="1">
      <w:start w:val="1"/>
      <w:numFmt w:val="lowerRoman"/>
      <w:lvlText w:val="%6."/>
      <w:lvlJc w:val="right"/>
      <w:pPr>
        <w:ind w:left="6883" w:hanging="180"/>
      </w:pPr>
    </w:lvl>
    <w:lvl w:ilvl="6" w:tplc="0409000F" w:tentative="1">
      <w:start w:val="1"/>
      <w:numFmt w:val="decimal"/>
      <w:lvlText w:val="%7."/>
      <w:lvlJc w:val="left"/>
      <w:pPr>
        <w:ind w:left="7603" w:hanging="360"/>
      </w:pPr>
    </w:lvl>
    <w:lvl w:ilvl="7" w:tplc="04090019" w:tentative="1">
      <w:start w:val="1"/>
      <w:numFmt w:val="lowerLetter"/>
      <w:lvlText w:val="%8."/>
      <w:lvlJc w:val="left"/>
      <w:pPr>
        <w:ind w:left="8323" w:hanging="360"/>
      </w:pPr>
    </w:lvl>
    <w:lvl w:ilvl="8" w:tplc="0409001B" w:tentative="1">
      <w:start w:val="1"/>
      <w:numFmt w:val="lowerRoman"/>
      <w:lvlText w:val="%9."/>
      <w:lvlJc w:val="right"/>
      <w:pPr>
        <w:ind w:left="9043" w:hanging="180"/>
      </w:pPr>
    </w:lvl>
  </w:abstractNum>
  <w:abstractNum w:abstractNumId="3" w15:restartNumberingAfterBreak="0">
    <w:nsid w:val="0ABA3F15"/>
    <w:multiLevelType w:val="hybridMultilevel"/>
    <w:tmpl w:val="C9FE9D96"/>
    <w:lvl w:ilvl="0" w:tplc="BED69168">
      <w:start w:val="3"/>
      <w:numFmt w:val="decimal"/>
      <w:lvlText w:val="%1."/>
      <w:lvlJc w:val="left"/>
      <w:pPr>
        <w:ind w:left="2563"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15:restartNumberingAfterBreak="0">
    <w:nsid w:val="0E2725C5"/>
    <w:multiLevelType w:val="hybridMultilevel"/>
    <w:tmpl w:val="FBEAD442"/>
    <w:lvl w:ilvl="0" w:tplc="AA447E5C">
      <w:start w:val="3"/>
      <w:numFmt w:val="upperLetter"/>
      <w:lvlText w:val="%1."/>
      <w:lvlJc w:val="left"/>
      <w:pPr>
        <w:ind w:left="2563" w:hanging="360"/>
      </w:pPr>
      <w:rPr>
        <w:rFonts w:hint="default"/>
        <w:b/>
        <w:bCs/>
      </w:rPr>
    </w:lvl>
    <w:lvl w:ilvl="1" w:tplc="04090019" w:tentative="1">
      <w:start w:val="1"/>
      <w:numFmt w:val="lowerLetter"/>
      <w:lvlText w:val="%2."/>
      <w:lvlJc w:val="left"/>
      <w:pPr>
        <w:ind w:left="3011" w:hanging="360"/>
      </w:pPr>
    </w:lvl>
    <w:lvl w:ilvl="2" w:tplc="0409001B" w:tentative="1">
      <w:start w:val="1"/>
      <w:numFmt w:val="lowerRoman"/>
      <w:lvlText w:val="%3."/>
      <w:lvlJc w:val="right"/>
      <w:pPr>
        <w:ind w:left="3731" w:hanging="180"/>
      </w:pPr>
    </w:lvl>
    <w:lvl w:ilvl="3" w:tplc="0409000F" w:tentative="1">
      <w:start w:val="1"/>
      <w:numFmt w:val="decimal"/>
      <w:lvlText w:val="%4."/>
      <w:lvlJc w:val="left"/>
      <w:pPr>
        <w:ind w:left="4451" w:hanging="360"/>
      </w:pPr>
    </w:lvl>
    <w:lvl w:ilvl="4" w:tplc="04090019" w:tentative="1">
      <w:start w:val="1"/>
      <w:numFmt w:val="lowerLetter"/>
      <w:lvlText w:val="%5."/>
      <w:lvlJc w:val="left"/>
      <w:pPr>
        <w:ind w:left="5171" w:hanging="360"/>
      </w:pPr>
    </w:lvl>
    <w:lvl w:ilvl="5" w:tplc="0409001B" w:tentative="1">
      <w:start w:val="1"/>
      <w:numFmt w:val="lowerRoman"/>
      <w:lvlText w:val="%6."/>
      <w:lvlJc w:val="right"/>
      <w:pPr>
        <w:ind w:left="5891" w:hanging="180"/>
      </w:pPr>
    </w:lvl>
    <w:lvl w:ilvl="6" w:tplc="0409000F" w:tentative="1">
      <w:start w:val="1"/>
      <w:numFmt w:val="decimal"/>
      <w:lvlText w:val="%7."/>
      <w:lvlJc w:val="left"/>
      <w:pPr>
        <w:ind w:left="6611" w:hanging="360"/>
      </w:pPr>
    </w:lvl>
    <w:lvl w:ilvl="7" w:tplc="04090019" w:tentative="1">
      <w:start w:val="1"/>
      <w:numFmt w:val="lowerLetter"/>
      <w:lvlText w:val="%8."/>
      <w:lvlJc w:val="left"/>
      <w:pPr>
        <w:ind w:left="7331" w:hanging="360"/>
      </w:pPr>
    </w:lvl>
    <w:lvl w:ilvl="8" w:tplc="0409001B" w:tentative="1">
      <w:start w:val="1"/>
      <w:numFmt w:val="lowerRoman"/>
      <w:lvlText w:val="%9."/>
      <w:lvlJc w:val="right"/>
      <w:pPr>
        <w:ind w:left="8051" w:hanging="180"/>
      </w:pPr>
    </w:lvl>
  </w:abstractNum>
  <w:abstractNum w:abstractNumId="5" w15:restartNumberingAfterBreak="0">
    <w:nsid w:val="0E574BA9"/>
    <w:multiLevelType w:val="hybridMultilevel"/>
    <w:tmpl w:val="8F7C0E7A"/>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F7442C"/>
    <w:multiLevelType w:val="hybridMultilevel"/>
    <w:tmpl w:val="2F960420"/>
    <w:lvl w:ilvl="0" w:tplc="0409000F">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7" w15:restartNumberingAfterBreak="0">
    <w:nsid w:val="0FA325A2"/>
    <w:multiLevelType w:val="hybridMultilevel"/>
    <w:tmpl w:val="A720EE84"/>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E1416C"/>
    <w:multiLevelType w:val="hybridMultilevel"/>
    <w:tmpl w:val="B120BAAA"/>
    <w:lvl w:ilvl="0" w:tplc="DA54742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B03B1"/>
    <w:multiLevelType w:val="hybridMultilevel"/>
    <w:tmpl w:val="F3F6B148"/>
    <w:lvl w:ilvl="0" w:tplc="CEA2D4D0">
      <w:start w:val="4"/>
      <w:numFmt w:val="upperLetter"/>
      <w:lvlText w:val="%1."/>
      <w:lvlJc w:val="left"/>
      <w:pPr>
        <w:ind w:left="2771" w:hanging="360"/>
      </w:pPr>
      <w:rPr>
        <w:rFonts w:hint="default"/>
        <w:b/>
        <w:bCs/>
      </w:rPr>
    </w:lvl>
    <w:lvl w:ilvl="1" w:tplc="FFFFFFFF">
      <w:start w:val="1"/>
      <w:numFmt w:val="lowerLetter"/>
      <w:lvlText w:val="%2."/>
      <w:lvlJc w:val="left"/>
      <w:pPr>
        <w:ind w:left="360" w:hanging="360"/>
      </w:pPr>
    </w:lvl>
    <w:lvl w:ilvl="2" w:tplc="FFFFFFFF">
      <w:start w:val="30"/>
      <w:numFmt w:val="decimal"/>
      <w:lvlText w:val="%3"/>
      <w:lvlJc w:val="left"/>
      <w:pPr>
        <w:ind w:left="1260" w:hanging="360"/>
      </w:pPr>
      <w:rPr>
        <w:rFonts w:hint="default"/>
      </w:rPr>
    </w:lvl>
    <w:lvl w:ilvl="3" w:tplc="D02251E0">
      <w:start w:val="1"/>
      <w:numFmt w:val="decimal"/>
      <w:lvlText w:val="%4)"/>
      <w:lvlJc w:val="left"/>
      <w:pPr>
        <w:ind w:left="1800" w:hanging="360"/>
      </w:pPr>
      <w:rPr>
        <w:rFonts w:hint="default"/>
      </w:rPr>
    </w:lvl>
    <w:lvl w:ilvl="4" w:tplc="4A38B800">
      <w:start w:val="1"/>
      <w:numFmt w:val="lowerLetter"/>
      <w:lvlText w:val="%5)"/>
      <w:lvlJc w:val="left"/>
      <w:pPr>
        <w:ind w:left="2520" w:hanging="360"/>
      </w:pPr>
      <w:rPr>
        <w:rFonts w:hint="default"/>
      </w:r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0" w15:restartNumberingAfterBreak="0">
    <w:nsid w:val="2A012FA6"/>
    <w:multiLevelType w:val="hybridMultilevel"/>
    <w:tmpl w:val="76D43C0C"/>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09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3DB50DAF"/>
    <w:multiLevelType w:val="hybridMultilevel"/>
    <w:tmpl w:val="8D0EEF7A"/>
    <w:lvl w:ilvl="0" w:tplc="B69C293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DD0CD4"/>
    <w:multiLevelType w:val="hybridMultilevel"/>
    <w:tmpl w:val="20F0DE96"/>
    <w:lvl w:ilvl="0" w:tplc="8DAA2C2A">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A128E7DA">
      <w:start w:val="1"/>
      <w:numFmt w:val="decimal"/>
      <w:lvlText w:val="%3."/>
      <w:lvlJc w:val="left"/>
      <w:pPr>
        <w:ind w:left="2340" w:hanging="360"/>
      </w:pPr>
      <w:rPr>
        <w:rFonts w:ascii="Times New Roman" w:hAnsi="Times New Roman" w:cs="Times New Roman" w:hint="default"/>
      </w:rPr>
    </w:lvl>
    <w:lvl w:ilvl="3" w:tplc="81C25C52">
      <w:start w:val="5"/>
      <w:numFmt w:val="bullet"/>
      <w:lvlText w:val="-"/>
      <w:lvlJc w:val="left"/>
      <w:pPr>
        <w:ind w:left="2880" w:hanging="360"/>
      </w:pPr>
      <w:rPr>
        <w:rFonts w:ascii="Times New Roman" w:eastAsia="Times New Roman" w:hAnsi="Times New Roman" w:cs="Times New Roman"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4D27C6B"/>
    <w:multiLevelType w:val="hybridMultilevel"/>
    <w:tmpl w:val="B7360D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CA1067"/>
    <w:multiLevelType w:val="hybridMultilevel"/>
    <w:tmpl w:val="A7EC8C32"/>
    <w:lvl w:ilvl="0" w:tplc="33C8D7DC">
      <w:start w:val="2"/>
      <w:numFmt w:val="upperLetter"/>
      <w:lvlText w:val="%1."/>
      <w:lvlJc w:val="left"/>
      <w:pPr>
        <w:ind w:left="360" w:hanging="360"/>
      </w:pPr>
      <w:rPr>
        <w:rFonts w:hint="default"/>
      </w:rPr>
    </w:lvl>
    <w:lvl w:ilvl="1" w:tplc="FFFFFFFF">
      <w:start w:val="1"/>
      <w:numFmt w:val="lowerLetter"/>
      <w:lvlText w:val="%2."/>
      <w:lvlJc w:val="left"/>
      <w:pPr>
        <w:ind w:left="360" w:hanging="360"/>
      </w:pPr>
    </w:lvl>
    <w:lvl w:ilvl="2" w:tplc="437442F2">
      <w:start w:val="30"/>
      <w:numFmt w:val="decimal"/>
      <w:lvlText w:val="%3"/>
      <w:lvlJc w:val="left"/>
      <w:pPr>
        <w:ind w:left="1260" w:hanging="360"/>
      </w:pPr>
      <w:rPr>
        <w:rFonts w:hint="default"/>
      </w:rPr>
    </w:lvl>
    <w:lvl w:ilvl="3" w:tplc="FFFFFFFF" w:tentative="1">
      <w:start w:val="1"/>
      <w:numFmt w:val="decimal"/>
      <w:lvlText w:val="%4."/>
      <w:lvlJc w:val="left"/>
      <w:pPr>
        <w:ind w:left="1800" w:hanging="360"/>
      </w:pPr>
    </w:lvl>
    <w:lvl w:ilvl="4" w:tplc="FFFFFFFF" w:tentative="1">
      <w:start w:val="1"/>
      <w:numFmt w:val="lowerLetter"/>
      <w:lvlText w:val="%5."/>
      <w:lvlJc w:val="left"/>
      <w:pPr>
        <w:ind w:left="2520" w:hanging="360"/>
      </w:pPr>
    </w:lvl>
    <w:lvl w:ilvl="5" w:tplc="FFFFFFFF" w:tentative="1">
      <w:start w:val="1"/>
      <w:numFmt w:val="lowerRoman"/>
      <w:lvlText w:val="%6."/>
      <w:lvlJc w:val="right"/>
      <w:pPr>
        <w:ind w:left="3240" w:hanging="180"/>
      </w:pPr>
    </w:lvl>
    <w:lvl w:ilvl="6" w:tplc="FFFFFFFF" w:tentative="1">
      <w:start w:val="1"/>
      <w:numFmt w:val="decimal"/>
      <w:lvlText w:val="%7."/>
      <w:lvlJc w:val="left"/>
      <w:pPr>
        <w:ind w:left="3960" w:hanging="360"/>
      </w:pPr>
    </w:lvl>
    <w:lvl w:ilvl="7" w:tplc="FFFFFFFF" w:tentative="1">
      <w:start w:val="1"/>
      <w:numFmt w:val="lowerLetter"/>
      <w:lvlText w:val="%8."/>
      <w:lvlJc w:val="left"/>
      <w:pPr>
        <w:ind w:left="4680" w:hanging="360"/>
      </w:pPr>
    </w:lvl>
    <w:lvl w:ilvl="8" w:tplc="FFFFFFFF" w:tentative="1">
      <w:start w:val="1"/>
      <w:numFmt w:val="lowerRoman"/>
      <w:lvlText w:val="%9."/>
      <w:lvlJc w:val="right"/>
      <w:pPr>
        <w:ind w:left="5400" w:hanging="180"/>
      </w:pPr>
    </w:lvl>
  </w:abstractNum>
  <w:abstractNum w:abstractNumId="15" w15:restartNumberingAfterBreak="0">
    <w:nsid w:val="593344AC"/>
    <w:multiLevelType w:val="hybridMultilevel"/>
    <w:tmpl w:val="D6C600E4"/>
    <w:lvl w:ilvl="0" w:tplc="904E711A">
      <w:start w:val="1"/>
      <w:numFmt w:val="decimal"/>
      <w:lvlText w:val="%1."/>
      <w:lvlJc w:val="left"/>
      <w:pPr>
        <w:ind w:left="1080" w:hanging="360"/>
      </w:pPr>
      <w:rPr>
        <w:rFonts w:hint="default"/>
      </w:rPr>
    </w:lvl>
    <w:lvl w:ilvl="1" w:tplc="FFAAD45E">
      <w:start w:val="1"/>
      <w:numFmt w:val="upperLetter"/>
      <w:lvlText w:val="%2."/>
      <w:lvlJc w:val="left"/>
      <w:pPr>
        <w:ind w:left="108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044FC9"/>
    <w:multiLevelType w:val="hybridMultilevel"/>
    <w:tmpl w:val="DD3E46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BB2054"/>
    <w:multiLevelType w:val="hybridMultilevel"/>
    <w:tmpl w:val="4C48F2A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980CB1A">
      <w:start w:val="1"/>
      <w:numFmt w:val="decimal"/>
      <w:lvlText w:val="%3"/>
      <w:lvlJc w:val="left"/>
      <w:pPr>
        <w:ind w:left="2340" w:hanging="360"/>
      </w:pPr>
      <w:rPr>
        <w:rFonts w:hint="default"/>
      </w:rPr>
    </w:lvl>
    <w:lvl w:ilvl="3" w:tplc="CF407D8A">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C76B06"/>
    <w:multiLevelType w:val="hybridMultilevel"/>
    <w:tmpl w:val="6DB430D6"/>
    <w:lvl w:ilvl="0" w:tplc="04090011">
      <w:start w:val="1"/>
      <w:numFmt w:val="decimal"/>
      <w:lvlText w:val="%1)"/>
      <w:lvlJc w:val="left"/>
      <w:pPr>
        <w:ind w:left="720" w:hanging="360"/>
      </w:pPr>
    </w:lvl>
    <w:lvl w:ilvl="1" w:tplc="E6D89250">
      <w:start w:val="4"/>
      <w:numFmt w:val="lowerLetter"/>
      <w:lvlText w:val="%2."/>
      <w:lvlJc w:val="left"/>
      <w:pPr>
        <w:ind w:left="4003"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CA5EC3"/>
    <w:multiLevelType w:val="hybridMultilevel"/>
    <w:tmpl w:val="78BE9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4605B2"/>
    <w:multiLevelType w:val="hybridMultilevel"/>
    <w:tmpl w:val="80409D8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04090011">
      <w:start w:val="1"/>
      <w:numFmt w:val="decimal"/>
      <w:lvlText w:val="%3)"/>
      <w:lvlJc w:val="left"/>
      <w:pPr>
        <w:ind w:left="720" w:hanging="36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77512DCF"/>
    <w:multiLevelType w:val="hybridMultilevel"/>
    <w:tmpl w:val="187ED7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675186"/>
    <w:multiLevelType w:val="hybridMultilevel"/>
    <w:tmpl w:val="DB90C5AE"/>
    <w:lvl w:ilvl="0" w:tplc="25D8559E">
      <w:start w:val="1"/>
      <w:numFmt w:val="lowerLetter"/>
      <w:lvlText w:val="%1."/>
      <w:lvlJc w:val="left"/>
      <w:pPr>
        <w:ind w:left="2705" w:hanging="360"/>
      </w:pPr>
      <w:rPr>
        <w:b w:val="0"/>
        <w:bCs w:val="0"/>
      </w:rPr>
    </w:lvl>
    <w:lvl w:ilvl="1" w:tplc="04090019">
      <w:start w:val="1"/>
      <w:numFmt w:val="lowerLetter"/>
      <w:lvlText w:val="%2."/>
      <w:lvlJc w:val="left"/>
      <w:pPr>
        <w:ind w:left="3425" w:hanging="360"/>
      </w:pPr>
    </w:lvl>
    <w:lvl w:ilvl="2" w:tplc="27A0AA4E">
      <w:start w:val="1"/>
      <w:numFmt w:val="decimal"/>
      <w:lvlText w:val="%3."/>
      <w:lvlJc w:val="left"/>
      <w:pPr>
        <w:ind w:left="4325" w:hanging="360"/>
      </w:pPr>
      <w:rPr>
        <w:rFonts w:hint="default"/>
      </w:r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3" w15:restartNumberingAfterBreak="0">
    <w:nsid w:val="7D52123D"/>
    <w:multiLevelType w:val="hybridMultilevel"/>
    <w:tmpl w:val="E11EB82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12"/>
  </w:num>
  <w:num w:numId="4">
    <w:abstractNumId w:val="17"/>
  </w:num>
  <w:num w:numId="5">
    <w:abstractNumId w:val="6"/>
  </w:num>
  <w:num w:numId="6">
    <w:abstractNumId w:val="4"/>
  </w:num>
  <w:num w:numId="7">
    <w:abstractNumId w:val="0"/>
  </w:num>
  <w:num w:numId="8">
    <w:abstractNumId w:val="9"/>
  </w:num>
  <w:num w:numId="9">
    <w:abstractNumId w:val="3"/>
  </w:num>
  <w:num w:numId="10">
    <w:abstractNumId w:val="22"/>
  </w:num>
  <w:num w:numId="11">
    <w:abstractNumId w:val="2"/>
  </w:num>
  <w:num w:numId="12">
    <w:abstractNumId w:val="16"/>
  </w:num>
  <w:num w:numId="13">
    <w:abstractNumId w:val="5"/>
  </w:num>
  <w:num w:numId="14">
    <w:abstractNumId w:val="7"/>
  </w:num>
  <w:num w:numId="15">
    <w:abstractNumId w:val="18"/>
  </w:num>
  <w:num w:numId="16">
    <w:abstractNumId w:val="13"/>
  </w:num>
  <w:num w:numId="17">
    <w:abstractNumId w:val="1"/>
  </w:num>
  <w:num w:numId="18">
    <w:abstractNumId w:val="23"/>
  </w:num>
  <w:num w:numId="19">
    <w:abstractNumId w:val="21"/>
  </w:num>
  <w:num w:numId="20">
    <w:abstractNumId w:val="20"/>
  </w:num>
  <w:num w:numId="21">
    <w:abstractNumId w:val="10"/>
  </w:num>
  <w:num w:numId="22">
    <w:abstractNumId w:val="19"/>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66C"/>
    <w:rsid w:val="0061766A"/>
    <w:rsid w:val="0065066C"/>
    <w:rsid w:val="00E90A9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ED1A9A-C0B6-42CD-83F6-8FD5CB72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uiPriority w:val="34"/>
    <w:qFormat/>
    <w:rsid w:val="0061766A"/>
    <w:pPr>
      <w:spacing w:after="0" w:line="240" w:lineRule="auto"/>
      <w:ind w:left="720"/>
      <w:contextualSpacing/>
    </w:pPr>
    <w:rPr>
      <w:rFonts w:ascii="Calibri" w:eastAsia="Calibri" w:hAnsi="Calibri" w:cs="Times New Roman"/>
      <w:sz w:val="24"/>
      <w:szCs w:val="24"/>
      <w:lang w:val="en-ID"/>
    </w:rPr>
  </w:style>
  <w:style w:type="character" w:styleId="Hyperlink">
    <w:name w:val="Hyperlink"/>
    <w:basedOn w:val="DefaultParagraphFont"/>
    <w:uiPriority w:val="99"/>
    <w:unhideWhenUsed/>
    <w:rsid w:val="006176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lideshare.net/mutiafauziah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2380</Words>
  <Characters>13572</Characters>
  <Application>Microsoft Office Word</Application>
  <DocSecurity>0</DocSecurity>
  <Lines>113</Lines>
  <Paragraphs>31</Paragraphs>
  <ScaleCrop>false</ScaleCrop>
  <Company/>
  <LinksUpToDate>false</LinksUpToDate>
  <CharactersWithSpaces>15921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2024-03-07T05:08:00Z</dcterms:created>
  <dcterms:modified xsi:type="dcterms:W3CDTF">2024-03-07T05:09:00Z</dcterms:modified>
</cp:coreProperties>
</file>