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8B1" w:rsidRDefault="003948B1" w:rsidP="003948B1">
      <w:pPr>
        <w:pStyle w:val="Heading1"/>
        <w:jc w:val="center"/>
      </w:pPr>
      <w:r>
        <w:t>BAB II</w:t>
      </w:r>
    </w:p>
    <w:p w:rsidR="003948B1" w:rsidRDefault="003948B1" w:rsidP="003948B1">
      <w:pPr>
        <w:pStyle w:val="Heading1"/>
        <w:jc w:val="center"/>
      </w:pPr>
      <w:bookmarkStart w:id="0" w:name="_Toc117749923"/>
      <w:r>
        <w:t>TINJAUAN PUSTAKA</w:t>
      </w:r>
      <w:bookmarkEnd w:id="0"/>
    </w:p>
    <w:p w:rsidR="003948B1" w:rsidRPr="005A4A13" w:rsidRDefault="003948B1" w:rsidP="003948B1"/>
    <w:p w:rsidR="003948B1" w:rsidRDefault="003948B1" w:rsidP="003948B1">
      <w:pPr>
        <w:pStyle w:val="Heading2"/>
        <w:numPr>
          <w:ilvl w:val="0"/>
          <w:numId w:val="1"/>
        </w:numPr>
        <w:spacing w:line="480" w:lineRule="auto"/>
        <w:ind w:left="426" w:hanging="426"/>
        <w:jc w:val="both"/>
      </w:pPr>
      <w:bookmarkStart w:id="1" w:name="_Toc117749924"/>
      <w:proofErr w:type="spellStart"/>
      <w:r>
        <w:t>Perilaku</w:t>
      </w:r>
      <w:proofErr w:type="spellEnd"/>
      <w:r>
        <w:t xml:space="preserve"> </w:t>
      </w:r>
      <w:proofErr w:type="spellStart"/>
      <w:r>
        <w:t>Pemeliharaan</w:t>
      </w:r>
      <w:proofErr w:type="spellEnd"/>
      <w:r>
        <w:t xml:space="preserve"> </w:t>
      </w:r>
      <w:proofErr w:type="spellStart"/>
      <w:r>
        <w:t>Kesehatan</w:t>
      </w:r>
      <w:proofErr w:type="spellEnd"/>
      <w:r>
        <w:t xml:space="preserve"> Gigi </w:t>
      </w:r>
      <w:proofErr w:type="spellStart"/>
      <w:r>
        <w:t>dan</w:t>
      </w:r>
      <w:proofErr w:type="spellEnd"/>
      <w:r>
        <w:t xml:space="preserve"> </w:t>
      </w:r>
      <w:proofErr w:type="spellStart"/>
      <w:r>
        <w:t>Mulut</w:t>
      </w:r>
      <w:bookmarkEnd w:id="1"/>
      <w:proofErr w:type="spellEnd"/>
    </w:p>
    <w:p w:rsidR="003948B1" w:rsidRPr="00E65A5B" w:rsidRDefault="003948B1" w:rsidP="003948B1">
      <w:pPr>
        <w:pStyle w:val="Heading3"/>
        <w:numPr>
          <w:ilvl w:val="0"/>
          <w:numId w:val="4"/>
        </w:numPr>
        <w:spacing w:line="480" w:lineRule="auto"/>
        <w:jc w:val="both"/>
        <w:rPr>
          <w:b/>
        </w:rPr>
      </w:pPr>
      <w:bookmarkStart w:id="2" w:name="_Toc117749925"/>
      <w:proofErr w:type="spellStart"/>
      <w:r>
        <w:rPr>
          <w:b/>
        </w:rPr>
        <w:t>Perilaku</w:t>
      </w:r>
      <w:proofErr w:type="spellEnd"/>
      <w:r>
        <w:rPr>
          <w:b/>
        </w:rPr>
        <w:t xml:space="preserve"> </w:t>
      </w:r>
      <w:proofErr w:type="spellStart"/>
      <w:r>
        <w:rPr>
          <w:b/>
        </w:rPr>
        <w:t>Pemeliharaan</w:t>
      </w:r>
      <w:proofErr w:type="spellEnd"/>
      <w:r>
        <w:rPr>
          <w:b/>
        </w:rPr>
        <w:t xml:space="preserve"> </w:t>
      </w:r>
      <w:proofErr w:type="spellStart"/>
      <w:r>
        <w:rPr>
          <w:b/>
        </w:rPr>
        <w:t>Kesehatan</w:t>
      </w:r>
      <w:proofErr w:type="spellEnd"/>
      <w:r>
        <w:rPr>
          <w:b/>
        </w:rPr>
        <w:t xml:space="preserve"> Gigi </w:t>
      </w:r>
      <w:proofErr w:type="spellStart"/>
      <w:r>
        <w:rPr>
          <w:b/>
        </w:rPr>
        <w:t>dan</w:t>
      </w:r>
      <w:proofErr w:type="spellEnd"/>
      <w:r>
        <w:rPr>
          <w:b/>
        </w:rPr>
        <w:t xml:space="preserve"> </w:t>
      </w:r>
      <w:proofErr w:type="spellStart"/>
      <w:r>
        <w:rPr>
          <w:b/>
        </w:rPr>
        <w:t>Mulut</w:t>
      </w:r>
      <w:proofErr w:type="spellEnd"/>
      <w:r>
        <w:rPr>
          <w:b/>
        </w:rPr>
        <w:t xml:space="preserve"> </w:t>
      </w:r>
      <w:proofErr w:type="spellStart"/>
      <w:r>
        <w:rPr>
          <w:b/>
        </w:rPr>
        <w:t>untuk</w:t>
      </w:r>
      <w:proofErr w:type="spellEnd"/>
      <w:r>
        <w:rPr>
          <w:b/>
        </w:rPr>
        <w:t xml:space="preserve"> Orang </w:t>
      </w:r>
      <w:proofErr w:type="spellStart"/>
      <w:r>
        <w:rPr>
          <w:b/>
        </w:rPr>
        <w:t>Dewasa</w:t>
      </w:r>
      <w:bookmarkEnd w:id="2"/>
      <w:proofErr w:type="spellEnd"/>
    </w:p>
    <w:p w:rsidR="003948B1" w:rsidRDefault="003948B1" w:rsidP="003948B1">
      <w:pPr>
        <w:spacing w:line="480" w:lineRule="auto"/>
        <w:ind w:left="709" w:firstLine="425"/>
        <w:rPr>
          <w:rFonts w:ascii="Times New Roman" w:hAnsi="Times New Roman" w:cs="Times New Roman"/>
          <w:sz w:val="24"/>
          <w:szCs w:val="24"/>
        </w:rPr>
      </w:pP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{"citationItems":[{"id":"ITEM-1","itemData":{"author":[{"dropping-particle":"","family":"CDC","given":"","non-dropping-particle":"","parse-names":false,"suffix":""}],"id":"ITEM-1","issued":{"date-parts":[["2021"]]},"title":"What Can Adults Do to Maintain Good Oral Health?","type":"webpage"},"uris":["http://www.mendeley.com/documents/?uuid=b3a3fdf5-e8cc-49a5-a795-62d168064975","http://www.mendeley.com/documents/?uuid=124a8e8c-602c-426d-85e9-e2fae5ed0bde"]}],"mendeley":{"formattedCitation":"(CDC 2021)","plainTextFormattedCitation":"(CDC 2021)","previouslyFormattedCitation":"(CDC 2021)"},"properties":{"noteIndex":0},"schema":"https://github.com/citation-style-language/schema/raw/master/csl-citation.json"}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(CDC 2021)</w:t>
      </w:r>
      <w:r>
        <w:rPr>
          <w:rFonts w:ascii="Times New Roman" w:hAnsi="Times New Roman" w:cs="Times New Roman"/>
          <w:sz w:val="24"/>
          <w:szCs w:val="24"/>
        </w:rPr>
        <w:fldChar w:fldCharType="end"/>
      </w:r>
      <w:r>
        <w:rPr>
          <w:rFonts w:ascii="Times New Roman" w:hAnsi="Times New Roman" w:cs="Times New Roman"/>
          <w:sz w:val="24"/>
          <w:szCs w:val="24"/>
        </w:rPr>
        <w:t>:</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sidRPr="00E65A5B">
        <w:rPr>
          <w:rFonts w:ascii="Times New Roman" w:hAnsi="Times New Roman" w:cs="Times New Roman"/>
          <w:sz w:val="24"/>
          <w:szCs w:val="24"/>
        </w:rPr>
        <w:t>Minum air berfluoride dan sikat dengan pasta gigi berfluoride.</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sidRPr="00E65A5B">
        <w:rPr>
          <w:rFonts w:ascii="Times New Roman" w:hAnsi="Times New Roman" w:cs="Times New Roman"/>
          <w:sz w:val="24"/>
          <w:szCs w:val="24"/>
        </w:rPr>
        <w:t>Latih kebersihan mulut yang baik. Sikat gigi secara menyeluruh dua kali sehari dan benang setiap hari di antara gigi untuk menghilangkan plak gigi.</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sidRPr="00E65A5B">
        <w:rPr>
          <w:rFonts w:ascii="Times New Roman" w:hAnsi="Times New Roman" w:cs="Times New Roman"/>
          <w:sz w:val="24"/>
          <w:szCs w:val="24"/>
        </w:rPr>
        <w:t>Kunjungi dokter gigi setidaknya setahun sekali, bahkan jika tidak memiliki gigi asli atau memiliki gigi palsu.</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sidRPr="00E65A5B">
        <w:rPr>
          <w:rFonts w:ascii="Times New Roman" w:hAnsi="Times New Roman" w:cs="Times New Roman"/>
          <w:sz w:val="24"/>
          <w:szCs w:val="24"/>
        </w:rPr>
        <w:t>Jangan gunakan produk tembakau apa pun. Jika Anda merokok, berhentilah.</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sidRPr="00E65A5B">
        <w:rPr>
          <w:rFonts w:ascii="Times New Roman" w:hAnsi="Times New Roman" w:cs="Times New Roman"/>
          <w:sz w:val="24"/>
          <w:szCs w:val="24"/>
        </w:rPr>
        <w:t>Batasi minuman beralkohol.</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Jika Anda menderita diabetes maka </w:t>
      </w:r>
      <w:r w:rsidRPr="00E65A5B">
        <w:rPr>
          <w:rFonts w:ascii="Times New Roman" w:hAnsi="Times New Roman" w:cs="Times New Roman"/>
          <w:sz w:val="24"/>
          <w:szCs w:val="24"/>
        </w:rPr>
        <w:t>kontrol penyakit</w:t>
      </w:r>
      <w:r>
        <w:rPr>
          <w:rFonts w:ascii="Times New Roman" w:hAnsi="Times New Roman" w:cs="Times New Roman"/>
          <w:sz w:val="24"/>
          <w:szCs w:val="24"/>
        </w:rPr>
        <w:t xml:space="preserve"> diabetes</w:t>
      </w:r>
      <w:r w:rsidRPr="00E65A5B">
        <w:rPr>
          <w:rFonts w:ascii="Times New Roman" w:hAnsi="Times New Roman" w:cs="Times New Roman"/>
          <w:sz w:val="24"/>
          <w:szCs w:val="24"/>
        </w:rPr>
        <w:t>. Ini akan mengurangi risiko komplikasi lain, termasuk penyakit gusi. Mengobati penyakit gusi dapat membantu menurunkan kadar gula darah Anda.</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sidRPr="00E65A5B">
        <w:rPr>
          <w:rFonts w:ascii="Times New Roman" w:hAnsi="Times New Roman" w:cs="Times New Roman"/>
          <w:sz w:val="24"/>
          <w:szCs w:val="24"/>
        </w:rPr>
        <w:t>Jika obat Anda menyebabkan mulut keri</w:t>
      </w:r>
      <w:r>
        <w:rPr>
          <w:rFonts w:ascii="Times New Roman" w:hAnsi="Times New Roman" w:cs="Times New Roman"/>
          <w:sz w:val="24"/>
          <w:szCs w:val="24"/>
        </w:rPr>
        <w:t xml:space="preserve">ng, tanyakan kepada dokter </w:t>
      </w:r>
      <w:r w:rsidRPr="00E65A5B">
        <w:rPr>
          <w:rFonts w:ascii="Times New Roman" w:hAnsi="Times New Roman" w:cs="Times New Roman"/>
          <w:sz w:val="24"/>
          <w:szCs w:val="24"/>
        </w:rPr>
        <w:t>obat lain yang mungkin tidak menyebabkan kondisi ini. Jika mulut kering tidak dapat dihindari, minumlah banyak air, kunyah permen karet tanpa gula, dan hindari produk tembakau dan alkohol.</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sidRPr="00E65A5B">
        <w:rPr>
          <w:rFonts w:ascii="Times New Roman" w:hAnsi="Times New Roman" w:cs="Times New Roman"/>
          <w:sz w:val="24"/>
          <w:szCs w:val="24"/>
        </w:rPr>
        <w:t>Temui dokter atau dokter gigi Anda jika Anda mengalami perubahan rasa dan bau yang tiba-tiba.</w:t>
      </w:r>
    </w:p>
    <w:p w:rsidR="003948B1" w:rsidRPr="00E65A5B" w:rsidRDefault="003948B1" w:rsidP="003948B1">
      <w:pPr>
        <w:pStyle w:val="ListParagraph"/>
        <w:numPr>
          <w:ilvl w:val="0"/>
          <w:numId w:val="5"/>
        </w:numPr>
        <w:spacing w:line="480" w:lineRule="auto"/>
        <w:ind w:left="1134" w:hanging="425"/>
        <w:jc w:val="both"/>
        <w:rPr>
          <w:rFonts w:ascii="Times New Roman" w:hAnsi="Times New Roman" w:cs="Times New Roman"/>
          <w:sz w:val="24"/>
          <w:szCs w:val="24"/>
        </w:rPr>
      </w:pPr>
      <w:r w:rsidRPr="00E65A5B">
        <w:rPr>
          <w:rFonts w:ascii="Times New Roman" w:hAnsi="Times New Roman" w:cs="Times New Roman"/>
          <w:sz w:val="24"/>
          <w:szCs w:val="24"/>
        </w:rPr>
        <w:lastRenderedPageBreak/>
        <w:t>Saat bertindak sebagai pengasuh, bantulah orang yang lebih tua menyikat dan menggunakan benang gigi jika mereka tidak dapat melakukan aktivitas ini secara mandiri.</w:t>
      </w:r>
    </w:p>
    <w:p w:rsidR="003948B1" w:rsidRDefault="003948B1" w:rsidP="003948B1">
      <w:pPr>
        <w:pStyle w:val="Heading3"/>
        <w:numPr>
          <w:ilvl w:val="0"/>
          <w:numId w:val="4"/>
        </w:numPr>
        <w:spacing w:line="480" w:lineRule="auto"/>
        <w:jc w:val="both"/>
        <w:rPr>
          <w:b/>
        </w:rPr>
      </w:pPr>
      <w:bookmarkStart w:id="3" w:name="_Toc117749926"/>
      <w:proofErr w:type="spellStart"/>
      <w:r>
        <w:rPr>
          <w:b/>
        </w:rPr>
        <w:t>Perilaku</w:t>
      </w:r>
      <w:proofErr w:type="spellEnd"/>
      <w:r>
        <w:rPr>
          <w:b/>
        </w:rPr>
        <w:t xml:space="preserve"> </w:t>
      </w:r>
      <w:proofErr w:type="spellStart"/>
      <w:r>
        <w:rPr>
          <w:b/>
        </w:rPr>
        <w:t>Pemeliharaan</w:t>
      </w:r>
      <w:proofErr w:type="spellEnd"/>
      <w:r>
        <w:rPr>
          <w:b/>
        </w:rPr>
        <w:t xml:space="preserve"> </w:t>
      </w:r>
      <w:proofErr w:type="spellStart"/>
      <w:r>
        <w:rPr>
          <w:b/>
        </w:rPr>
        <w:t>Kesehatan</w:t>
      </w:r>
      <w:proofErr w:type="spellEnd"/>
      <w:r>
        <w:rPr>
          <w:b/>
        </w:rPr>
        <w:t xml:space="preserve"> Gigi </w:t>
      </w:r>
      <w:proofErr w:type="spellStart"/>
      <w:r>
        <w:rPr>
          <w:b/>
        </w:rPr>
        <w:t>dan</w:t>
      </w:r>
      <w:proofErr w:type="spellEnd"/>
      <w:r>
        <w:rPr>
          <w:b/>
        </w:rPr>
        <w:t xml:space="preserve"> </w:t>
      </w:r>
      <w:proofErr w:type="spellStart"/>
      <w:r>
        <w:rPr>
          <w:b/>
        </w:rPr>
        <w:t>Mulut</w:t>
      </w:r>
      <w:proofErr w:type="spellEnd"/>
      <w:r>
        <w:rPr>
          <w:b/>
        </w:rPr>
        <w:t xml:space="preserve"> </w:t>
      </w:r>
      <w:proofErr w:type="spellStart"/>
      <w:r>
        <w:rPr>
          <w:b/>
        </w:rPr>
        <w:t>untuk</w:t>
      </w:r>
      <w:proofErr w:type="spellEnd"/>
      <w:r>
        <w:rPr>
          <w:b/>
        </w:rPr>
        <w:t xml:space="preserve"> </w:t>
      </w:r>
      <w:proofErr w:type="spellStart"/>
      <w:r>
        <w:rPr>
          <w:b/>
        </w:rPr>
        <w:t>Anak-Anak</w:t>
      </w:r>
      <w:bookmarkEnd w:id="3"/>
      <w:proofErr w:type="spellEnd"/>
    </w:p>
    <w:p w:rsidR="003948B1" w:rsidRDefault="003948B1" w:rsidP="003948B1">
      <w:pPr>
        <w:spacing w:line="480" w:lineRule="auto"/>
        <w:ind w:left="709" w:firstLine="425"/>
        <w:jc w:val="both"/>
        <w:rPr>
          <w:rFonts w:ascii="Times New Roman" w:hAnsi="Times New Roman" w:cs="Times New Roman"/>
          <w:sz w:val="24"/>
          <w:szCs w:val="24"/>
        </w:rPr>
      </w:pP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sidRPr="00BA112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{"citationItems":[{"id":"ITEM-1","itemData":{"author":[{"dropping-particle":"","family":"CDC","given":"","non-dropping-particle":"","parse-names":false,"suffix":""}],"id":"ITEM-1","issued":{"date-parts":[["2022"]]},"title":"Children’s Oral Health","type":"article-journal"},"uris":["http://www.mendeley.com/documents/?uuid=78717227-6520-4613-b395-93b6d4c26bc1","http://www.mendeley.com/documents/?uuid=a1c972b9-0f66-4937-a31c-1e688a749dc2"]}],"mendeley":{"formattedCitation":"(CDC 2022)","manualFormatting":"(CDC 2021)","plainTextFormattedCitation":"(CDC 2022)","previouslyFormattedCitation":"(CDC 2022)"},"properties":{"noteIndex":0},"schema":"https://github.com/citation-style-language/schema/raw/master/csl-citation.json"}</w:instrText>
      </w:r>
      <w:r w:rsidRPr="00BA1129">
        <w:rPr>
          <w:rFonts w:ascii="Times New Roman" w:hAnsi="Times New Roman" w:cs="Times New Roman"/>
          <w:sz w:val="24"/>
          <w:szCs w:val="24"/>
        </w:rPr>
        <w:fldChar w:fldCharType="separate"/>
      </w:r>
      <w:r w:rsidRPr="00BA1129">
        <w:rPr>
          <w:rFonts w:ascii="Times New Roman" w:hAnsi="Times New Roman" w:cs="Times New Roman"/>
          <w:noProof/>
          <w:sz w:val="24"/>
          <w:szCs w:val="24"/>
        </w:rPr>
        <w:t>(CDC 2021)</w:t>
      </w:r>
      <w:r w:rsidRPr="00BA1129">
        <w:rPr>
          <w:rFonts w:ascii="Times New Roman" w:hAnsi="Times New Roman" w:cs="Times New Roman"/>
          <w:sz w:val="24"/>
          <w:szCs w:val="24"/>
        </w:rPr>
        <w:fldChar w:fldCharType="end"/>
      </w:r>
      <w:r w:rsidRPr="00BA1129">
        <w:rPr>
          <w:rFonts w:ascii="Times New Roman" w:hAnsi="Times New Roman" w:cs="Times New Roman"/>
          <w:sz w:val="24"/>
          <w:szCs w:val="24"/>
        </w:rPr>
        <w:t>:</w:t>
      </w:r>
    </w:p>
    <w:p w:rsidR="003948B1" w:rsidRDefault="003948B1" w:rsidP="003948B1">
      <w:pPr>
        <w:pStyle w:val="ListParagraph"/>
        <w:numPr>
          <w:ilvl w:val="0"/>
          <w:numId w:val="6"/>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Menggosok gigi 2 kali sehari dengan pasta gigi ber flouride</w:t>
      </w:r>
    </w:p>
    <w:p w:rsidR="003948B1" w:rsidRDefault="003948B1" w:rsidP="003948B1">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Jika anak anak berusia di bawah 6 tahun, p</w:t>
      </w:r>
      <w:r w:rsidRPr="00CC0C74">
        <w:rPr>
          <w:rFonts w:ascii="Times New Roman" w:hAnsi="Times New Roman" w:cs="Times New Roman"/>
          <w:sz w:val="24"/>
          <w:szCs w:val="24"/>
        </w:rPr>
        <w:t>astikan menggunakan pasta gigi seukuran kacang polong dan selalu meludahka</w:t>
      </w:r>
      <w:r>
        <w:rPr>
          <w:rFonts w:ascii="Times New Roman" w:hAnsi="Times New Roman" w:cs="Times New Roman"/>
          <w:sz w:val="24"/>
          <w:szCs w:val="24"/>
        </w:rPr>
        <w:t xml:space="preserve">nnya daripada menelannya. Orang tua diwajibkan membantu </w:t>
      </w:r>
      <w:r w:rsidRPr="00CC0C74">
        <w:rPr>
          <w:rFonts w:ascii="Times New Roman" w:hAnsi="Times New Roman" w:cs="Times New Roman"/>
          <w:sz w:val="24"/>
          <w:szCs w:val="24"/>
        </w:rPr>
        <w:t xml:space="preserve">anak </w:t>
      </w:r>
      <w:r>
        <w:rPr>
          <w:rFonts w:ascii="Times New Roman" w:hAnsi="Times New Roman" w:cs="Times New Roman"/>
          <w:sz w:val="24"/>
          <w:szCs w:val="24"/>
        </w:rPr>
        <w:t xml:space="preserve">menggosok gigi sampai anak-anak </w:t>
      </w:r>
      <w:r w:rsidRPr="00CC0C74">
        <w:rPr>
          <w:rFonts w:ascii="Times New Roman" w:hAnsi="Times New Roman" w:cs="Times New Roman"/>
          <w:sz w:val="24"/>
          <w:szCs w:val="24"/>
        </w:rPr>
        <w:t>memiliki keterampilan m</w:t>
      </w:r>
      <w:r>
        <w:rPr>
          <w:rFonts w:ascii="Times New Roman" w:hAnsi="Times New Roman" w:cs="Times New Roman"/>
          <w:sz w:val="24"/>
          <w:szCs w:val="24"/>
        </w:rPr>
        <w:t>enggosok gigi</w:t>
      </w:r>
      <w:r w:rsidRPr="00CC0C74">
        <w:rPr>
          <w:rFonts w:ascii="Times New Roman" w:hAnsi="Times New Roman" w:cs="Times New Roman"/>
          <w:sz w:val="24"/>
          <w:szCs w:val="24"/>
        </w:rPr>
        <w:t xml:space="preserve"> yang baik.</w:t>
      </w:r>
    </w:p>
    <w:p w:rsidR="003948B1" w:rsidRDefault="003948B1" w:rsidP="003948B1">
      <w:pPr>
        <w:pStyle w:val="ListParagraph"/>
        <w:numPr>
          <w:ilvl w:val="0"/>
          <w:numId w:val="6"/>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Minum air yang mengandung flouride</w:t>
      </w:r>
    </w:p>
    <w:p w:rsidR="003948B1" w:rsidRDefault="003948B1" w:rsidP="003948B1">
      <w:pPr>
        <w:pStyle w:val="ListParagraph"/>
        <w:spacing w:line="480" w:lineRule="auto"/>
        <w:ind w:left="1134"/>
        <w:jc w:val="both"/>
        <w:rPr>
          <w:rFonts w:ascii="Times New Roman" w:hAnsi="Times New Roman" w:cs="Times New Roman"/>
          <w:sz w:val="24"/>
          <w:szCs w:val="24"/>
        </w:rPr>
      </w:pPr>
      <w:r w:rsidRPr="00AE46C8">
        <w:rPr>
          <w:rFonts w:ascii="Times New Roman" w:hAnsi="Times New Roman" w:cs="Times New Roman"/>
          <w:sz w:val="24"/>
          <w:szCs w:val="24"/>
        </w:rPr>
        <w:t xml:space="preserve">Jika air minum </w:t>
      </w:r>
      <w:r>
        <w:rPr>
          <w:rFonts w:ascii="Times New Roman" w:hAnsi="Times New Roman" w:cs="Times New Roman"/>
          <w:sz w:val="24"/>
          <w:szCs w:val="24"/>
        </w:rPr>
        <w:t xml:space="preserve">yang diminum </w:t>
      </w:r>
      <w:r w:rsidRPr="00AE46C8">
        <w:rPr>
          <w:rFonts w:ascii="Times New Roman" w:hAnsi="Times New Roman" w:cs="Times New Roman"/>
          <w:sz w:val="24"/>
          <w:szCs w:val="24"/>
        </w:rPr>
        <w:t>tidak memiliki cukup fluoride untuk mencegah gigi berlubang (j</w:t>
      </w:r>
      <w:r>
        <w:rPr>
          <w:rFonts w:ascii="Times New Roman" w:hAnsi="Times New Roman" w:cs="Times New Roman"/>
          <w:sz w:val="24"/>
          <w:szCs w:val="24"/>
        </w:rPr>
        <w:t>umlah optimal 0,7 miligram per l</w:t>
      </w:r>
      <w:r w:rsidRPr="00AE46C8">
        <w:rPr>
          <w:rFonts w:ascii="Times New Roman" w:hAnsi="Times New Roman" w:cs="Times New Roman"/>
          <w:sz w:val="24"/>
          <w:szCs w:val="24"/>
        </w:rPr>
        <w:t>iter), tanyakan kepada dokter gigi, dokter anak, dok</w:t>
      </w:r>
      <w:r>
        <w:rPr>
          <w:rFonts w:ascii="Times New Roman" w:hAnsi="Times New Roman" w:cs="Times New Roman"/>
          <w:sz w:val="24"/>
          <w:szCs w:val="24"/>
        </w:rPr>
        <w:t xml:space="preserve">ter keluarga, atau perawat </w:t>
      </w:r>
      <w:r w:rsidRPr="00AE46C8">
        <w:rPr>
          <w:rFonts w:ascii="Times New Roman" w:hAnsi="Times New Roman" w:cs="Times New Roman"/>
          <w:sz w:val="24"/>
          <w:szCs w:val="24"/>
        </w:rPr>
        <w:t>apakah anak</w:t>
      </w:r>
      <w:r>
        <w:rPr>
          <w:rFonts w:ascii="Times New Roman" w:hAnsi="Times New Roman" w:cs="Times New Roman"/>
          <w:sz w:val="24"/>
          <w:szCs w:val="24"/>
        </w:rPr>
        <w:t xml:space="preserve"> anak</w:t>
      </w:r>
      <w:r w:rsidRPr="00AE46C8">
        <w:rPr>
          <w:rFonts w:ascii="Times New Roman" w:hAnsi="Times New Roman" w:cs="Times New Roman"/>
          <w:sz w:val="24"/>
          <w:szCs w:val="24"/>
        </w:rPr>
        <w:t xml:space="preserve"> membutuhkan suplemen fluoride oral, seperti tetes, tablet, atau tablet hisap.</w:t>
      </w:r>
    </w:p>
    <w:p w:rsidR="003948B1" w:rsidRPr="00CC0C74" w:rsidRDefault="003948B1" w:rsidP="003948B1">
      <w:pPr>
        <w:pStyle w:val="ListParagraph"/>
        <w:numPr>
          <w:ilvl w:val="0"/>
          <w:numId w:val="6"/>
        </w:numPr>
        <w:spacing w:line="480" w:lineRule="auto"/>
        <w:ind w:left="1134"/>
        <w:jc w:val="both"/>
        <w:rPr>
          <w:rFonts w:ascii="Times New Roman" w:hAnsi="Times New Roman" w:cs="Times New Roman"/>
          <w:sz w:val="24"/>
          <w:szCs w:val="24"/>
        </w:rPr>
      </w:pPr>
      <w:r w:rsidRPr="00AE46C8">
        <w:rPr>
          <w:rFonts w:ascii="Times New Roman" w:hAnsi="Times New Roman" w:cs="Times New Roman"/>
          <w:sz w:val="24"/>
          <w:szCs w:val="24"/>
        </w:rPr>
        <w:t xml:space="preserve">Mintalah dokter gigi untuk menerapkan </w:t>
      </w:r>
      <w:r w:rsidRPr="00AE46C8">
        <w:rPr>
          <w:rFonts w:ascii="Times New Roman" w:hAnsi="Times New Roman" w:cs="Times New Roman"/>
          <w:i/>
          <w:sz w:val="24"/>
          <w:szCs w:val="24"/>
        </w:rPr>
        <w:t>sealant</w:t>
      </w:r>
      <w:r w:rsidRPr="00AE46C8">
        <w:rPr>
          <w:rFonts w:ascii="Times New Roman" w:hAnsi="Times New Roman" w:cs="Times New Roman"/>
          <w:sz w:val="24"/>
          <w:szCs w:val="24"/>
        </w:rPr>
        <w:t xml:space="preserve"> gigi bila perlu.</w:t>
      </w:r>
    </w:p>
    <w:p w:rsidR="003948B1" w:rsidRDefault="003948B1" w:rsidP="003948B1">
      <w:pPr>
        <w:pStyle w:val="Heading2"/>
        <w:numPr>
          <w:ilvl w:val="0"/>
          <w:numId w:val="1"/>
        </w:numPr>
        <w:spacing w:line="480" w:lineRule="auto"/>
        <w:ind w:left="426" w:hanging="426"/>
        <w:jc w:val="both"/>
      </w:pPr>
      <w:bookmarkStart w:id="4" w:name="_Toc117749927"/>
      <w:proofErr w:type="spellStart"/>
      <w:r>
        <w:t>Keterampilan</w:t>
      </w:r>
      <w:proofErr w:type="spellEnd"/>
      <w:r>
        <w:t xml:space="preserve"> </w:t>
      </w:r>
      <w:proofErr w:type="spellStart"/>
      <w:r>
        <w:t>Menggosok</w:t>
      </w:r>
      <w:proofErr w:type="spellEnd"/>
      <w:r>
        <w:t xml:space="preserve"> Gigi</w:t>
      </w:r>
      <w:bookmarkEnd w:id="4"/>
    </w:p>
    <w:p w:rsidR="003948B1" w:rsidRPr="00DD427E" w:rsidRDefault="003948B1" w:rsidP="003948B1">
      <w:pPr>
        <w:pStyle w:val="Heading3"/>
        <w:numPr>
          <w:ilvl w:val="0"/>
          <w:numId w:val="2"/>
        </w:numPr>
        <w:spacing w:line="480" w:lineRule="auto"/>
        <w:rPr>
          <w:b/>
        </w:rPr>
      </w:pPr>
      <w:bookmarkStart w:id="5" w:name="_Toc117749928"/>
      <w:proofErr w:type="spellStart"/>
      <w:r w:rsidRPr="00DD427E">
        <w:rPr>
          <w:b/>
        </w:rPr>
        <w:t>Waktu</w:t>
      </w:r>
      <w:proofErr w:type="spellEnd"/>
      <w:r w:rsidRPr="00DD427E">
        <w:rPr>
          <w:b/>
        </w:rPr>
        <w:t xml:space="preserve"> </w:t>
      </w:r>
      <w:proofErr w:type="spellStart"/>
      <w:r w:rsidRPr="00DD427E">
        <w:rPr>
          <w:b/>
        </w:rPr>
        <w:t>Menggosok</w:t>
      </w:r>
      <w:proofErr w:type="spellEnd"/>
      <w:r w:rsidRPr="00DD427E">
        <w:rPr>
          <w:b/>
        </w:rPr>
        <w:t xml:space="preserve"> Gigi</w:t>
      </w:r>
      <w:bookmarkEnd w:id="5"/>
    </w:p>
    <w:p w:rsidR="003948B1" w:rsidRDefault="003948B1" w:rsidP="003948B1">
      <w:pPr>
        <w:spacing w:line="480" w:lineRule="auto"/>
        <w:ind w:left="709" w:firstLine="425"/>
        <w:jc w:val="both"/>
        <w:rPr>
          <w:rFonts w:ascii="Times New Roman" w:hAnsi="Times New Roman" w:cs="Times New Roman"/>
          <w:sz w:val="24"/>
          <w:szCs w:val="24"/>
        </w:rPr>
      </w:pPr>
      <w:r w:rsidRPr="00FC7FC3">
        <w:rPr>
          <w:rFonts w:ascii="Times New Roman" w:hAnsi="Times New Roman" w:cs="Times New Roman"/>
          <w:i/>
          <w:sz w:val="24"/>
          <w:szCs w:val="24"/>
        </w:rPr>
        <w:t>American Dental Association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merekomendasikan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2 kali </w:t>
      </w:r>
      <w:proofErr w:type="spellStart"/>
      <w:r>
        <w:rPr>
          <w:rFonts w:ascii="Times New Roman" w:hAnsi="Times New Roman" w:cs="Times New Roman"/>
          <w:sz w:val="24"/>
          <w:szCs w:val="24"/>
        </w:rPr>
        <w:t>sehari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pasta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berflouride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menit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membantu</w:t>
      </w:r>
      <w:proofErr w:type="spellEnd"/>
      <w:r w:rsidRPr="001B6FCB">
        <w:rPr>
          <w:rFonts w:ascii="Times New Roman" w:hAnsi="Times New Roman" w:cs="Times New Roman"/>
          <w:sz w:val="24"/>
          <w:szCs w:val="24"/>
        </w:rPr>
        <w:t xml:space="preserve"> </w:t>
      </w:r>
      <w:proofErr w:type="spellStart"/>
      <w:r>
        <w:rPr>
          <w:rFonts w:ascii="Times New Roman" w:hAnsi="Times New Roman" w:cs="Times New Roman"/>
          <w:sz w:val="24"/>
          <w:szCs w:val="24"/>
        </w:rPr>
        <w:t>menghilangkan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lapisan</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putih</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lengk</w:t>
      </w:r>
      <w:r>
        <w:rPr>
          <w:rFonts w:ascii="Times New Roman" w:hAnsi="Times New Roman" w:cs="Times New Roman"/>
          <w:sz w:val="24"/>
          <w:szCs w:val="24"/>
        </w:rPr>
        <w:t>et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dan</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mengandung</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bakteri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Setelah</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makan</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makanan</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atau</w:t>
      </w:r>
      <w:proofErr w:type="spellEnd"/>
      <w:r w:rsidRPr="001B6FCB">
        <w:rPr>
          <w:rFonts w:ascii="Times New Roman" w:hAnsi="Times New Roman" w:cs="Times New Roman"/>
          <w:sz w:val="24"/>
          <w:szCs w:val="24"/>
        </w:rPr>
        <w:t xml:space="preserve"> snack yang </w:t>
      </w:r>
      <w:proofErr w:type="spellStart"/>
      <w:r w:rsidRPr="001B6FCB">
        <w:rPr>
          <w:rFonts w:ascii="Times New Roman" w:hAnsi="Times New Roman" w:cs="Times New Roman"/>
          <w:sz w:val="24"/>
          <w:szCs w:val="24"/>
        </w:rPr>
        <w:t>mengandung</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gula</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bakteri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dalam</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plak</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menghasilkan</w:t>
      </w:r>
      <w:proofErr w:type="spellEnd"/>
      <w:r w:rsidRPr="001B6FCB">
        <w:rPr>
          <w:rFonts w:ascii="Times New Roman" w:hAnsi="Times New Roman" w:cs="Times New Roman"/>
          <w:sz w:val="24"/>
          <w:szCs w:val="24"/>
        </w:rPr>
        <w:t xml:space="preserve"> </w:t>
      </w:r>
      <w:proofErr w:type="spellStart"/>
      <w:r>
        <w:rPr>
          <w:rFonts w:ascii="Times New Roman" w:hAnsi="Times New Roman" w:cs="Times New Roman"/>
          <w:sz w:val="24"/>
          <w:szCs w:val="24"/>
        </w:rPr>
        <w:t>asam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lastRenderedPageBreak/>
        <w:t>menyerang</w:t>
      </w:r>
      <w:proofErr w:type="spellEnd"/>
      <w:r>
        <w:rPr>
          <w:rFonts w:ascii="Times New Roman" w:hAnsi="Times New Roman" w:cs="Times New Roman"/>
          <w:sz w:val="24"/>
          <w:szCs w:val="24"/>
        </w:rPr>
        <w:t xml:space="preserve"> email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1B6FCB">
        <w:rPr>
          <w:rFonts w:ascii="Times New Roman" w:hAnsi="Times New Roman" w:cs="Times New Roman"/>
          <w:sz w:val="24"/>
          <w:szCs w:val="24"/>
        </w:rPr>
        <w:t>sam</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dapat</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memecah</w:t>
      </w:r>
      <w:proofErr w:type="spellEnd"/>
      <w:r w:rsidRPr="001B6FCB">
        <w:rPr>
          <w:rFonts w:ascii="Times New Roman" w:hAnsi="Times New Roman" w:cs="Times New Roman"/>
          <w:sz w:val="24"/>
          <w:szCs w:val="24"/>
        </w:rPr>
        <w:t xml:space="preserve"> email </w:t>
      </w:r>
      <w:proofErr w:type="spellStart"/>
      <w:r w:rsidRPr="001B6FCB">
        <w:rPr>
          <w:rFonts w:ascii="Times New Roman" w:hAnsi="Times New Roman" w:cs="Times New Roman"/>
          <w:sz w:val="24"/>
          <w:szCs w:val="24"/>
        </w:rPr>
        <w:t>gigi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menyebabkan</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gigi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berlubang</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Plak</w:t>
      </w:r>
      <w:proofErr w:type="spellEnd"/>
      <w:r w:rsidRPr="001B6FCB">
        <w:rPr>
          <w:rFonts w:ascii="Times New Roman" w:hAnsi="Times New Roman" w:cs="Times New Roman"/>
          <w:sz w:val="24"/>
          <w:szCs w:val="24"/>
        </w:rPr>
        <w:t xml:space="preserve"> yang </w:t>
      </w:r>
      <w:proofErr w:type="spellStart"/>
      <w:r w:rsidRPr="001B6FCB">
        <w:rPr>
          <w:rFonts w:ascii="Times New Roman" w:hAnsi="Times New Roman" w:cs="Times New Roman"/>
          <w:sz w:val="24"/>
          <w:szCs w:val="24"/>
        </w:rPr>
        <w:t>tidak</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dibersihkan</w:t>
      </w:r>
      <w:proofErr w:type="spellEnd"/>
      <w:r w:rsidRPr="001B6FCB">
        <w:rPr>
          <w:rFonts w:ascii="Times New Roman" w:hAnsi="Times New Roman" w:cs="Times New Roman"/>
          <w:sz w:val="24"/>
          <w:szCs w:val="24"/>
        </w:rPr>
        <w:t xml:space="preserve"> juga </w:t>
      </w:r>
      <w:proofErr w:type="spellStart"/>
      <w:r w:rsidRPr="001B6FCB">
        <w:rPr>
          <w:rFonts w:ascii="Times New Roman" w:hAnsi="Times New Roman" w:cs="Times New Roman"/>
          <w:sz w:val="24"/>
          <w:szCs w:val="24"/>
        </w:rPr>
        <w:t>dapat</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mengeras</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menjadi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karang</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gigi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sehingga</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sulit</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untuk</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menjaga</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kebersihan</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gigi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Pe</w:t>
      </w:r>
      <w:r>
        <w:rPr>
          <w:rFonts w:ascii="Times New Roman" w:hAnsi="Times New Roman" w:cs="Times New Roman"/>
          <w:sz w:val="24"/>
          <w:szCs w:val="24"/>
        </w:rPr>
        <w:t>numpukan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gusi</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menyebabkan</w:t>
      </w:r>
      <w:proofErr w:type="spellEnd"/>
      <w:r w:rsidRPr="001B6FCB">
        <w:rPr>
          <w:rFonts w:ascii="Times New Roman" w:hAnsi="Times New Roman" w:cs="Times New Roman"/>
          <w:sz w:val="24"/>
          <w:szCs w:val="24"/>
        </w:rPr>
        <w:t xml:space="preserve"> </w:t>
      </w:r>
      <w:proofErr w:type="spellStart"/>
      <w:r w:rsidRPr="001B6FCB">
        <w:rPr>
          <w:rFonts w:ascii="Times New Roman" w:hAnsi="Times New Roman" w:cs="Times New Roman"/>
          <w:sz w:val="24"/>
          <w:szCs w:val="24"/>
        </w:rPr>
        <w:t>peradangan</w:t>
      </w:r>
      <w:proofErr w:type="spellEnd"/>
      <w:r w:rsidRPr="001B6FCB">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gusi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{"citationItems":[{"id":"ITEM-1","itemData":{"author":[{"dropping-particle":"","family":"Salinas","given":"Thomas","non-dropping-particle":"","parse-names":false,"suffix":""}],"id":"ITEM-1","issued":{"date-parts":[["2021"]]},"title":"When and how often should you brush your teeth?","type":"webpage"},"uris":["http://www.mendeley.com/documents/?uuid=17e0f2e6-5985-4f71-9872-6b05888de145","http://www.mendeley.com/documents/?uuid=aa41b467-68f9-42ae-aa04-d5328206fa2d"]}],"mendeley":{"formattedCitation":"(Salinas 2021)","plainTextFormattedCitation":"(Salinas 2021)","previouslyFormattedCitation":"(Salinas 2021)"},"properties":{"noteIndex":0},"schema":"https://github.com/citation-style-language/schema/raw/master/csl-citation.json"}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(Salinas 2021)</w:t>
      </w:r>
      <w:r>
        <w:rPr>
          <w:rFonts w:ascii="Times New Roman" w:hAnsi="Times New Roman" w:cs="Times New Roman"/>
          <w:sz w:val="24"/>
          <w:szCs w:val="24"/>
        </w:rPr>
        <w:fldChar w:fldCharType="end"/>
      </w:r>
      <w:r>
        <w:rPr>
          <w:rFonts w:ascii="Times New Roman" w:hAnsi="Times New Roman" w:cs="Times New Roman"/>
          <w:sz w:val="24"/>
          <w:szCs w:val="24"/>
        </w:rPr>
        <w:t>.</w:t>
      </w:r>
    </w:p>
    <w:p w:rsidR="003948B1" w:rsidRPr="001B6FCB" w:rsidRDefault="003948B1" w:rsidP="003948B1">
      <w:pPr>
        <w:spacing w:line="480" w:lineRule="auto"/>
        <w:ind w:left="709" w:firstLine="425"/>
        <w:jc w:val="both"/>
        <w:rPr>
          <w:rFonts w:ascii="Times New Roman" w:hAnsi="Times New Roman" w:cs="Times New Roman"/>
          <w:sz w:val="24"/>
          <w:szCs w:val="24"/>
        </w:rPr>
      </w:pP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mencegah</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karies</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meningkatkan</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kesehatan</w:t>
      </w:r>
      <w:proofErr w:type="spellEnd"/>
      <w:r w:rsidRPr="004A53CC">
        <w:rPr>
          <w:rFonts w:ascii="Times New Roman" w:hAnsi="Times New Roman" w:cs="Times New Roman"/>
          <w:sz w:val="24"/>
          <w:szCs w:val="24"/>
        </w:rPr>
        <w:t xml:space="preserve"> gingiva.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proofErr w:type="gramStart"/>
      <w:r w:rsidRPr="004A53CC">
        <w:rPr>
          <w:rFonts w:ascii="Times New Roman" w:hAnsi="Times New Roman" w:cs="Times New Roman"/>
          <w:sz w:val="24"/>
          <w:szCs w:val="24"/>
        </w:rPr>
        <w:t>cara</w:t>
      </w:r>
      <w:proofErr w:type="spellEnd"/>
      <w:proofErr w:type="gramEnd"/>
      <w:r w:rsidRPr="004A53CC">
        <w:rPr>
          <w:rFonts w:ascii="Times New Roman" w:hAnsi="Times New Roman" w:cs="Times New Roman"/>
          <w:sz w:val="24"/>
          <w:szCs w:val="24"/>
        </w:rPr>
        <w:t xml:space="preserve"> yang </w:t>
      </w:r>
      <w:proofErr w:type="spellStart"/>
      <w:r w:rsidRPr="004A53CC">
        <w:rPr>
          <w:rFonts w:ascii="Times New Roman" w:hAnsi="Times New Roman" w:cs="Times New Roman"/>
          <w:sz w:val="24"/>
          <w:szCs w:val="24"/>
        </w:rPr>
        <w:t>efektif</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untuk</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mengontrol</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plak</w:t>
      </w:r>
      <w:proofErr w:type="spellEnd"/>
      <w:r w:rsidRPr="004A53CC">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menghilangkan</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bakteri</w:t>
      </w:r>
      <w:proofErr w:type="spellEnd"/>
      <w:r w:rsidRPr="004A53CC">
        <w:rPr>
          <w:rFonts w:ascii="Times New Roman" w:hAnsi="Times New Roman" w:cs="Times New Roman"/>
          <w:sz w:val="24"/>
          <w:szCs w:val="24"/>
        </w:rPr>
        <w:t xml:space="preserve"> yang </w:t>
      </w:r>
      <w:proofErr w:type="spellStart"/>
      <w:r w:rsidRPr="004A53CC">
        <w:rPr>
          <w:rFonts w:ascii="Times New Roman" w:hAnsi="Times New Roman" w:cs="Times New Roman"/>
          <w:sz w:val="24"/>
          <w:szCs w:val="24"/>
        </w:rPr>
        <w:t>berkembang</w:t>
      </w:r>
      <w:proofErr w:type="spellEnd"/>
      <w:r w:rsidRPr="004A53CC">
        <w:rPr>
          <w:rFonts w:ascii="Times New Roman" w:hAnsi="Times New Roman" w:cs="Times New Roman"/>
          <w:sz w:val="24"/>
          <w:szCs w:val="24"/>
        </w:rPr>
        <w:t xml:space="preserve"> </w:t>
      </w:r>
      <w:proofErr w:type="spellStart"/>
      <w:proofErr w:type="gramStart"/>
      <w:r w:rsidRPr="004A53CC">
        <w:rPr>
          <w:rFonts w:ascii="Times New Roman" w:hAnsi="Times New Roman" w:cs="Times New Roman"/>
          <w:sz w:val="24"/>
          <w:szCs w:val="24"/>
        </w:rPr>
        <w:t>biak</w:t>
      </w:r>
      <w:proofErr w:type="spellEnd"/>
      <w:proofErr w:type="gramEnd"/>
      <w:r w:rsidRPr="004A53CC">
        <w:rPr>
          <w:rFonts w:ascii="Times New Roman" w:hAnsi="Times New Roman" w:cs="Times New Roman"/>
          <w:sz w:val="24"/>
          <w:szCs w:val="24"/>
        </w:rPr>
        <w:t xml:space="preserve"> di </w:t>
      </w:r>
      <w:proofErr w:type="spellStart"/>
      <w:r w:rsidRPr="004A53CC">
        <w:rPr>
          <w:rFonts w:ascii="Times New Roman" w:hAnsi="Times New Roman" w:cs="Times New Roman"/>
          <w:sz w:val="24"/>
          <w:szCs w:val="24"/>
        </w:rPr>
        <w:t>malam</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hari</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dan</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membuat</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bau</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mulut</w:t>
      </w:r>
      <w:proofErr w:type="spellEnd"/>
      <w:r w:rsidRPr="004A53CC">
        <w:rPr>
          <w:rFonts w:ascii="Times New Roman" w:hAnsi="Times New Roman" w:cs="Times New Roman"/>
          <w:sz w:val="24"/>
          <w:szCs w:val="24"/>
        </w:rPr>
        <w:t xml:space="preserve"> di </w:t>
      </w:r>
      <w:proofErr w:type="spellStart"/>
      <w:r w:rsidRPr="004A53CC">
        <w:rPr>
          <w:rFonts w:ascii="Times New Roman" w:hAnsi="Times New Roman" w:cs="Times New Roman"/>
          <w:sz w:val="24"/>
          <w:szCs w:val="24"/>
        </w:rPr>
        <w:t>pagi</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hari</w:t>
      </w:r>
      <w:proofErr w:type="spellEnd"/>
      <w:r w:rsidRPr="004A53CC">
        <w:rPr>
          <w:rFonts w:ascii="Times New Roman" w:hAnsi="Times New Roman" w:cs="Times New Roman"/>
          <w:sz w:val="24"/>
          <w:szCs w:val="24"/>
        </w:rPr>
        <w:t xml:space="preserve">. </w:t>
      </w: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menurunkan</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pembusukan</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partikel</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makanan</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dan</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mengurangi</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pembentukan</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tingkat</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asam</w:t>
      </w:r>
      <w:proofErr w:type="spellEnd"/>
      <w:r w:rsidRPr="004A53CC">
        <w:rPr>
          <w:rFonts w:ascii="Times New Roman" w:hAnsi="Times New Roman" w:cs="Times New Roman"/>
          <w:sz w:val="24"/>
          <w:szCs w:val="24"/>
        </w:rPr>
        <w:t xml:space="preserve"> yang </w:t>
      </w:r>
      <w:proofErr w:type="spellStart"/>
      <w:r w:rsidRPr="004A53CC">
        <w:rPr>
          <w:rFonts w:ascii="Times New Roman" w:hAnsi="Times New Roman" w:cs="Times New Roman"/>
          <w:sz w:val="24"/>
          <w:szCs w:val="24"/>
        </w:rPr>
        <w:t>membuat</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perut</w:t>
      </w:r>
      <w:proofErr w:type="spellEnd"/>
      <w:r w:rsidRPr="004A53CC">
        <w:rPr>
          <w:rFonts w:ascii="Times New Roman" w:hAnsi="Times New Roman" w:cs="Times New Roman"/>
          <w:sz w:val="24"/>
          <w:szCs w:val="24"/>
        </w:rPr>
        <w:t xml:space="preserve"> </w:t>
      </w:r>
      <w:proofErr w:type="spellStart"/>
      <w:r w:rsidRPr="004A53CC">
        <w:rPr>
          <w:rFonts w:ascii="Times New Roman" w:hAnsi="Times New Roman" w:cs="Times New Roman"/>
          <w:sz w:val="24"/>
          <w:szCs w:val="24"/>
        </w:rPr>
        <w:t>netral</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{"citationItems":[{"id":"ITEM-1","itemData":{"DOI":"10.4103/jiaphd.jiaphd_32_20","abstract":"\n&lt;b&gt;Background:&lt;/b&gt; One of the goals of a pediatric dentist is providing awareness among children and their parents about oral hygiene and health. Night brushing is an important step in the prevention of plaque accumulation and caries and is inevitable in maintaining good oral health. &lt;b&gt;Aim:&lt;/b&gt; The aim of the study was to assess the awareness of importance of night brushing and its significance on oral health among parents and their children aged 3&amp;#8211;13 years in East Bangalore, Karnataka. &lt;b&gt;Materials and Methods:&lt;/b&gt; Sample of 300 children was divided into three age range groups, and each group was subdivided into five socioeconomic strata (SES). Separate questionnaires, which were validated by pediatric dentists, were used to record data from the child and the parent. Descriptive analysis of all the explanatory and outcome parameters was done using mean and standard deviation for quantitative variables, frequency, and proportions for categorical variables. SPSS for Windows version 22.0 was used to perform statistical analyses, and the value of &lt;i&gt;P&lt;/i&gt; &amp;#60; 0.05 was considered statistically significant. &lt;b&gt;Results:&lt;/b&gt; There is an increase in awareness about night brushing in all SES due to increased educational standards and influences of social media and advertisements, but the frequency of practicing the same is questionable. The total child awareness scores in Class I SES demonstrated that 3&amp;#8211;6-year age group showed a significant difference as compared with 7&amp;#8211;10-year age group (&lt;i&gt;P&lt;/i&gt; &amp;#60; 0.001) and 11&amp;#8211;13-year age group (&lt;i&gt;P&lt;/i&gt; &amp;#61; 0.003). In Class II, 3&amp;#8211;6-year age group showed a greater awareness as compared to 7&amp;#8211;10-year age group (&lt;i&gt;P&lt;/i&gt; &amp;#61; 0.02) and total parent awareness scores in Class III and Class V demonstrated that 3&amp;#8211;6-year age group showed significant differences with 7&amp;#8211;10-year age group and 11&amp;#8211;13-year age group. &lt;b&gt;Conclusion:&lt;/b&gt; The awareness of the importance of night brushing is an essential factor affecting oral health. The extent of awareness varies in different SES among the various age groups of children and their parents.\n","author":[{"dropping-particle":"","family":"Akhil","given":"P","non-dropping-particle":"","parse-names":false,"suffix":""},{"dropping-particle":"","family":"Setty","given":"Jyothsna","non-dropping-particle":"","parse-names":false,"suffix":""},{"dropping-particle":"","family":"Srinivasan","given":"Ila","non-dropping-particle":"","parse-names":false,"suffix":""},{"dropping-particle":"","family":"Suting","given":"Clarissa","non-dropping-particle":"","parse-names":false,"suffix":""},{"dropping-particle":"","family":"Kakathkar","given":"Swathi","non-dropping-particle":"","parse-names":false,"suffix":""},{"dropping-particle":"","family":"Nayana","given":"K","non-dropping-particle":"","parse-names":false,"suffix":""}],"container-title":"Journal of Indian Association of Public Health Dentistry","id":"ITEM-1","issue":"4","issued":{"date-parts":[["2020","10"]]},"page":"285-289","title":"Awareness of night brushing and its importance in oral health in parents and among their children","type":"article-journal","volume":"18"},"uris":["http://www.mendeley.com/documents/?uuid=170250fc-b93a-46b3-bea4-13e3886a31a5","http://www.mendeley.com/documents/?uuid=723a7b68-5fa3-4811-a342-c3624531f2f8"]}],"mendeley":{"formattedCitation":"(Akhil et al. 2020)","plainTextFormattedCitation":"(Akhil et al. 2020)","previouslyFormattedCitation":"(Akhil et al. 2020)"},"properties":{"noteIndex":0},"schema":"https://github.com/citation-style-language/schema/raw/master/csl-citation.json"}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(Akhil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D25AFB">
        <w:rPr>
          <w:rFonts w:ascii="Times New Roman" w:hAnsi="Times New Roman" w:cs="Times New Roman"/>
          <w:sz w:val="24"/>
          <w:szCs w:val="24"/>
        </w:rPr>
        <w:t>menghilangkan</w:t>
      </w:r>
      <w:proofErr w:type="spellEnd"/>
      <w:r w:rsidRPr="00D25AFB">
        <w:rPr>
          <w:rFonts w:ascii="Times New Roman" w:hAnsi="Times New Roman" w:cs="Times New Roman"/>
          <w:sz w:val="24"/>
          <w:szCs w:val="24"/>
        </w:rPr>
        <w:t xml:space="preserve"> </w:t>
      </w:r>
      <w:proofErr w:type="spellStart"/>
      <w:r w:rsidRPr="00D25AFB">
        <w:rPr>
          <w:rFonts w:ascii="Times New Roman" w:hAnsi="Times New Roman" w:cs="Times New Roman"/>
          <w:sz w:val="24"/>
          <w:szCs w:val="24"/>
        </w:rPr>
        <w:t>sisa</w:t>
      </w:r>
      <w:proofErr w:type="spellEnd"/>
      <w:r w:rsidRPr="00D25AFB">
        <w:rPr>
          <w:rFonts w:ascii="Times New Roman" w:hAnsi="Times New Roman" w:cs="Times New Roman"/>
          <w:sz w:val="24"/>
          <w:szCs w:val="24"/>
        </w:rPr>
        <w:t xml:space="preserve"> </w:t>
      </w:r>
      <w:proofErr w:type="spellStart"/>
      <w:r w:rsidRPr="00D25AFB">
        <w:rPr>
          <w:rFonts w:ascii="Times New Roman" w:hAnsi="Times New Roman" w:cs="Times New Roman"/>
          <w:sz w:val="24"/>
          <w:szCs w:val="24"/>
        </w:rPr>
        <w:t>partikel</w:t>
      </w:r>
      <w:proofErr w:type="spellEnd"/>
      <w:r w:rsidRPr="00D25AFB">
        <w:rPr>
          <w:rFonts w:ascii="Times New Roman" w:hAnsi="Times New Roman" w:cs="Times New Roman"/>
          <w:sz w:val="24"/>
          <w:szCs w:val="24"/>
        </w:rPr>
        <w:t xml:space="preserve"> </w:t>
      </w:r>
      <w:proofErr w:type="spellStart"/>
      <w:r w:rsidRPr="00D25AFB">
        <w:rPr>
          <w:rFonts w:ascii="Times New Roman" w:hAnsi="Times New Roman" w:cs="Times New Roman"/>
          <w:sz w:val="24"/>
          <w:szCs w:val="24"/>
        </w:rPr>
        <w:t>makanan</w:t>
      </w:r>
      <w:proofErr w:type="spellEnd"/>
      <w:r w:rsidRPr="00D25AFB">
        <w:rPr>
          <w:rFonts w:ascii="Times New Roman" w:hAnsi="Times New Roman" w:cs="Times New Roman"/>
          <w:sz w:val="24"/>
          <w:szCs w:val="24"/>
        </w:rPr>
        <w:t xml:space="preserve"> </w:t>
      </w:r>
      <w:proofErr w:type="spellStart"/>
      <w:r w:rsidRPr="00D25AFB">
        <w:rPr>
          <w:rFonts w:ascii="Times New Roman" w:hAnsi="Times New Roman" w:cs="Times New Roman"/>
          <w:sz w:val="24"/>
          <w:szCs w:val="24"/>
        </w:rPr>
        <w:t>dari</w:t>
      </w:r>
      <w:proofErr w:type="spellEnd"/>
      <w:r w:rsidRPr="00D25AFB">
        <w:rPr>
          <w:rFonts w:ascii="Times New Roman" w:hAnsi="Times New Roman" w:cs="Times New Roman"/>
          <w:sz w:val="24"/>
          <w:szCs w:val="24"/>
        </w:rPr>
        <w:t xml:space="preserve"> </w:t>
      </w:r>
      <w:proofErr w:type="spellStart"/>
      <w:r w:rsidRPr="00D25AFB">
        <w:rPr>
          <w:rFonts w:ascii="Times New Roman" w:hAnsi="Times New Roman" w:cs="Times New Roman"/>
          <w:sz w:val="24"/>
          <w:szCs w:val="24"/>
        </w:rPr>
        <w:t>rong</w:t>
      </w:r>
      <w:r>
        <w:rPr>
          <w:rFonts w:ascii="Times New Roman" w:hAnsi="Times New Roman" w:cs="Times New Roman"/>
          <w:sz w:val="24"/>
          <w:szCs w:val="24"/>
        </w:rPr>
        <w:t>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interdental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D25AFB">
        <w:rPr>
          <w:rFonts w:ascii="Times New Roman" w:hAnsi="Times New Roman" w:cs="Times New Roman"/>
          <w:sz w:val="24"/>
          <w:szCs w:val="24"/>
        </w:rPr>
        <w:t>mengurangi</w:t>
      </w:r>
      <w:proofErr w:type="spellEnd"/>
      <w:r w:rsidRPr="00D25AFB">
        <w:rPr>
          <w:rFonts w:ascii="Times New Roman" w:hAnsi="Times New Roman" w:cs="Times New Roman"/>
          <w:sz w:val="24"/>
          <w:szCs w:val="24"/>
        </w:rPr>
        <w:t xml:space="preserve"> </w:t>
      </w:r>
      <w:proofErr w:type="spellStart"/>
      <w:r w:rsidRPr="00D25AFB">
        <w:rPr>
          <w:rFonts w:ascii="Times New Roman" w:hAnsi="Times New Roman" w:cs="Times New Roman"/>
          <w:sz w:val="24"/>
          <w:szCs w:val="24"/>
        </w:rPr>
        <w:t>fermentasi</w:t>
      </w:r>
      <w:proofErr w:type="spellEnd"/>
      <w:r w:rsidRPr="00D25AFB">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mikroba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{"citationItems":[{"id":"ITEM-1","itemData":{"DOI":"10.3390/dj10070138","ISSN":"23046767","abstract":"Background: Children suffer from various oral and periodontal diseases. Dental caries is one of the most prevalent oral diseases among children in the world. This study was conducted to identify the prevalence and risk factors of dental caries in children in Mymensingh, Bangladesh. Methods: A cross-sectional study was conducted on 362 pediatric patients who attended the Dental Unit of Mymensingh Medical College from March to September 2019. The sample size was calculated using a statistical formula and the children were selected using a systematic random sampling technique. Children and their guardians were interviewed and data were recorded using a structured questionnaire. Risk factors were analyzed using multivariate logistic regression. Results: The overall prevalence of dental caries was 82.7%. The prevalence of caries was significantly higher in aged children (8–10 years) and also in rural, low-income, and illiterate families. Seven significant risk factors were identified that included residence in the rural area (OR: 7.31 [1.73–30.83]), a parental income of BDT ≤ 20,000 per month (OR: 4.75 [1.49–15.05]), reduced duration (≤1 min) of teeth cleaning (OR: 18.54 [2.05–168.17]), teeth cleaning before breakfast (OR: 93.30 [10.95–795.32]), the spoon-feeding method (OR: 12.57 [2.09–75.61]), long-term (37–48 months) breastfeeding (OR: 212.53 [8.69–5195.25]), and family oral problem (OR: 8.20 [2.57–26.16]). Conclusions: The prevalence of dental caries among the children in Mymensingh is very high and was associated with residence in rural areas, parental income, reduced duration of teeth cleaning, teeth cleaning before breakfast, the spoon-feeding method, long-term breastfeeding, and family oral problems.","author":[{"dropping-particle":"","family":"Sultana","given":"Sharmin","non-dropping-particle":"","parse-names":false,"suffix":""},{"dropping-particle":"","family":"Parvin","given":"Mst Sonia","non-dropping-particle":"","parse-names":false,"suffix":""},{"dropping-particle":"","family":"Islam","given":"Md Taohidul","non-dropping-particle":"","parse-names":false,"suffix":""},{"dropping-particle":"","family":"Chowdhury","given":"Emdadul Haque","non-dropping-particle":"","parse-names":false,"suffix":""},{"dropping-particle":"","family":"Bari","given":"A. S.Mahfuzul","non-dropping-particle":"","parse-names":false,"suffix":""}],"container-title":"Dentistry Journal","id":"ITEM-1","issue":"7","issued":{"date-parts":[["2022"]]},"page":"1-16","title":"Prevalence of Dental Caries in Children in Mymensingh and Its Associated Risk Factors: A Cross-Sectional Study","type":"article-journal","volume":"10"},"uris":["http://www.mendeley.com/documents/?uuid=74620c5a-cd8f-46d8-a0a8-0bec2b973df1","http://www.mendeley.com/documents/?uuid=5f51f12b-5883-41a3-99bc-c9067cbc4963"]}],"mendeley":{"formattedCitation":"(Sultana et al. 2022)","plainTextFormattedCitation":"(Sultana et al. 2022)","previouslyFormattedCitation":"(Sultana et al.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(Sultana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3948B1" w:rsidRDefault="003948B1" w:rsidP="003948B1">
      <w:pPr>
        <w:pStyle w:val="Heading3"/>
        <w:numPr>
          <w:ilvl w:val="0"/>
          <w:numId w:val="2"/>
        </w:numPr>
        <w:spacing w:line="480" w:lineRule="auto"/>
        <w:rPr>
          <w:b/>
        </w:rPr>
      </w:pPr>
      <w:bookmarkStart w:id="6" w:name="_Toc117749929"/>
      <w:proofErr w:type="spellStart"/>
      <w:r w:rsidRPr="00DD427E">
        <w:rPr>
          <w:b/>
        </w:rPr>
        <w:t>Pemilihan</w:t>
      </w:r>
      <w:proofErr w:type="spellEnd"/>
      <w:r w:rsidRPr="00DD427E">
        <w:rPr>
          <w:b/>
        </w:rPr>
        <w:t xml:space="preserve"> </w:t>
      </w:r>
      <w:proofErr w:type="spellStart"/>
      <w:r w:rsidRPr="00DD427E">
        <w:rPr>
          <w:b/>
        </w:rPr>
        <w:t>Sikat</w:t>
      </w:r>
      <w:proofErr w:type="spellEnd"/>
      <w:r w:rsidRPr="00DD427E">
        <w:rPr>
          <w:b/>
        </w:rPr>
        <w:t xml:space="preserve"> Gigi</w:t>
      </w:r>
      <w:bookmarkEnd w:id="6"/>
    </w:p>
    <w:p w:rsidR="003948B1" w:rsidRPr="009D46E6" w:rsidRDefault="003948B1" w:rsidP="003948B1">
      <w:pPr>
        <w:spacing w:line="480" w:lineRule="auto"/>
        <w:ind w:left="851" w:firstLine="425"/>
        <w:jc w:val="both"/>
        <w:rPr>
          <w:rFonts w:ascii="Times New Roman" w:hAnsi="Times New Roman" w:cs="Times New Roman"/>
          <w:sz w:val="24"/>
          <w:szCs w:val="24"/>
        </w:rPr>
      </w:pP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Tips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{"citationItems":[{"id":"ITEM-1","itemData":{"author":[{"dropping-particle":"","family":"Makarim","given":"Fadhli","non-dropping-particle":"","parse-names":false,"suffix":""}],"id":"ITEM-1","issued":{"date-parts":[["2021"]]},"title":"Jangan Asal, Ini Tips Memilih Sikat Gigi yang Tepat","type":"webpage"},"uris":["http://www.mendeley.com/documents/?uuid=319c5aed-815d-431d-ae15-b6db5bfbfd6c","http://www.mendeley.com/documents/?uuid=ffe87080-ae08-47e4-8ac9-913ce072dbd2"]}],"mendeley":{"formattedCitation":"(Makarim 2021)","plainTextFormattedCitation":"(Makarim 2021)","previouslyFormattedCitation":"(Makarim 2021)"},"properties":{"noteIndex":0},"schema":"https://github.com/citation-style-language/schema/raw/master/csl-citation.json"}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(Makarim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3948B1" w:rsidRDefault="003948B1" w:rsidP="003948B1">
      <w:pPr>
        <w:pStyle w:val="ListParagraph"/>
        <w:numPr>
          <w:ilvl w:val="0"/>
          <w:numId w:val="7"/>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Pilihlah sikat gigi yang mempunyai bulu yang halus</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Sikat gigi dengan bulu yang halus adalah hal yang efektif dalam menghilangkan sisa kotoran dari makanan yang menempel pada gigi dan tidak melukai gusi. Memilih sikat gigi dengan bulu yang sedang hingga kasar dapat membuat gusi berisiko lebih tinggi mengalami kerusakan atau gangguan</w:t>
      </w:r>
    </w:p>
    <w:p w:rsidR="003948B1" w:rsidRDefault="003948B1" w:rsidP="003948B1">
      <w:pPr>
        <w:pStyle w:val="ListParagraph"/>
        <w:numPr>
          <w:ilvl w:val="0"/>
          <w:numId w:val="7"/>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Ukuran sikat gigi</w:t>
      </w:r>
    </w:p>
    <w:p w:rsidR="003948B1" w:rsidRPr="00241623"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lastRenderedPageBreak/>
        <w:t>Pemilihan ukuran sikat gigi yang tepat dapat membuat seseorang bisa memberishkan semua area permukaan gigi dengan mudah. Pada orang dewasa direkomendasikan untuk memilih sikat gigi yang memiliki ukuran kepala sikat gigi dengan lebar 1,25 cm dengan tinggi 2,5 cm. Selain itu pilihlah gagang sikat gigi yang memiliki ukuran yang panjang supaya mudah dipegang ketika menggosok gigi</w:t>
      </w:r>
    </w:p>
    <w:p w:rsidR="003948B1" w:rsidRDefault="003948B1" w:rsidP="003948B1">
      <w:pPr>
        <w:pStyle w:val="Heading3"/>
        <w:numPr>
          <w:ilvl w:val="0"/>
          <w:numId w:val="2"/>
        </w:numPr>
        <w:spacing w:line="480" w:lineRule="auto"/>
        <w:rPr>
          <w:b/>
        </w:rPr>
      </w:pPr>
      <w:bookmarkStart w:id="7" w:name="_Toc117749930"/>
      <w:r w:rsidRPr="00DD427E">
        <w:rPr>
          <w:b/>
        </w:rPr>
        <w:t xml:space="preserve">Lama </w:t>
      </w:r>
      <w:proofErr w:type="spellStart"/>
      <w:r w:rsidRPr="00DD427E">
        <w:rPr>
          <w:b/>
        </w:rPr>
        <w:t>Waktu</w:t>
      </w:r>
      <w:proofErr w:type="spellEnd"/>
      <w:r w:rsidRPr="00DD427E">
        <w:rPr>
          <w:b/>
        </w:rPr>
        <w:t xml:space="preserve"> </w:t>
      </w:r>
      <w:proofErr w:type="spellStart"/>
      <w:r w:rsidRPr="00DD427E">
        <w:rPr>
          <w:b/>
        </w:rPr>
        <w:t>Pemakaian</w:t>
      </w:r>
      <w:proofErr w:type="spellEnd"/>
      <w:r w:rsidRPr="00DD427E">
        <w:rPr>
          <w:b/>
        </w:rPr>
        <w:t xml:space="preserve"> </w:t>
      </w:r>
      <w:proofErr w:type="spellStart"/>
      <w:r w:rsidRPr="00DD427E">
        <w:rPr>
          <w:b/>
        </w:rPr>
        <w:t>Sikat</w:t>
      </w:r>
      <w:proofErr w:type="spellEnd"/>
      <w:r w:rsidRPr="00DD427E">
        <w:rPr>
          <w:b/>
        </w:rPr>
        <w:t xml:space="preserve"> Gigi</w:t>
      </w:r>
      <w:bookmarkEnd w:id="7"/>
    </w:p>
    <w:p w:rsidR="003948B1" w:rsidRDefault="003948B1" w:rsidP="003948B1">
      <w:pPr>
        <w:spacing w:line="480" w:lineRule="auto"/>
        <w:ind w:left="709" w:firstLine="425"/>
        <w:jc w:val="both"/>
        <w:rPr>
          <w:rFonts w:ascii="Times New Roman" w:hAnsi="Times New Roman" w:cs="Times New Roman"/>
          <w:sz w:val="24"/>
          <w:szCs w:val="24"/>
        </w:rPr>
      </w:pPr>
      <w:r w:rsidRPr="00477278">
        <w:rPr>
          <w:rFonts w:ascii="Times New Roman" w:hAnsi="Times New Roman" w:cs="Times New Roman"/>
          <w:i/>
          <w:sz w:val="24"/>
          <w:szCs w:val="24"/>
        </w:rPr>
        <w:t>The American Dental Association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merekomendasikan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membersihkan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{"citationItems":[{"id":"ITEM-1","itemData":{"author":[{"dropping-particle":"","family":"Aprilia","given":"Fitrina","non-dropping-particle":"","parse-names":false,"suffix":""}],"id":"ITEM-1","issued":{"date-parts":[["2019"]]},"title":"Seberapa Sering Baiknya Mengganti Sikat Gigi?","type":"webpage"},"uris":["http://www.mendeley.com/documents/?uuid=c819ccb7-50b7-4935-8810-0239bc53a85d","http://www.mendeley.com/documents/?uuid=985d3bf4-52e8-48bb-8c1b-62bc604bbaab"]}],"mendeley":{"formattedCitation":"(Aprilia 2019)","plainTextFormattedCitation":"(Aprilia 2019)","previouslyFormattedCitation":"(Aprilia 2019)"},"properties":{"noteIndex":0},"schema":"https://github.com/citation-style-language/schema/raw/master/csl-citation.json"}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(Aprilia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3948B1" w:rsidRPr="00477278" w:rsidRDefault="003948B1" w:rsidP="003948B1">
      <w:pPr>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Cara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memelihara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mikroorganisme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membersihkannya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dibersihkan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merendamkannya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alkohol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mikroorganisme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dibersihkan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merendam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mendidih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5-10 </w:t>
      </w:r>
      <w:proofErr w:type="spellStart"/>
      <w:r>
        <w:rPr>
          <w:rFonts w:ascii="Times New Roman" w:hAnsi="Times New Roman" w:cs="Times New Roman"/>
          <w:sz w:val="24"/>
          <w:szCs w:val="24"/>
        </w:rPr>
        <w:t>detik</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{"citationItems":[{"id":"ITEM-1","itemData":{"author":[{"dropping-particle":"","family":"Aprilia","given":"Fitrina","non-dropping-particle":"","parse-names":false,"suffix":""}],"id":"ITEM-1","issued":{"date-parts":[["2019"]]},"title":"Seberapa Sering Baiknya Mengganti Sikat Gigi?","type":"webpage"},"uris":["http://www.mendeley.com/documents/?uuid=985d3bf4-52e8-48bb-8c1b-62bc604bbaab","http://www.mendeley.com/documents/?uuid=c819ccb7-50b7-4935-8810-0239bc53a85d"]}],"mendeley":{"formattedCitation":"(Aprilia 2019)","plainTextFormattedCitation":"(Aprilia 2019)","previouslyFormattedCitation":"(Aprilia 2019)"},"properties":{"noteIndex":0},"schema":"https://github.com/citation-style-language/schema/raw/master/csl-citation.json"}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(Aprilia 2019)</w:t>
      </w:r>
      <w:r>
        <w:rPr>
          <w:rFonts w:ascii="Times New Roman" w:hAnsi="Times New Roman" w:cs="Times New Roman"/>
          <w:sz w:val="24"/>
          <w:szCs w:val="24"/>
        </w:rPr>
        <w:fldChar w:fldCharType="end"/>
      </w:r>
      <w:r>
        <w:rPr>
          <w:rFonts w:ascii="Times New Roman" w:hAnsi="Times New Roman" w:cs="Times New Roman"/>
          <w:sz w:val="24"/>
          <w:szCs w:val="24"/>
        </w:rPr>
        <w:t>.</w:t>
      </w:r>
    </w:p>
    <w:p w:rsidR="003948B1" w:rsidRDefault="003948B1" w:rsidP="003948B1">
      <w:pPr>
        <w:pStyle w:val="Heading3"/>
        <w:numPr>
          <w:ilvl w:val="0"/>
          <w:numId w:val="2"/>
        </w:numPr>
        <w:spacing w:line="480" w:lineRule="auto"/>
        <w:rPr>
          <w:b/>
        </w:rPr>
      </w:pPr>
      <w:bookmarkStart w:id="8" w:name="_Toc117749931"/>
      <w:proofErr w:type="spellStart"/>
      <w:r>
        <w:rPr>
          <w:b/>
        </w:rPr>
        <w:t>Metode</w:t>
      </w:r>
      <w:proofErr w:type="spellEnd"/>
      <w:r>
        <w:rPr>
          <w:b/>
        </w:rPr>
        <w:t xml:space="preserve"> </w:t>
      </w:r>
      <w:proofErr w:type="spellStart"/>
      <w:r>
        <w:rPr>
          <w:b/>
        </w:rPr>
        <w:t>Menggosok</w:t>
      </w:r>
      <w:proofErr w:type="spellEnd"/>
      <w:r>
        <w:rPr>
          <w:b/>
        </w:rPr>
        <w:t xml:space="preserve"> Gigi</w:t>
      </w:r>
      <w:bookmarkEnd w:id="8"/>
    </w:p>
    <w:p w:rsidR="003948B1" w:rsidRPr="00BF3093" w:rsidRDefault="003948B1" w:rsidP="003948B1">
      <w:pPr>
        <w:ind w:left="709"/>
        <w:jc w:val="both"/>
        <w:rPr>
          <w:rFonts w:ascii="Times New Roman" w:hAnsi="Times New Roman" w:cs="Times New Roman"/>
          <w:sz w:val="24"/>
          <w:szCs w:val="24"/>
        </w:rPr>
      </w:pP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{"citationItems":[{"id":"ITEM-1","itemData":{"DOI":"10.15236/ijcpd.2020.16.4.149","author":[{"dropping-particle":"","family":"Bok","given":"Hye-Jeong","non-dropping-particle":"","parse-names":false,"suffix":""},{"dropping-particle":"","family":"Lee","given":"Cheon Hee","non-dropping-particle":"","parse-names":false,"suffix":""}],"container-title":"International Journal of Clinical Preventive Dentistry","id":"ITEM-1","issue":"4","issued":{"date-parts":[["2020"]]},"page":"149-153","title":"Proper Tooth-Brushing Technique According to Patient’s Age and Oral Status","type":"article-journal","volume":"16"},"uris":["http://www.mendeley.com/documents/?uuid=474e3d3f-7ae9-407d-9d11-cd5912e16043","http://www.mendeley.com/documents/?uuid=978153a7-9008-422b-a6b3-d6a53b5f453a"]}],"mendeley":{"formattedCitation":"(Bok and Lee 2020)","plainTextFormattedCitation":"(Bok and Lee 2020)","previouslyFormattedCitation":"(Bok and Lee 2020)"},"properties":{"noteIndex":0},"schema":"https://github.com/citation-style-language/schema/raw/master/csl-citation.json"}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(Bok and Lee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3948B1" w:rsidRDefault="003948B1" w:rsidP="003948B1">
      <w:pPr>
        <w:pStyle w:val="ListParagraph"/>
        <w:numPr>
          <w:ilvl w:val="0"/>
          <w:numId w:val="3"/>
        </w:numPr>
        <w:spacing w:line="480" w:lineRule="auto"/>
        <w:ind w:left="1134" w:hanging="425"/>
        <w:jc w:val="both"/>
        <w:rPr>
          <w:rFonts w:ascii="Times New Roman" w:hAnsi="Times New Roman" w:cs="Times New Roman"/>
          <w:i/>
          <w:sz w:val="24"/>
          <w:szCs w:val="24"/>
        </w:rPr>
      </w:pPr>
      <w:r w:rsidRPr="00BF3093">
        <w:rPr>
          <w:rFonts w:ascii="Times New Roman" w:hAnsi="Times New Roman" w:cs="Times New Roman"/>
          <w:i/>
          <w:sz w:val="24"/>
          <w:szCs w:val="24"/>
        </w:rPr>
        <w:t>Horizontal scrub method</w:t>
      </w:r>
    </w:p>
    <w:p w:rsidR="003948B1" w:rsidRPr="00BF3093"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Metode ini </w:t>
      </w:r>
      <w:r w:rsidRPr="00BF3093">
        <w:rPr>
          <w:rFonts w:ascii="Times New Roman" w:hAnsi="Times New Roman" w:cs="Times New Roman"/>
          <w:sz w:val="24"/>
          <w:szCs w:val="24"/>
        </w:rPr>
        <w:t>telah menjadi gerakan paling populer untuk teknik menyikat gigi oleh orang-orang yang tidak</w:t>
      </w:r>
      <w:r>
        <w:rPr>
          <w:rFonts w:ascii="Times New Roman" w:hAnsi="Times New Roman" w:cs="Times New Roman"/>
          <w:sz w:val="24"/>
          <w:szCs w:val="24"/>
        </w:rPr>
        <w:t xml:space="preserve"> memiliki pengetahuan yang baik. Teknik ini merupakan</w:t>
      </w:r>
      <w:r w:rsidRPr="00BF3093">
        <w:rPr>
          <w:rFonts w:ascii="Times New Roman" w:hAnsi="Times New Roman" w:cs="Times New Roman"/>
          <w:sz w:val="24"/>
          <w:szCs w:val="24"/>
        </w:rPr>
        <w:t xml:space="preserve"> gerakan menggosok permukaan gigi dengan gerakan horizontal seperti maju mundur. Hal ini dapat terjadi akumulasi micro-debris di daerah inter-dental dan terjadi abrasi serviks atau dentin yang hipersensitif melalui penggunaan gerakan ini selama 20 atau 30 tahun.</w:t>
      </w:r>
    </w:p>
    <w:p w:rsidR="003948B1" w:rsidRDefault="003948B1" w:rsidP="003948B1">
      <w:pPr>
        <w:pStyle w:val="ListParagraph"/>
        <w:spacing w:line="480" w:lineRule="auto"/>
        <w:ind w:left="1134"/>
        <w:jc w:val="center"/>
        <w:rPr>
          <w:rFonts w:ascii="Times New Roman" w:hAnsi="Times New Roman" w:cs="Times New Roman"/>
          <w:sz w:val="24"/>
          <w:szCs w:val="24"/>
        </w:rPr>
      </w:pPr>
      <w:r>
        <w:rPr>
          <w:noProof/>
          <w:lang w:eastAsia="id-ID"/>
        </w:rPr>
        <w:lastRenderedPageBreak/>
        <w:drawing>
          <wp:inline distT="0" distB="0" distL="0" distR="0" wp14:anchorId="5ED184A1" wp14:editId="26DA0B40">
            <wp:extent cx="3153595" cy="2105025"/>
            <wp:effectExtent l="76200" t="76200" r="142240" b="123825"/>
            <wp:docPr id="1" name="Picture 1" descr="http://pdf.medrang.co.kr/Ijcpd2/2020/016/thumb/IJCPD-16-149-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df.medrang.co.kr/Ijcpd2/2020/016/thumb/IJCPD-16-149-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5320" cy="21128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D64F06" w:rsidRDefault="003948B1" w:rsidP="003948B1">
      <w:pPr>
        <w:pStyle w:val="Caption"/>
        <w:jc w:val="center"/>
        <w:rPr>
          <w:rFonts w:ascii="Times New Roman" w:hAnsi="Times New Roman" w:cs="Times New Roman"/>
          <w:color w:val="auto"/>
          <w:sz w:val="24"/>
          <w:szCs w:val="24"/>
        </w:rPr>
      </w:pPr>
      <w:bookmarkStart w:id="9" w:name="_Toc122122258"/>
      <w:proofErr w:type="spellStart"/>
      <w:r w:rsidRPr="00D64F06">
        <w:rPr>
          <w:rFonts w:ascii="Times New Roman" w:hAnsi="Times New Roman" w:cs="Times New Roman"/>
          <w:i w:val="0"/>
          <w:sz w:val="24"/>
          <w:szCs w:val="24"/>
        </w:rPr>
        <w:t>Gambar</w:t>
      </w:r>
      <w:proofErr w:type="spellEnd"/>
      <w:r w:rsidRPr="00D64F06">
        <w:rPr>
          <w:rFonts w:ascii="Times New Roman" w:hAnsi="Times New Roman" w:cs="Times New Roman"/>
          <w:i w:val="0"/>
          <w:sz w:val="24"/>
          <w:szCs w:val="24"/>
        </w:rPr>
        <w:t xml:space="preserve"> 2. </w:t>
      </w:r>
      <w:r w:rsidRPr="00D64F06">
        <w:rPr>
          <w:rFonts w:ascii="Times New Roman" w:hAnsi="Times New Roman" w:cs="Times New Roman"/>
          <w:i w:val="0"/>
          <w:sz w:val="24"/>
          <w:szCs w:val="24"/>
        </w:rPr>
        <w:fldChar w:fldCharType="begin"/>
      </w:r>
      <w:r w:rsidRPr="00D64F06">
        <w:rPr>
          <w:rFonts w:ascii="Times New Roman" w:hAnsi="Times New Roman" w:cs="Times New Roman"/>
          <w:i w:val="0"/>
          <w:sz w:val="24"/>
          <w:szCs w:val="24"/>
        </w:rPr>
        <w:instrText xml:space="preserve"> SEQ Gambar_2. \* ARABIC </w:instrText>
      </w:r>
      <w:r w:rsidRPr="00D64F06">
        <w:rPr>
          <w:rFonts w:ascii="Times New Roman" w:hAnsi="Times New Roman" w:cs="Times New Roman"/>
          <w:i w:val="0"/>
          <w:sz w:val="24"/>
          <w:szCs w:val="24"/>
        </w:rPr>
        <w:fldChar w:fldCharType="separate"/>
      </w:r>
      <w:r>
        <w:rPr>
          <w:rFonts w:ascii="Times New Roman" w:hAnsi="Times New Roman" w:cs="Times New Roman"/>
          <w:i w:val="0"/>
          <w:noProof/>
          <w:sz w:val="24"/>
          <w:szCs w:val="24"/>
        </w:rPr>
        <w:t>1</w:t>
      </w:r>
      <w:r w:rsidRPr="00D64F06">
        <w:rPr>
          <w:rFonts w:ascii="Times New Roman" w:hAnsi="Times New Roman" w:cs="Times New Roman"/>
          <w:i w:val="0"/>
          <w:sz w:val="24"/>
          <w:szCs w:val="24"/>
        </w:rPr>
        <w:fldChar w:fldCharType="end"/>
      </w:r>
      <w:r w:rsidRPr="00D64F06">
        <w:rPr>
          <w:rFonts w:ascii="Times New Roman" w:hAnsi="Times New Roman" w:cs="Times New Roman"/>
          <w:sz w:val="24"/>
          <w:szCs w:val="24"/>
        </w:rPr>
        <w:t xml:space="preserve"> </w:t>
      </w:r>
      <w:r w:rsidRPr="00D64F06">
        <w:rPr>
          <w:rFonts w:ascii="Times New Roman" w:hAnsi="Times New Roman" w:cs="Times New Roman"/>
          <w:color w:val="auto"/>
          <w:sz w:val="24"/>
          <w:szCs w:val="24"/>
        </w:rPr>
        <w:t>Horizontal scrub method</w:t>
      </w:r>
      <w:bookmarkEnd w:id="9"/>
    </w:p>
    <w:p w:rsidR="003948B1" w:rsidRPr="00237299" w:rsidRDefault="003948B1" w:rsidP="003948B1">
      <w:pPr>
        <w:jc w:val="center"/>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{"citationItems":[{"id":"ITEM-1","itemData":{"DOI":"10.15236/ijcpd.2020.16.4.149","author":[{"dropping-particle":"","family":"Bok","given":"Hye-Jeong","non-dropping-particle":"","parse-names":false,"suffix":""},{"dropping-particle":"","family":"Lee","given":"Cheon Hee","non-dropping-particle":"","parse-names":false,"suffix":""}],"container-title":"International Journal of Clinical Preventive Dentistry","id":"ITEM-1","issue":"4","issued":{"date-parts":[["2020"]]},"page":"149-153","title":"Proper Tooth-Brushing Technique According to Patient’s Age and Oral Status","type":"article-journal","volume":"16"},"uris":["http://www.mendeley.com/documents/?uuid=978153a7-9008-422b-a6b3-d6a53b5f453a","http://www.mendeley.com/documents/?uuid=474e3d3f-7ae9-407d-9d11-cd5912e16043"]}],"mendeley":{"formattedCitation":"(Bok and Lee 2020)","manualFormatting":"Bok dan Lee (2020)","plainTextFormattedCitation":"(Bok and Lee 2020)","previouslyFormattedCitation":"(Bok and Lee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Bok dan Lee (</w:t>
      </w:r>
      <w:r w:rsidRPr="00237299">
        <w:rPr>
          <w:rFonts w:ascii="Times New Roman" w:hAnsi="Times New Roman" w:cs="Times New Roman"/>
          <w:noProof/>
          <w:sz w:val="24"/>
          <w:szCs w:val="24"/>
        </w:rPr>
        <w:t>2020)</w:t>
      </w:r>
      <w:r>
        <w:rPr>
          <w:rFonts w:ascii="Times New Roman" w:hAnsi="Times New Roman" w:cs="Times New Roman"/>
          <w:sz w:val="24"/>
          <w:szCs w:val="24"/>
        </w:rPr>
        <w:fldChar w:fldCharType="end"/>
      </w:r>
    </w:p>
    <w:p w:rsidR="003948B1" w:rsidRDefault="003948B1" w:rsidP="003948B1">
      <w:pPr>
        <w:pStyle w:val="ListParagraph"/>
        <w:numPr>
          <w:ilvl w:val="0"/>
          <w:numId w:val="3"/>
        </w:numPr>
        <w:spacing w:line="480" w:lineRule="auto"/>
        <w:ind w:left="1134" w:hanging="425"/>
        <w:jc w:val="both"/>
        <w:rPr>
          <w:rFonts w:ascii="Times New Roman" w:hAnsi="Times New Roman" w:cs="Times New Roman"/>
          <w:i/>
          <w:sz w:val="24"/>
          <w:szCs w:val="24"/>
        </w:rPr>
      </w:pPr>
      <w:r w:rsidRPr="00A54B13">
        <w:rPr>
          <w:rFonts w:ascii="Times New Roman" w:hAnsi="Times New Roman" w:cs="Times New Roman"/>
          <w:i/>
          <w:sz w:val="24"/>
          <w:szCs w:val="24"/>
        </w:rPr>
        <w:t>Rolling method</w:t>
      </w:r>
    </w:p>
    <w:p w:rsidR="003948B1" w:rsidRPr="00A54B13" w:rsidRDefault="003948B1" w:rsidP="003948B1">
      <w:pPr>
        <w:pStyle w:val="ListParagraph"/>
        <w:spacing w:line="480" w:lineRule="auto"/>
        <w:ind w:left="1134" w:firstLine="426"/>
        <w:jc w:val="both"/>
        <w:rPr>
          <w:rFonts w:ascii="Times New Roman" w:hAnsi="Times New Roman" w:cs="Times New Roman"/>
          <w:sz w:val="24"/>
          <w:szCs w:val="24"/>
        </w:rPr>
      </w:pPr>
      <w:r w:rsidRPr="005734B6">
        <w:rPr>
          <w:rFonts w:ascii="Times New Roman" w:hAnsi="Times New Roman" w:cs="Times New Roman"/>
          <w:sz w:val="24"/>
          <w:szCs w:val="24"/>
        </w:rPr>
        <w:t xml:space="preserve">Metode </w:t>
      </w:r>
      <w:r>
        <w:rPr>
          <w:rFonts w:ascii="Times New Roman" w:hAnsi="Times New Roman" w:cs="Times New Roman"/>
          <w:sz w:val="24"/>
          <w:szCs w:val="24"/>
        </w:rPr>
        <w:t xml:space="preserve">ini </w:t>
      </w:r>
      <w:r w:rsidRPr="005734B6">
        <w:rPr>
          <w:rFonts w:ascii="Times New Roman" w:hAnsi="Times New Roman" w:cs="Times New Roman"/>
          <w:sz w:val="24"/>
          <w:szCs w:val="24"/>
        </w:rPr>
        <w:t>direkomendasikan untuk masyarakat umum yang tidak memiliki masalah mulut tertentu. Disarankan gerakan menggulung pergelangan tangan yang memegang sikat gigi.</w:t>
      </w:r>
      <w:r>
        <w:rPr>
          <w:rFonts w:ascii="Times New Roman" w:hAnsi="Times New Roman" w:cs="Times New Roman"/>
          <w:sz w:val="24"/>
          <w:szCs w:val="24"/>
        </w:rPr>
        <w:t xml:space="preserve"> </w:t>
      </w:r>
      <w:r w:rsidRPr="00A54B13">
        <w:rPr>
          <w:rFonts w:ascii="Times New Roman" w:hAnsi="Times New Roman" w:cs="Times New Roman"/>
          <w:sz w:val="24"/>
          <w:szCs w:val="24"/>
        </w:rPr>
        <w:t>Sisipkan sikat gigi secara lurus dengan miring pada sisi dalam gigi frontal, baik pada gigi atas maupun bawah, dan sapukan sikat dari dalam ke luar dan gerakan horizontal secara bolak-balik untuk permukaan oklusal gigi posterior, baik atas maupun bawah. Teknik rolling dikenal relatif mudah dipelajari dan efektif untuk menghilangkan plak bahkan di daerah proksimal</w:t>
      </w:r>
    </w:p>
    <w:p w:rsidR="003948B1" w:rsidRDefault="003948B1" w:rsidP="003948B1">
      <w:pPr>
        <w:pStyle w:val="ListParagraph"/>
        <w:spacing w:line="480" w:lineRule="auto"/>
        <w:ind w:left="1134"/>
        <w:jc w:val="center"/>
        <w:rPr>
          <w:rFonts w:ascii="Times New Roman" w:hAnsi="Times New Roman" w:cs="Times New Roman"/>
          <w:sz w:val="24"/>
          <w:szCs w:val="24"/>
        </w:rPr>
      </w:pPr>
      <w:r>
        <w:rPr>
          <w:noProof/>
          <w:lang w:eastAsia="id-ID"/>
        </w:rPr>
        <w:lastRenderedPageBreak/>
        <w:drawing>
          <wp:inline distT="0" distB="0" distL="0" distR="0" wp14:anchorId="15EE6C45" wp14:editId="76BC5A9F">
            <wp:extent cx="3581400" cy="2857500"/>
            <wp:effectExtent l="76200" t="76200" r="133350" b="133350"/>
            <wp:docPr id="2" name="Picture 2" descr="http://pdf.medrang.co.kr/Ijcpd2/2020/016/thumb/IJCPD-16-14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df.medrang.co.kr/Ijcpd2/2020/016/thumb/IJCPD-16-149-f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1400" cy="2857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D64F06" w:rsidRDefault="003948B1" w:rsidP="003948B1">
      <w:pPr>
        <w:pStyle w:val="Caption"/>
        <w:jc w:val="center"/>
        <w:rPr>
          <w:rFonts w:ascii="Times New Roman" w:hAnsi="Times New Roman" w:cs="Times New Roman"/>
          <w:color w:val="auto"/>
          <w:sz w:val="24"/>
          <w:szCs w:val="24"/>
        </w:rPr>
      </w:pPr>
      <w:bookmarkStart w:id="10" w:name="_Toc122122259"/>
      <w:proofErr w:type="spellStart"/>
      <w:r w:rsidRPr="00D64F06">
        <w:rPr>
          <w:rFonts w:ascii="Times New Roman" w:hAnsi="Times New Roman" w:cs="Times New Roman"/>
          <w:i w:val="0"/>
          <w:color w:val="auto"/>
          <w:sz w:val="24"/>
          <w:szCs w:val="24"/>
        </w:rPr>
        <w:t>Gambar</w:t>
      </w:r>
      <w:proofErr w:type="spellEnd"/>
      <w:r w:rsidRPr="00D64F06">
        <w:rPr>
          <w:rFonts w:ascii="Times New Roman" w:hAnsi="Times New Roman" w:cs="Times New Roman"/>
          <w:i w:val="0"/>
          <w:color w:val="auto"/>
          <w:sz w:val="24"/>
          <w:szCs w:val="24"/>
        </w:rPr>
        <w:t xml:space="preserve"> 2. </w:t>
      </w:r>
      <w:r w:rsidRPr="00D64F06">
        <w:rPr>
          <w:rFonts w:ascii="Times New Roman" w:hAnsi="Times New Roman" w:cs="Times New Roman"/>
          <w:i w:val="0"/>
          <w:color w:val="auto"/>
          <w:sz w:val="24"/>
          <w:szCs w:val="24"/>
        </w:rPr>
        <w:fldChar w:fldCharType="begin"/>
      </w:r>
      <w:r w:rsidRPr="00D64F06">
        <w:rPr>
          <w:rFonts w:ascii="Times New Roman" w:hAnsi="Times New Roman" w:cs="Times New Roman"/>
          <w:i w:val="0"/>
          <w:color w:val="auto"/>
          <w:sz w:val="24"/>
          <w:szCs w:val="24"/>
        </w:rPr>
        <w:instrText xml:space="preserve"> SEQ Gambar_2. \* ARABIC </w:instrText>
      </w:r>
      <w:r w:rsidRPr="00D64F0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D64F06">
        <w:rPr>
          <w:rFonts w:ascii="Times New Roman" w:hAnsi="Times New Roman" w:cs="Times New Roman"/>
          <w:i w:val="0"/>
          <w:color w:val="auto"/>
          <w:sz w:val="24"/>
          <w:szCs w:val="24"/>
        </w:rPr>
        <w:fldChar w:fldCharType="end"/>
      </w:r>
      <w:r w:rsidRPr="00D64F06">
        <w:rPr>
          <w:rFonts w:ascii="Times New Roman" w:hAnsi="Times New Roman" w:cs="Times New Roman"/>
          <w:color w:val="auto"/>
          <w:sz w:val="24"/>
          <w:szCs w:val="24"/>
        </w:rPr>
        <w:t xml:space="preserve"> Rolling method</w:t>
      </w:r>
      <w:bookmarkEnd w:id="10"/>
    </w:p>
    <w:p w:rsidR="003948B1" w:rsidRDefault="003948B1" w:rsidP="003948B1">
      <w:pPr>
        <w:jc w:val="center"/>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{"citationItems":[{"id":"ITEM-1","itemData":{"DOI":"10.15236/ijcpd.2020.16.4.149","author":[{"dropping-particle":"","family":"Bok","given":"Hye-Jeong","non-dropping-particle":"","parse-names":false,"suffix":""},{"dropping-particle":"","family":"Lee","given":"Cheon Hee","non-dropping-particle":"","parse-names":false,"suffix":""}],"container-title":"International Journal of Clinical Preventive Dentistry","id":"ITEM-1","issue":"4","issued":{"date-parts":[["2020"]]},"page":"149-153","title":"Proper Tooth-Brushing Technique According to Patient’s Age and Oral Status","type":"article-journal","volume":"16"},"uris":["http://www.mendeley.com/documents/?uuid=978153a7-9008-422b-a6b3-d6a53b5f453a","http://www.mendeley.com/documents/?uuid=474e3d3f-7ae9-407d-9d11-cd5912e16043"]}],"mendeley":{"formattedCitation":"(Bok and Lee 2020)","manualFormatting":"Bok dan Lee (2020)","plainTextFormattedCitation":"(Bok and Lee 2020)","previouslyFormattedCitation":"(Bok and Lee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Bok dan Lee (</w:t>
      </w:r>
      <w:r w:rsidRPr="00237299">
        <w:rPr>
          <w:rFonts w:ascii="Times New Roman" w:hAnsi="Times New Roman" w:cs="Times New Roman"/>
          <w:noProof/>
          <w:sz w:val="24"/>
          <w:szCs w:val="24"/>
        </w:rPr>
        <w:t>2020)</w:t>
      </w:r>
      <w:r>
        <w:rPr>
          <w:rFonts w:ascii="Times New Roman" w:hAnsi="Times New Roman" w:cs="Times New Roman"/>
          <w:sz w:val="24"/>
          <w:szCs w:val="24"/>
        </w:rPr>
        <w:fldChar w:fldCharType="end"/>
      </w:r>
    </w:p>
    <w:p w:rsidR="003948B1" w:rsidRDefault="003948B1" w:rsidP="003948B1">
      <w:pPr>
        <w:jc w:val="center"/>
        <w:rPr>
          <w:rFonts w:ascii="Times New Roman" w:hAnsi="Times New Roman" w:cs="Times New Roman"/>
          <w:sz w:val="24"/>
          <w:szCs w:val="24"/>
        </w:rPr>
      </w:pPr>
    </w:p>
    <w:p w:rsidR="003948B1" w:rsidRPr="00C85EC9" w:rsidRDefault="003948B1" w:rsidP="003948B1">
      <w:pPr>
        <w:jc w:val="center"/>
        <w:rPr>
          <w:rFonts w:ascii="Times New Roman" w:hAnsi="Times New Roman" w:cs="Times New Roman"/>
          <w:sz w:val="24"/>
          <w:szCs w:val="24"/>
        </w:rPr>
      </w:pPr>
    </w:p>
    <w:p w:rsidR="003948B1" w:rsidRDefault="003948B1" w:rsidP="003948B1">
      <w:pPr>
        <w:pStyle w:val="ListParagraph"/>
        <w:numPr>
          <w:ilvl w:val="0"/>
          <w:numId w:val="3"/>
        </w:numPr>
        <w:spacing w:line="480" w:lineRule="auto"/>
        <w:ind w:left="1134" w:hanging="425"/>
        <w:jc w:val="both"/>
        <w:rPr>
          <w:rFonts w:ascii="Times New Roman" w:hAnsi="Times New Roman" w:cs="Times New Roman"/>
          <w:sz w:val="24"/>
          <w:szCs w:val="24"/>
        </w:rPr>
      </w:pPr>
      <w:r w:rsidRPr="005734B6">
        <w:rPr>
          <w:rFonts w:ascii="Times New Roman" w:hAnsi="Times New Roman" w:cs="Times New Roman"/>
          <w:i/>
          <w:sz w:val="24"/>
          <w:szCs w:val="24"/>
        </w:rPr>
        <w:t>Bass technique</w:t>
      </w:r>
      <w:r w:rsidRPr="00BB0FE8">
        <w:rPr>
          <w:rFonts w:ascii="Times New Roman" w:hAnsi="Times New Roman" w:cs="Times New Roman"/>
          <w:sz w:val="24"/>
          <w:szCs w:val="24"/>
        </w:rPr>
        <w:t>.</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sidRPr="00BB0FE8">
        <w:rPr>
          <w:rFonts w:ascii="Times New Roman" w:hAnsi="Times New Roman" w:cs="Times New Roman"/>
          <w:sz w:val="24"/>
          <w:szCs w:val="24"/>
        </w:rPr>
        <w:t xml:space="preserve">Teknik </w:t>
      </w:r>
      <w:r>
        <w:rPr>
          <w:rFonts w:ascii="Times New Roman" w:hAnsi="Times New Roman" w:cs="Times New Roman"/>
          <w:sz w:val="24"/>
          <w:szCs w:val="24"/>
        </w:rPr>
        <w:t xml:space="preserve">ini </w:t>
      </w:r>
      <w:r w:rsidRPr="00BB0FE8">
        <w:rPr>
          <w:rFonts w:ascii="Times New Roman" w:hAnsi="Times New Roman" w:cs="Times New Roman"/>
          <w:sz w:val="24"/>
          <w:szCs w:val="24"/>
        </w:rPr>
        <w:t xml:space="preserve">direkomendasikan untuk pasien gigi dengan masalah periodontal, meskipun agak sulit untuk dilakukan. Diperlukan agar sikat gigi lembut dan 1 atau 2 lajur bergetar dengan cepat dan ringan dengan memegang gagang sikat gigi dengan ringan. Getaran pendek dan ringan akan diperlukan untuk memasukkan satu lajur sikat gigi ke dalam sulkus gingiva atau poket periodontal yang merupakan jaringan inflamasi. Tindakan vibrasi dapat menginduksi penghilangan plak dan efek pijat gingiva pada sulkus gingiva, untuk meredakan gingivitis. </w:t>
      </w:r>
      <w:r>
        <w:rPr>
          <w:rFonts w:ascii="Times New Roman" w:hAnsi="Times New Roman" w:cs="Times New Roman"/>
          <w:sz w:val="24"/>
          <w:szCs w:val="24"/>
        </w:rPr>
        <w:t>M</w:t>
      </w:r>
      <w:r w:rsidRPr="00BB0FE8">
        <w:rPr>
          <w:rFonts w:ascii="Times New Roman" w:hAnsi="Times New Roman" w:cs="Times New Roman"/>
          <w:sz w:val="24"/>
          <w:szCs w:val="24"/>
        </w:rPr>
        <w:t>odifikasi metode Bass dengan menambahkan gerakan rolling bersama-sama ke metode Bass telah direkomendasikan untuk gingivitis subsid serta me</w:t>
      </w:r>
      <w:r>
        <w:rPr>
          <w:rFonts w:ascii="Times New Roman" w:hAnsi="Times New Roman" w:cs="Times New Roman"/>
          <w:sz w:val="24"/>
          <w:szCs w:val="24"/>
        </w:rPr>
        <w:t xml:space="preserve">nghilangkan plak secara efektif. </w:t>
      </w:r>
    </w:p>
    <w:p w:rsidR="003948B1" w:rsidRDefault="003948B1" w:rsidP="003948B1">
      <w:pPr>
        <w:pStyle w:val="ListParagraph"/>
        <w:spacing w:line="480" w:lineRule="auto"/>
        <w:ind w:left="1134"/>
        <w:jc w:val="both"/>
        <w:rPr>
          <w:rFonts w:ascii="Times New Roman" w:hAnsi="Times New Roman" w:cs="Times New Roman"/>
          <w:sz w:val="24"/>
          <w:szCs w:val="24"/>
        </w:rPr>
      </w:pPr>
      <w:r>
        <w:rPr>
          <w:noProof/>
          <w:lang w:eastAsia="id-ID"/>
        </w:rPr>
        <w:lastRenderedPageBreak/>
        <w:drawing>
          <wp:inline distT="0" distB="0" distL="0" distR="0" wp14:anchorId="32ED7182" wp14:editId="5A2869DB">
            <wp:extent cx="3810000" cy="2800350"/>
            <wp:effectExtent l="76200" t="76200" r="133350" b="133350"/>
            <wp:docPr id="3" name="Picture 3" descr="http://pdf.medrang.co.kr/Ijcpd2/2020/016/thumb/IJCPD-16-149-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df.medrang.co.kr/Ijcpd2/2020/016/thumb/IJCPD-16-149-f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D64F06" w:rsidRDefault="003948B1" w:rsidP="003948B1">
      <w:pPr>
        <w:pStyle w:val="Caption"/>
        <w:jc w:val="center"/>
        <w:rPr>
          <w:rFonts w:ascii="Times New Roman" w:hAnsi="Times New Roman" w:cs="Times New Roman"/>
          <w:color w:val="auto"/>
          <w:sz w:val="24"/>
          <w:szCs w:val="24"/>
        </w:rPr>
      </w:pPr>
      <w:bookmarkStart w:id="11" w:name="_Toc122122260"/>
      <w:proofErr w:type="spellStart"/>
      <w:r w:rsidRPr="00D64F06">
        <w:rPr>
          <w:rFonts w:ascii="Times New Roman" w:hAnsi="Times New Roman" w:cs="Times New Roman"/>
          <w:i w:val="0"/>
          <w:color w:val="auto"/>
          <w:sz w:val="24"/>
          <w:szCs w:val="24"/>
        </w:rPr>
        <w:t>Gambar</w:t>
      </w:r>
      <w:proofErr w:type="spellEnd"/>
      <w:r w:rsidRPr="00D64F06">
        <w:rPr>
          <w:rFonts w:ascii="Times New Roman" w:hAnsi="Times New Roman" w:cs="Times New Roman"/>
          <w:i w:val="0"/>
          <w:color w:val="auto"/>
          <w:sz w:val="24"/>
          <w:szCs w:val="24"/>
        </w:rPr>
        <w:t xml:space="preserve"> 2. </w:t>
      </w:r>
      <w:r w:rsidRPr="00D64F06">
        <w:rPr>
          <w:rFonts w:ascii="Times New Roman" w:hAnsi="Times New Roman" w:cs="Times New Roman"/>
          <w:i w:val="0"/>
          <w:color w:val="auto"/>
          <w:sz w:val="24"/>
          <w:szCs w:val="24"/>
        </w:rPr>
        <w:fldChar w:fldCharType="begin"/>
      </w:r>
      <w:r w:rsidRPr="00D64F06">
        <w:rPr>
          <w:rFonts w:ascii="Times New Roman" w:hAnsi="Times New Roman" w:cs="Times New Roman"/>
          <w:i w:val="0"/>
          <w:color w:val="auto"/>
          <w:sz w:val="24"/>
          <w:szCs w:val="24"/>
        </w:rPr>
        <w:instrText xml:space="preserve"> SEQ Gambar_2. \* ARABIC </w:instrText>
      </w:r>
      <w:r w:rsidRPr="00D64F0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D64F06">
        <w:rPr>
          <w:rFonts w:ascii="Times New Roman" w:hAnsi="Times New Roman" w:cs="Times New Roman"/>
          <w:i w:val="0"/>
          <w:color w:val="auto"/>
          <w:sz w:val="24"/>
          <w:szCs w:val="24"/>
        </w:rPr>
        <w:fldChar w:fldCharType="end"/>
      </w:r>
      <w:r w:rsidRPr="00D64F06">
        <w:rPr>
          <w:rFonts w:ascii="Times New Roman" w:hAnsi="Times New Roman" w:cs="Times New Roman"/>
          <w:sz w:val="24"/>
          <w:szCs w:val="24"/>
        </w:rPr>
        <w:t xml:space="preserve"> </w:t>
      </w:r>
      <w:r w:rsidRPr="00D64F06">
        <w:rPr>
          <w:rFonts w:ascii="Times New Roman" w:hAnsi="Times New Roman" w:cs="Times New Roman"/>
          <w:color w:val="auto"/>
          <w:sz w:val="24"/>
          <w:szCs w:val="24"/>
        </w:rPr>
        <w:t>Bass technique.</w:t>
      </w:r>
      <w:bookmarkEnd w:id="11"/>
    </w:p>
    <w:p w:rsidR="003948B1" w:rsidRPr="00C85EC9" w:rsidRDefault="003948B1" w:rsidP="003948B1">
      <w:pPr>
        <w:jc w:val="center"/>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{"citationItems":[{"id":"ITEM-1","itemData":{"DOI":"10.15236/ijcpd.2020.16.4.149","author":[{"dropping-particle":"","family":"Bok","given":"Hye-Jeong","non-dropping-particle":"","parse-names":false,"suffix":""},{"dropping-particle":"","family":"Lee","given":"Cheon Hee","non-dropping-particle":"","parse-names":false,"suffix":""}],"container-title":"International Journal of Clinical Preventive Dentistry","id":"ITEM-1","issue":"4","issued":{"date-parts":[["2020"]]},"page":"149-153","title":"Proper Tooth-Brushing Technique According to Patient’s Age and Oral Status","type":"article-journal","volume":"16"},"uris":["http://www.mendeley.com/documents/?uuid=978153a7-9008-422b-a6b3-d6a53b5f453a","http://www.mendeley.com/documents/?uuid=474e3d3f-7ae9-407d-9d11-cd5912e16043"]}],"mendeley":{"formattedCitation":"(Bok and Lee 2020)","manualFormatting":"Bok dan Lee (2020)","plainTextFormattedCitation":"(Bok and Lee 2020)","previouslyFormattedCitation":"(Bok and Lee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Bok dan Lee (</w:t>
      </w:r>
      <w:r w:rsidRPr="00237299">
        <w:rPr>
          <w:rFonts w:ascii="Times New Roman" w:hAnsi="Times New Roman" w:cs="Times New Roman"/>
          <w:noProof/>
          <w:sz w:val="24"/>
          <w:szCs w:val="24"/>
        </w:rPr>
        <w:t>2020)</w:t>
      </w:r>
      <w:r>
        <w:rPr>
          <w:rFonts w:ascii="Times New Roman" w:hAnsi="Times New Roman" w:cs="Times New Roman"/>
          <w:sz w:val="24"/>
          <w:szCs w:val="24"/>
        </w:rPr>
        <w:fldChar w:fldCharType="end"/>
      </w:r>
    </w:p>
    <w:p w:rsidR="003948B1" w:rsidRPr="00497460" w:rsidRDefault="003948B1" w:rsidP="003948B1">
      <w:pPr>
        <w:pStyle w:val="ListParagraph"/>
        <w:numPr>
          <w:ilvl w:val="0"/>
          <w:numId w:val="3"/>
        </w:numPr>
        <w:spacing w:line="480" w:lineRule="auto"/>
        <w:ind w:left="1134" w:hanging="425"/>
        <w:jc w:val="both"/>
        <w:rPr>
          <w:rFonts w:ascii="Times New Roman" w:hAnsi="Times New Roman" w:cs="Times New Roman"/>
          <w:i/>
          <w:sz w:val="24"/>
          <w:szCs w:val="24"/>
        </w:rPr>
      </w:pPr>
      <w:r w:rsidRPr="00497460">
        <w:rPr>
          <w:rFonts w:ascii="Times New Roman" w:hAnsi="Times New Roman" w:cs="Times New Roman"/>
          <w:i/>
          <w:sz w:val="24"/>
          <w:szCs w:val="24"/>
        </w:rPr>
        <w:t>Stillman method</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sidRPr="00497460">
        <w:rPr>
          <w:rFonts w:ascii="Times New Roman" w:hAnsi="Times New Roman" w:cs="Times New Roman"/>
          <w:sz w:val="24"/>
          <w:szCs w:val="24"/>
        </w:rPr>
        <w:t>Metode Stillman akan diterapkan pada area inflamasi gingiva dengan penyebaran yang relatif luas. Gerakan pendek zig-zag dengan bulu lembut dan memegang sikat gigi 3 atau 4 lajur dengan ringan, dari atas ke bawah ward sweep dengan getaran pendek pada gingiva di rahang atas dan dari bawah ke atas di rahang bawah. Efek pijat gingiva akan sangat baik untuk meningkatkan sirkulasi darah pada daerah inflamasi gingiva. Modifikasi juga dilakukan dengan menambahkan gerakan rolling setelah vibrasi zig-zag pada gingiva</w:t>
      </w:r>
      <w:r>
        <w:rPr>
          <w:rFonts w:ascii="Times New Roman" w:hAnsi="Times New Roman" w:cs="Times New Roman"/>
          <w:sz w:val="24"/>
          <w:szCs w:val="24"/>
        </w:rPr>
        <w:t>.</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noProof/>
          <w:lang w:eastAsia="id-ID"/>
        </w:rPr>
        <w:lastRenderedPageBreak/>
        <w:drawing>
          <wp:inline distT="0" distB="0" distL="0" distR="0" wp14:anchorId="5B71EA65" wp14:editId="3C3A1DDA">
            <wp:extent cx="3771900" cy="2857500"/>
            <wp:effectExtent l="76200" t="76200" r="133350" b="133350"/>
            <wp:docPr id="4" name="Picture 4" descr="http://pdf.medrang.co.kr/Ijcpd2/2020/016/thumb/IJCPD-16-149-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df.medrang.co.kr/Ijcpd2/2020/016/thumb/IJCPD-16-149-f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2857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D64F06" w:rsidRDefault="003948B1" w:rsidP="003948B1">
      <w:pPr>
        <w:pStyle w:val="Caption"/>
        <w:jc w:val="center"/>
        <w:rPr>
          <w:rFonts w:ascii="Times New Roman" w:hAnsi="Times New Roman" w:cs="Times New Roman"/>
          <w:i w:val="0"/>
          <w:color w:val="auto"/>
          <w:sz w:val="24"/>
          <w:szCs w:val="24"/>
        </w:rPr>
      </w:pPr>
      <w:bookmarkStart w:id="12" w:name="_Toc122122261"/>
      <w:proofErr w:type="spellStart"/>
      <w:r w:rsidRPr="00AC3985">
        <w:rPr>
          <w:rFonts w:ascii="Times New Roman" w:hAnsi="Times New Roman" w:cs="Times New Roman"/>
          <w:i w:val="0"/>
          <w:color w:val="auto"/>
          <w:sz w:val="24"/>
          <w:szCs w:val="24"/>
        </w:rPr>
        <w:t>Gambar</w:t>
      </w:r>
      <w:proofErr w:type="spellEnd"/>
      <w:r w:rsidRPr="00AC3985">
        <w:rPr>
          <w:rFonts w:ascii="Times New Roman" w:hAnsi="Times New Roman" w:cs="Times New Roman"/>
          <w:i w:val="0"/>
          <w:color w:val="auto"/>
          <w:sz w:val="24"/>
          <w:szCs w:val="24"/>
        </w:rPr>
        <w:t xml:space="preserve"> 2. </w:t>
      </w:r>
      <w:r w:rsidRPr="00AC3985">
        <w:rPr>
          <w:rFonts w:ascii="Times New Roman" w:hAnsi="Times New Roman" w:cs="Times New Roman"/>
          <w:i w:val="0"/>
          <w:color w:val="auto"/>
          <w:sz w:val="24"/>
          <w:szCs w:val="24"/>
        </w:rPr>
        <w:fldChar w:fldCharType="begin"/>
      </w:r>
      <w:r w:rsidRPr="00AC3985">
        <w:rPr>
          <w:rFonts w:ascii="Times New Roman" w:hAnsi="Times New Roman" w:cs="Times New Roman"/>
          <w:i w:val="0"/>
          <w:color w:val="auto"/>
          <w:sz w:val="24"/>
          <w:szCs w:val="24"/>
        </w:rPr>
        <w:instrText xml:space="preserve"> SEQ Gambar_2. \* ARABIC </w:instrText>
      </w:r>
      <w:r w:rsidRPr="00AC398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sidRPr="00AC3985">
        <w:rPr>
          <w:rFonts w:ascii="Times New Roman" w:hAnsi="Times New Roman" w:cs="Times New Roman"/>
          <w:i w:val="0"/>
          <w:color w:val="auto"/>
          <w:sz w:val="24"/>
          <w:szCs w:val="24"/>
        </w:rPr>
        <w:fldChar w:fldCharType="end"/>
      </w:r>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color w:val="auto"/>
          <w:sz w:val="24"/>
          <w:szCs w:val="24"/>
        </w:rPr>
        <w:t>Stillman</w:t>
      </w:r>
      <w:proofErr w:type="spellEnd"/>
      <w:r w:rsidRPr="00AC3985">
        <w:rPr>
          <w:rFonts w:ascii="Times New Roman" w:hAnsi="Times New Roman" w:cs="Times New Roman"/>
          <w:color w:val="auto"/>
          <w:sz w:val="24"/>
          <w:szCs w:val="24"/>
        </w:rPr>
        <w:t xml:space="preserve"> Method</w:t>
      </w:r>
      <w:bookmarkEnd w:id="12"/>
    </w:p>
    <w:p w:rsidR="003948B1" w:rsidRPr="00C85EC9" w:rsidRDefault="003948B1" w:rsidP="003948B1">
      <w:pPr>
        <w:jc w:val="center"/>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{"citationItems":[{"id":"ITEM-1","itemData":{"DOI":"10.15236/ijcpd.2020.16.4.149","author":[{"dropping-particle":"","family":"Bok","given":"Hye-Jeong","non-dropping-particle":"","parse-names":false,"suffix":""},{"dropping-particle":"","family":"Lee","given":"Cheon Hee","non-dropping-particle":"","parse-names":false,"suffix":""}],"container-title":"International Journal of Clinical Preventive Dentistry","id":"ITEM-1","issue":"4","issued":{"date-parts":[["2020"]]},"page":"149-153","title":"Proper Tooth-Brushing Technique According to Patient’s Age and Oral Status","type":"article-journal","volume":"16"},"uris":["http://www.mendeley.com/documents/?uuid=978153a7-9008-422b-a6b3-d6a53b5f453a","http://www.mendeley.com/documents/?uuid=474e3d3f-7ae9-407d-9d11-cd5912e16043"]}],"mendeley":{"formattedCitation":"(Bok and Lee 2020)","manualFormatting":"Bok dan Lee (2020)","plainTextFormattedCitation":"(Bok and Lee 2020)","previouslyFormattedCitation":"(Bok and Lee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Bok dan Lee (</w:t>
      </w:r>
      <w:r w:rsidRPr="00237299">
        <w:rPr>
          <w:rFonts w:ascii="Times New Roman" w:hAnsi="Times New Roman" w:cs="Times New Roman"/>
          <w:noProof/>
          <w:sz w:val="24"/>
          <w:szCs w:val="24"/>
        </w:rPr>
        <w:t>2020)</w:t>
      </w:r>
      <w:r>
        <w:rPr>
          <w:rFonts w:ascii="Times New Roman" w:hAnsi="Times New Roman" w:cs="Times New Roman"/>
          <w:sz w:val="24"/>
          <w:szCs w:val="24"/>
        </w:rPr>
        <w:fldChar w:fldCharType="end"/>
      </w:r>
    </w:p>
    <w:p w:rsidR="003948B1" w:rsidRPr="0086249B" w:rsidRDefault="003948B1" w:rsidP="003948B1">
      <w:pPr>
        <w:pStyle w:val="ListParagraph"/>
        <w:numPr>
          <w:ilvl w:val="0"/>
          <w:numId w:val="3"/>
        </w:numPr>
        <w:spacing w:line="480" w:lineRule="auto"/>
        <w:ind w:left="1134" w:hanging="425"/>
        <w:jc w:val="both"/>
        <w:rPr>
          <w:rFonts w:ascii="Times New Roman" w:hAnsi="Times New Roman" w:cs="Times New Roman"/>
          <w:i/>
          <w:sz w:val="24"/>
          <w:szCs w:val="24"/>
        </w:rPr>
      </w:pPr>
      <w:r w:rsidRPr="0086249B">
        <w:rPr>
          <w:rFonts w:ascii="Times New Roman" w:hAnsi="Times New Roman" w:cs="Times New Roman"/>
          <w:i/>
          <w:sz w:val="24"/>
          <w:szCs w:val="24"/>
        </w:rPr>
        <w:t>Fones method</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sidRPr="00497460">
        <w:rPr>
          <w:rFonts w:ascii="Times New Roman" w:hAnsi="Times New Roman" w:cs="Times New Roman"/>
          <w:sz w:val="24"/>
          <w:szCs w:val="24"/>
        </w:rPr>
        <w:t>Dr. Fones adalah seorang dokter gigi anak dan mencoba memberikan cara menyikat gigi yang tepat dan mudah untuk anak prasekolah seperti menyapu dengan sikat gigi anak-anak berukuran kecil dengan gerakan menggambar terus melingkar pada gigi dengan menutup mulut sedikit. Mungkin lebih mudah untuk mengubah metode penggulungan setelah penuaan sekolah daripada metode scrub horizontal. Tindakan scrub horizontal akan dicapai pada penyikatan pada situs oklusal dan situs lingual</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noProof/>
          <w:lang w:eastAsia="id-ID"/>
        </w:rPr>
        <w:lastRenderedPageBreak/>
        <w:drawing>
          <wp:inline distT="0" distB="0" distL="0" distR="0" wp14:anchorId="1C980306" wp14:editId="0EB8B3F5">
            <wp:extent cx="3810000" cy="2600325"/>
            <wp:effectExtent l="76200" t="76200" r="133350" b="142875"/>
            <wp:docPr id="6" name="Picture 6" descr="http://pdf.medrang.co.kr/Ijcpd2/2020/016/thumb/IJCPD-16-149-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df.medrang.co.kr/Ijcpd2/2020/016/thumb/IJCPD-16-149-f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600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AC3985" w:rsidRDefault="003948B1" w:rsidP="003948B1">
      <w:pPr>
        <w:pStyle w:val="Caption"/>
        <w:jc w:val="center"/>
        <w:rPr>
          <w:rFonts w:ascii="Times New Roman" w:hAnsi="Times New Roman" w:cs="Times New Roman"/>
          <w:i w:val="0"/>
          <w:color w:val="auto"/>
          <w:sz w:val="24"/>
          <w:szCs w:val="24"/>
        </w:rPr>
      </w:pPr>
      <w:bookmarkStart w:id="13" w:name="_Toc122122262"/>
      <w:proofErr w:type="spellStart"/>
      <w:r w:rsidRPr="00AC3985">
        <w:rPr>
          <w:rFonts w:ascii="Times New Roman" w:hAnsi="Times New Roman" w:cs="Times New Roman"/>
          <w:i w:val="0"/>
          <w:color w:val="auto"/>
          <w:sz w:val="24"/>
          <w:szCs w:val="24"/>
        </w:rPr>
        <w:t>Gambar</w:t>
      </w:r>
      <w:proofErr w:type="spellEnd"/>
      <w:r w:rsidRPr="00AC3985">
        <w:rPr>
          <w:rFonts w:ascii="Times New Roman" w:hAnsi="Times New Roman" w:cs="Times New Roman"/>
          <w:i w:val="0"/>
          <w:color w:val="auto"/>
          <w:sz w:val="24"/>
          <w:szCs w:val="24"/>
        </w:rPr>
        <w:t xml:space="preserve"> 2. </w:t>
      </w:r>
      <w:r w:rsidRPr="00AC3985">
        <w:rPr>
          <w:rFonts w:ascii="Times New Roman" w:hAnsi="Times New Roman" w:cs="Times New Roman"/>
          <w:i w:val="0"/>
          <w:color w:val="auto"/>
          <w:sz w:val="24"/>
          <w:szCs w:val="24"/>
        </w:rPr>
        <w:fldChar w:fldCharType="begin"/>
      </w:r>
      <w:r w:rsidRPr="00AC3985">
        <w:rPr>
          <w:rFonts w:ascii="Times New Roman" w:hAnsi="Times New Roman" w:cs="Times New Roman"/>
          <w:i w:val="0"/>
          <w:color w:val="auto"/>
          <w:sz w:val="24"/>
          <w:szCs w:val="24"/>
        </w:rPr>
        <w:instrText xml:space="preserve"> SEQ Gambar_2. \* ARABIC </w:instrText>
      </w:r>
      <w:r w:rsidRPr="00AC398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5</w:t>
      </w:r>
      <w:r w:rsidRPr="00AC3985">
        <w:rPr>
          <w:rFonts w:ascii="Times New Roman" w:hAnsi="Times New Roman" w:cs="Times New Roman"/>
          <w:i w:val="0"/>
          <w:color w:val="auto"/>
          <w:sz w:val="24"/>
          <w:szCs w:val="24"/>
        </w:rPr>
        <w:fldChar w:fldCharType="end"/>
      </w:r>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color w:val="auto"/>
          <w:sz w:val="24"/>
          <w:szCs w:val="24"/>
        </w:rPr>
        <w:t>Fones</w:t>
      </w:r>
      <w:proofErr w:type="spellEnd"/>
      <w:r w:rsidRPr="00AC3985">
        <w:rPr>
          <w:rFonts w:ascii="Times New Roman" w:hAnsi="Times New Roman" w:cs="Times New Roman"/>
          <w:color w:val="auto"/>
          <w:sz w:val="24"/>
          <w:szCs w:val="24"/>
        </w:rPr>
        <w:t xml:space="preserve"> Method</w:t>
      </w:r>
      <w:bookmarkEnd w:id="13"/>
    </w:p>
    <w:p w:rsidR="003948B1" w:rsidRPr="00C85EC9" w:rsidRDefault="003948B1" w:rsidP="003948B1">
      <w:pPr>
        <w:jc w:val="center"/>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{"citationItems":[{"id":"ITEM-1","itemData":{"DOI":"10.15236/ijcpd.2020.16.4.149","author":[{"dropping-particle":"","family":"Bok","given":"Hye-Jeong","non-dropping-particle":"","parse-names":false,"suffix":""},{"dropping-particle":"","family":"Lee","given":"Cheon Hee","non-dropping-particle":"","parse-names":false,"suffix":""}],"container-title":"International Journal of Clinical Preventive Dentistry","id":"ITEM-1","issue":"4","issued":{"date-parts":[["2020"]]},"page":"149-153","title":"Proper Tooth-Brushing Technique According to Patient’s Age and Oral Status","type":"article-journal","volume":"16"},"uris":["http://www.mendeley.com/documents/?uuid=978153a7-9008-422b-a6b3-d6a53b5f453a","http://www.mendeley.com/documents/?uuid=474e3d3f-7ae9-407d-9d11-cd5912e16043"]}],"mendeley":{"formattedCitation":"(Bok and Lee 2020)","manualFormatting":"Bok dan Lee (2020)","plainTextFormattedCitation":"(Bok and Lee 2020)","previouslyFormattedCitation":"(Bok and Lee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Bok dan Lee (</w:t>
      </w:r>
      <w:r w:rsidRPr="00237299">
        <w:rPr>
          <w:rFonts w:ascii="Times New Roman" w:hAnsi="Times New Roman" w:cs="Times New Roman"/>
          <w:noProof/>
          <w:sz w:val="24"/>
          <w:szCs w:val="24"/>
        </w:rPr>
        <w:t>2020)</w:t>
      </w:r>
      <w:r>
        <w:rPr>
          <w:rFonts w:ascii="Times New Roman" w:hAnsi="Times New Roman" w:cs="Times New Roman"/>
          <w:sz w:val="24"/>
          <w:szCs w:val="24"/>
        </w:rPr>
        <w:fldChar w:fldCharType="end"/>
      </w:r>
    </w:p>
    <w:p w:rsidR="003948B1" w:rsidRPr="002107DD" w:rsidRDefault="003948B1" w:rsidP="003948B1">
      <w:pPr>
        <w:pStyle w:val="ListParagraph"/>
        <w:numPr>
          <w:ilvl w:val="0"/>
          <w:numId w:val="3"/>
        </w:numPr>
        <w:spacing w:line="480" w:lineRule="auto"/>
        <w:ind w:left="1134" w:hanging="425"/>
        <w:jc w:val="both"/>
        <w:rPr>
          <w:rFonts w:ascii="Times New Roman" w:hAnsi="Times New Roman" w:cs="Times New Roman"/>
          <w:i/>
          <w:sz w:val="24"/>
          <w:szCs w:val="24"/>
        </w:rPr>
      </w:pPr>
      <w:r w:rsidRPr="002107DD">
        <w:rPr>
          <w:rFonts w:ascii="Times New Roman" w:hAnsi="Times New Roman" w:cs="Times New Roman"/>
          <w:i/>
          <w:sz w:val="24"/>
          <w:szCs w:val="24"/>
        </w:rPr>
        <w:t>Charters Method</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sidRPr="00497460">
        <w:rPr>
          <w:rFonts w:ascii="Times New Roman" w:hAnsi="Times New Roman" w:cs="Times New Roman"/>
          <w:sz w:val="24"/>
          <w:szCs w:val="24"/>
        </w:rPr>
        <w:t xml:space="preserve">Metode </w:t>
      </w:r>
      <w:r>
        <w:rPr>
          <w:rFonts w:ascii="Times New Roman" w:hAnsi="Times New Roman" w:cs="Times New Roman"/>
          <w:sz w:val="24"/>
          <w:szCs w:val="24"/>
        </w:rPr>
        <w:t xml:space="preserve">ini </w:t>
      </w:r>
      <w:r w:rsidRPr="00497460">
        <w:rPr>
          <w:rFonts w:ascii="Times New Roman" w:hAnsi="Times New Roman" w:cs="Times New Roman"/>
          <w:sz w:val="24"/>
          <w:szCs w:val="24"/>
        </w:rPr>
        <w:t>lebih ditekankan untuk membersihkan area interdental secara khusus. Masukkan ujung sikat gigi dengan arah tegak lurus terhadap sumbu longitudinal gigi di daerah proksimal atau terbalik 45 derajat dari gingi</w:t>
      </w:r>
      <w:r>
        <w:rPr>
          <w:rFonts w:ascii="Times New Roman" w:hAnsi="Times New Roman" w:cs="Times New Roman"/>
          <w:sz w:val="24"/>
          <w:szCs w:val="24"/>
        </w:rPr>
        <w:t>va ke arah gigi. G</w:t>
      </w:r>
      <w:r w:rsidRPr="00497460">
        <w:rPr>
          <w:rFonts w:ascii="Times New Roman" w:hAnsi="Times New Roman" w:cs="Times New Roman"/>
          <w:sz w:val="24"/>
          <w:szCs w:val="24"/>
        </w:rPr>
        <w:t>etaran pendek akan dibutuhkan dengan fok</w:t>
      </w:r>
      <w:r>
        <w:rPr>
          <w:rFonts w:ascii="Times New Roman" w:hAnsi="Times New Roman" w:cs="Times New Roman"/>
          <w:sz w:val="24"/>
          <w:szCs w:val="24"/>
        </w:rPr>
        <w:t>us pada area proksimal. C</w:t>
      </w:r>
      <w:r w:rsidRPr="00497460">
        <w:rPr>
          <w:rFonts w:ascii="Times New Roman" w:hAnsi="Times New Roman" w:cs="Times New Roman"/>
          <w:sz w:val="24"/>
          <w:szCs w:val="24"/>
        </w:rPr>
        <w:t>ara ini agak sulit dilakukan pada sisi lingual permukaan gigi. Metode ini efektif untuk pemakai jembatan dan dilakukan dengan baik pada bagian bawah gigi tiruan pada area jembatan. Tentu saja, itu bisa diterapkan sebagai metode yang dimodifikasi dengan menambahkan gerakan bergulir</w:t>
      </w:r>
      <w:r>
        <w:rPr>
          <w:rFonts w:ascii="Times New Roman" w:hAnsi="Times New Roman" w:cs="Times New Roman"/>
          <w:sz w:val="24"/>
          <w:szCs w:val="24"/>
        </w:rPr>
        <w:t>.</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noProof/>
          <w:lang w:eastAsia="id-ID"/>
        </w:rPr>
        <w:lastRenderedPageBreak/>
        <w:drawing>
          <wp:inline distT="0" distB="0" distL="0" distR="0" wp14:anchorId="5EDC6903" wp14:editId="48B57BF8">
            <wp:extent cx="3810000" cy="2543175"/>
            <wp:effectExtent l="76200" t="76200" r="133350" b="142875"/>
            <wp:docPr id="7" name="Picture 7" descr="http://pdf.medrang.co.kr/Ijcpd2/2020/016/thumb/IJCPD-16-149-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df.medrang.co.kr/Ijcpd2/2020/016/thumb/IJCPD-16-149-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AC3985" w:rsidRDefault="003948B1" w:rsidP="003948B1">
      <w:pPr>
        <w:pStyle w:val="Caption"/>
        <w:jc w:val="center"/>
        <w:rPr>
          <w:rFonts w:ascii="Times New Roman" w:hAnsi="Times New Roman" w:cs="Times New Roman"/>
          <w:color w:val="auto"/>
          <w:sz w:val="24"/>
          <w:szCs w:val="24"/>
        </w:rPr>
      </w:pPr>
      <w:bookmarkStart w:id="14" w:name="_Toc122122263"/>
      <w:proofErr w:type="spellStart"/>
      <w:r w:rsidRPr="00AC3985">
        <w:rPr>
          <w:rFonts w:ascii="Times New Roman" w:hAnsi="Times New Roman" w:cs="Times New Roman"/>
          <w:i w:val="0"/>
          <w:color w:val="auto"/>
          <w:sz w:val="24"/>
          <w:szCs w:val="24"/>
        </w:rPr>
        <w:t>Gambar</w:t>
      </w:r>
      <w:proofErr w:type="spellEnd"/>
      <w:r w:rsidRPr="00AC3985">
        <w:rPr>
          <w:rFonts w:ascii="Times New Roman" w:hAnsi="Times New Roman" w:cs="Times New Roman"/>
          <w:i w:val="0"/>
          <w:color w:val="auto"/>
          <w:sz w:val="24"/>
          <w:szCs w:val="24"/>
        </w:rPr>
        <w:t xml:space="preserve"> 2. </w:t>
      </w:r>
      <w:r w:rsidRPr="00AC3985">
        <w:rPr>
          <w:rFonts w:ascii="Times New Roman" w:hAnsi="Times New Roman" w:cs="Times New Roman"/>
          <w:i w:val="0"/>
          <w:color w:val="auto"/>
          <w:sz w:val="24"/>
          <w:szCs w:val="24"/>
        </w:rPr>
        <w:fldChar w:fldCharType="begin"/>
      </w:r>
      <w:r w:rsidRPr="00AC3985">
        <w:rPr>
          <w:rFonts w:ascii="Times New Roman" w:hAnsi="Times New Roman" w:cs="Times New Roman"/>
          <w:i w:val="0"/>
          <w:color w:val="auto"/>
          <w:sz w:val="24"/>
          <w:szCs w:val="24"/>
        </w:rPr>
        <w:instrText xml:space="preserve"> SEQ Gambar_2. \* ARABIC </w:instrText>
      </w:r>
      <w:r w:rsidRPr="00AC398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6</w:t>
      </w:r>
      <w:r w:rsidRPr="00AC3985">
        <w:rPr>
          <w:rFonts w:ascii="Times New Roman" w:hAnsi="Times New Roman" w:cs="Times New Roman"/>
          <w:i w:val="0"/>
          <w:color w:val="auto"/>
          <w:sz w:val="24"/>
          <w:szCs w:val="24"/>
        </w:rPr>
        <w:fldChar w:fldCharType="end"/>
      </w:r>
      <w:r w:rsidRPr="00AC3985">
        <w:rPr>
          <w:rFonts w:ascii="Times New Roman" w:hAnsi="Times New Roman" w:cs="Times New Roman"/>
          <w:color w:val="auto"/>
          <w:sz w:val="24"/>
          <w:szCs w:val="24"/>
        </w:rPr>
        <w:t xml:space="preserve"> Charters Method</w:t>
      </w:r>
      <w:bookmarkEnd w:id="14"/>
    </w:p>
    <w:p w:rsidR="003948B1" w:rsidRPr="0086249B" w:rsidRDefault="003948B1" w:rsidP="003948B1">
      <w:pPr>
        <w:jc w:val="center"/>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{"citationItems":[{"id":"ITEM-1","itemData":{"DOI":"10.15236/ijcpd.2020.16.4.149","author":[{"dropping-particle":"","family":"Bok","given":"Hye-Jeong","non-dropping-particle":"","parse-names":false,"suffix":""},{"dropping-particle":"","family":"Lee","given":"Cheon Hee","non-dropping-particle":"","parse-names":false,"suffix":""}],"container-title":"International Journal of Clinical Preventive Dentistry","id":"ITEM-1","issue":"4","issued":{"date-parts":[["2020"]]},"page":"149-153","title":"Proper Tooth-Brushing Technique According to Patient’s Age and Oral Status","type":"article-journal","volume":"16"},"uris":["http://www.mendeley.com/documents/?uuid=978153a7-9008-422b-a6b3-d6a53b5f453a","http://www.mendeley.com/documents/?uuid=474e3d3f-7ae9-407d-9d11-cd5912e16043"]}],"mendeley":{"formattedCitation":"(Bok and Lee 2020)","manualFormatting":"Bok dan Lee (2020)","plainTextFormattedCitation":"(Bok and Lee 2020)","previouslyFormattedCitation":"(Bok and Lee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Bok dan Lee (</w:t>
      </w:r>
      <w:r w:rsidRPr="00237299">
        <w:rPr>
          <w:rFonts w:ascii="Times New Roman" w:hAnsi="Times New Roman" w:cs="Times New Roman"/>
          <w:noProof/>
          <w:sz w:val="24"/>
          <w:szCs w:val="24"/>
        </w:rPr>
        <w:t>2020)</w:t>
      </w:r>
      <w:r>
        <w:rPr>
          <w:rFonts w:ascii="Times New Roman" w:hAnsi="Times New Roman" w:cs="Times New Roman"/>
          <w:sz w:val="24"/>
          <w:szCs w:val="24"/>
        </w:rPr>
        <w:fldChar w:fldCharType="end"/>
      </w:r>
    </w:p>
    <w:p w:rsidR="003948B1" w:rsidRPr="00AC3985" w:rsidRDefault="003948B1" w:rsidP="003948B1">
      <w:pPr>
        <w:pStyle w:val="ListParagraph"/>
        <w:numPr>
          <w:ilvl w:val="0"/>
          <w:numId w:val="3"/>
        </w:numPr>
        <w:spacing w:line="480" w:lineRule="auto"/>
        <w:ind w:left="1134" w:hanging="425"/>
        <w:jc w:val="both"/>
        <w:rPr>
          <w:rFonts w:ascii="Times New Roman" w:hAnsi="Times New Roman" w:cs="Times New Roman"/>
          <w:i/>
          <w:sz w:val="24"/>
          <w:szCs w:val="24"/>
        </w:rPr>
      </w:pPr>
      <w:r w:rsidRPr="00AC3985">
        <w:rPr>
          <w:rFonts w:ascii="Times New Roman" w:hAnsi="Times New Roman" w:cs="Times New Roman"/>
          <w:i/>
          <w:sz w:val="24"/>
          <w:szCs w:val="24"/>
        </w:rPr>
        <w:t>Watanabe’s tooth pick method</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sidRPr="002107DD">
        <w:rPr>
          <w:rFonts w:ascii="Times New Roman" w:hAnsi="Times New Roman" w:cs="Times New Roman"/>
          <w:sz w:val="24"/>
          <w:szCs w:val="24"/>
        </w:rPr>
        <w:t>Dr. Watanabe telah menyarankan bahwa penghilangan plak dan pijat gingiva akan sangat penting untuk pasien masalah periodontal atau pasien implan gigi, dan mereka harus menghilangkan plak melalui gerakan menyikat gigi dengan aksi mendorong dari sisi bukal ke sisi lingual dengan getaran pendek, jadi kita sebut sebagai metode tusuk gigi. Mungkin akan sulit bagi pasien untuk melakukan sendiri pada awalnya tanpa bantuan orang profesional, dan itu membutuhkan beberapa pelatihan dari profesi dokter gigi.</w:t>
      </w:r>
      <w:r>
        <w:rPr>
          <w:rFonts w:ascii="Times New Roman" w:hAnsi="Times New Roman" w:cs="Times New Roman"/>
          <w:sz w:val="24"/>
          <w:szCs w:val="24"/>
        </w:rPr>
        <w:t xml:space="preserve"> </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noProof/>
          <w:lang w:eastAsia="id-ID"/>
        </w:rPr>
        <w:lastRenderedPageBreak/>
        <w:drawing>
          <wp:inline distT="0" distB="0" distL="0" distR="0" wp14:anchorId="7561B7CD" wp14:editId="40D52417">
            <wp:extent cx="3810000" cy="2524125"/>
            <wp:effectExtent l="76200" t="76200" r="133350" b="142875"/>
            <wp:docPr id="8" name="Picture 8" descr="http://pdf.medrang.co.kr/Ijcpd2/2020/016/thumb/IJCPD-16-149-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df.medrang.co.kr/Ijcpd2/2020/016/thumb/IJCPD-16-149-f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AC3985" w:rsidRDefault="003948B1" w:rsidP="003948B1">
      <w:pPr>
        <w:pStyle w:val="Caption"/>
        <w:jc w:val="center"/>
        <w:rPr>
          <w:rFonts w:ascii="Times New Roman" w:hAnsi="Times New Roman" w:cs="Times New Roman"/>
          <w:color w:val="auto"/>
          <w:sz w:val="24"/>
          <w:szCs w:val="24"/>
        </w:rPr>
      </w:pPr>
      <w:bookmarkStart w:id="15" w:name="_Toc122122264"/>
      <w:proofErr w:type="spellStart"/>
      <w:r w:rsidRPr="00AC3985">
        <w:rPr>
          <w:rFonts w:ascii="Times New Roman" w:hAnsi="Times New Roman" w:cs="Times New Roman"/>
          <w:i w:val="0"/>
          <w:color w:val="auto"/>
          <w:sz w:val="24"/>
          <w:szCs w:val="24"/>
        </w:rPr>
        <w:t>Gambar</w:t>
      </w:r>
      <w:proofErr w:type="spellEnd"/>
      <w:r w:rsidRPr="00AC3985">
        <w:rPr>
          <w:rFonts w:ascii="Times New Roman" w:hAnsi="Times New Roman" w:cs="Times New Roman"/>
          <w:i w:val="0"/>
          <w:color w:val="auto"/>
          <w:sz w:val="24"/>
          <w:szCs w:val="24"/>
        </w:rPr>
        <w:t xml:space="preserve"> 2. </w:t>
      </w:r>
      <w:r w:rsidRPr="00AC3985">
        <w:rPr>
          <w:rFonts w:ascii="Times New Roman" w:hAnsi="Times New Roman" w:cs="Times New Roman"/>
          <w:i w:val="0"/>
          <w:color w:val="auto"/>
          <w:sz w:val="24"/>
          <w:szCs w:val="24"/>
        </w:rPr>
        <w:fldChar w:fldCharType="begin"/>
      </w:r>
      <w:r w:rsidRPr="00AC3985">
        <w:rPr>
          <w:rFonts w:ascii="Times New Roman" w:hAnsi="Times New Roman" w:cs="Times New Roman"/>
          <w:i w:val="0"/>
          <w:color w:val="auto"/>
          <w:sz w:val="24"/>
          <w:szCs w:val="24"/>
        </w:rPr>
        <w:instrText xml:space="preserve"> SEQ Gambar_2. \* ARABIC </w:instrText>
      </w:r>
      <w:r w:rsidRPr="00AC398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AC3985">
        <w:rPr>
          <w:rFonts w:ascii="Times New Roman" w:hAnsi="Times New Roman" w:cs="Times New Roman"/>
          <w:i w:val="0"/>
          <w:color w:val="auto"/>
          <w:sz w:val="24"/>
          <w:szCs w:val="24"/>
        </w:rPr>
        <w:fldChar w:fldCharType="end"/>
      </w:r>
      <w:r w:rsidRPr="00AC3985">
        <w:rPr>
          <w:rFonts w:ascii="Times New Roman" w:hAnsi="Times New Roman" w:cs="Times New Roman"/>
          <w:color w:val="auto"/>
          <w:sz w:val="24"/>
          <w:szCs w:val="24"/>
        </w:rPr>
        <w:t xml:space="preserve"> Watanabe’s tooth pick method</w:t>
      </w:r>
      <w:bookmarkEnd w:id="15"/>
    </w:p>
    <w:p w:rsidR="003948B1" w:rsidRPr="0086249B" w:rsidRDefault="003948B1" w:rsidP="003948B1">
      <w:pPr>
        <w:jc w:val="center"/>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{"citationItems":[{"id":"ITEM-1","itemData":{"DOI":"10.15236/ijcpd.2020.16.4.149","author":[{"dropping-particle":"","family":"Bok","given":"Hye-Jeong","non-dropping-particle":"","parse-names":false,"suffix":""},{"dropping-particle":"","family":"Lee","given":"Cheon Hee","non-dropping-particle":"","parse-names":false,"suffix":""}],"container-title":"International Journal of Clinical Preventive Dentistry","id":"ITEM-1","issue":"4","issued":{"date-parts":[["2020"]]},"page":"149-153","title":"Proper Tooth-Brushing Technique According to Patient’s Age and Oral Status","type":"article-journal","volume":"16"},"uris":["http://www.mendeley.com/documents/?uuid=978153a7-9008-422b-a6b3-d6a53b5f453a","http://www.mendeley.com/documents/?uuid=474e3d3f-7ae9-407d-9d11-cd5912e16043"]}],"mendeley":{"formattedCitation":"(Bok and Lee 2020)","manualFormatting":"Bok dan Lee (2020)","plainTextFormattedCitation":"(Bok and Lee 2020)","previouslyFormattedCitation":"(Bok and Lee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Bok dan Lee (</w:t>
      </w:r>
      <w:r w:rsidRPr="00237299">
        <w:rPr>
          <w:rFonts w:ascii="Times New Roman" w:hAnsi="Times New Roman" w:cs="Times New Roman"/>
          <w:noProof/>
          <w:sz w:val="24"/>
          <w:szCs w:val="24"/>
        </w:rPr>
        <w:t>2020)</w:t>
      </w:r>
      <w:r>
        <w:rPr>
          <w:rFonts w:ascii="Times New Roman" w:hAnsi="Times New Roman" w:cs="Times New Roman"/>
          <w:sz w:val="24"/>
          <w:szCs w:val="24"/>
        </w:rPr>
        <w:fldChar w:fldCharType="end"/>
      </w:r>
    </w:p>
    <w:p w:rsidR="003948B1" w:rsidRDefault="003948B1" w:rsidP="003948B1">
      <w:pPr>
        <w:pStyle w:val="Heading3"/>
        <w:numPr>
          <w:ilvl w:val="0"/>
          <w:numId w:val="2"/>
        </w:numPr>
        <w:spacing w:line="480" w:lineRule="auto"/>
        <w:rPr>
          <w:b/>
        </w:rPr>
      </w:pPr>
      <w:bookmarkStart w:id="16" w:name="_Toc117749932"/>
      <w:r w:rsidRPr="00DD427E">
        <w:rPr>
          <w:b/>
        </w:rPr>
        <w:t xml:space="preserve">Cara </w:t>
      </w:r>
      <w:proofErr w:type="spellStart"/>
      <w:r w:rsidRPr="00DD427E">
        <w:rPr>
          <w:b/>
        </w:rPr>
        <w:t>Menggosok</w:t>
      </w:r>
      <w:proofErr w:type="spellEnd"/>
      <w:r w:rsidRPr="00DD427E">
        <w:rPr>
          <w:b/>
        </w:rPr>
        <w:t xml:space="preserve"> Gigi yang </w:t>
      </w:r>
      <w:proofErr w:type="spellStart"/>
      <w:r w:rsidRPr="00DD427E">
        <w:rPr>
          <w:b/>
        </w:rPr>
        <w:t>Benar</w:t>
      </w:r>
      <w:bookmarkEnd w:id="16"/>
      <w:proofErr w:type="spellEnd"/>
    </w:p>
    <w:p w:rsidR="003948B1" w:rsidRDefault="003948B1" w:rsidP="003948B1">
      <w:pPr>
        <w:spacing w:line="480" w:lineRule="auto"/>
        <w:ind w:left="709" w:firstLine="425"/>
        <w:jc w:val="both"/>
        <w:rPr>
          <w:rFonts w:ascii="Times New Roman" w:hAnsi="Times New Roman" w:cs="Times New Roman"/>
          <w:sz w:val="24"/>
          <w:szCs w:val="24"/>
        </w:rPr>
      </w:pP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{"citationItems":[{"id":"ITEM-1","itemData":{"author":[{"dropping-particle":"","family":"Healthline","given":"","non-dropping-particle":"","parse-names":false,"suffix":""}],"id":"ITEM-1","issued":{"date-parts":[["2019"]]},"title":"How to brush your teeth properly, step by step","type":"webpage"},"uris":["http://www.mendeley.com/documents/?uuid=a4a72e3f-ed40-41f9-954a-2185ed4f8b99","http://www.mendeley.com/documents/?uuid=8b19c9cf-52a6-43e2-845a-6c18a8b05cce"]}],"mendeley":{"formattedCitation":"(Healthline 2019)","plainTextFormattedCitation":"(Healthline 2019)","previouslyFormattedCitation":"(Healthline 2019)"},"properties":{"noteIndex":0},"schema":"https://github.com/citation-style-language/schema/raw/master/csl-citation.json"}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(Healthline 2019)</w:t>
      </w:r>
      <w:r>
        <w:rPr>
          <w:rFonts w:ascii="Times New Roman" w:hAnsi="Times New Roman" w:cs="Times New Roman"/>
          <w:sz w:val="24"/>
          <w:szCs w:val="24"/>
        </w:rPr>
        <w:fldChar w:fldCharType="end"/>
      </w:r>
      <w:r>
        <w:rPr>
          <w:rFonts w:ascii="Times New Roman" w:hAnsi="Times New Roman" w:cs="Times New Roman"/>
          <w:sz w:val="24"/>
          <w:szCs w:val="24"/>
        </w:rPr>
        <w:t>:</w:t>
      </w:r>
    </w:p>
    <w:p w:rsidR="003948B1" w:rsidRPr="00BA1129"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sidRPr="00BA1129">
        <w:rPr>
          <w:rFonts w:ascii="Times New Roman" w:hAnsi="Times New Roman" w:cs="Times New Roman"/>
          <w:sz w:val="24"/>
          <w:szCs w:val="24"/>
        </w:rPr>
        <w:t>Lumasi sikat Anda dengan sedikit air. Letakkan sedikit pasta gigi - seukuran kacang polong - di kepala sikat gigi.</w:t>
      </w:r>
    </w:p>
    <w:p w:rsidR="003948B1" w:rsidRPr="00BA1129"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sidRPr="00BA1129">
        <w:rPr>
          <w:rFonts w:ascii="Times New Roman" w:hAnsi="Times New Roman" w:cs="Times New Roman"/>
          <w:sz w:val="24"/>
          <w:szCs w:val="24"/>
        </w:rPr>
        <w:t>Masukkan sikat gigi ke dalam mulut dengan sudut sekitar 45 derajat ke gusi kemudian gosok gigi dengan lembut dan perlahan dengan gerakan memutar untuk menggosok gigi depan.</w:t>
      </w:r>
    </w:p>
    <w:p w:rsidR="003948B1" w:rsidRPr="00BA1129" w:rsidRDefault="003948B1" w:rsidP="003948B1">
      <w:pPr>
        <w:pStyle w:val="ListParagraph"/>
        <w:spacing w:line="480" w:lineRule="auto"/>
        <w:ind w:left="1134"/>
        <w:jc w:val="both"/>
        <w:rPr>
          <w:rFonts w:ascii="Times New Roman" w:hAnsi="Times New Roman" w:cs="Times New Roman"/>
          <w:sz w:val="24"/>
          <w:szCs w:val="24"/>
        </w:rPr>
      </w:pPr>
      <w:r w:rsidRPr="00BA1129">
        <w:rPr>
          <w:rFonts w:ascii="Times New Roman" w:hAnsi="Times New Roman" w:cs="Times New Roman"/>
          <w:noProof/>
          <w:sz w:val="24"/>
          <w:szCs w:val="24"/>
          <w:lang w:eastAsia="id-ID"/>
        </w:rPr>
        <w:lastRenderedPageBreak/>
        <w:drawing>
          <wp:inline distT="0" distB="0" distL="0" distR="0" wp14:anchorId="4BD6607E" wp14:editId="7A40AF51">
            <wp:extent cx="4395775" cy="2486025"/>
            <wp:effectExtent l="76200" t="76200" r="138430" b="123825"/>
            <wp:docPr id="9" name="Picture 9" descr="C:\Users\Asus\Pictures\Screenshots\Screenshot (2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creenshots\Screenshot (215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0620" cy="2488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AC3985" w:rsidRDefault="003948B1" w:rsidP="003948B1">
      <w:pPr>
        <w:pStyle w:val="Caption"/>
        <w:jc w:val="center"/>
        <w:rPr>
          <w:rFonts w:ascii="Times New Roman" w:hAnsi="Times New Roman" w:cs="Times New Roman"/>
          <w:i w:val="0"/>
          <w:color w:val="auto"/>
          <w:sz w:val="24"/>
          <w:szCs w:val="24"/>
        </w:rPr>
      </w:pPr>
      <w:bookmarkStart w:id="17" w:name="_Toc122122265"/>
      <w:proofErr w:type="spellStart"/>
      <w:r w:rsidRPr="00AC3985">
        <w:rPr>
          <w:rFonts w:ascii="Times New Roman" w:hAnsi="Times New Roman" w:cs="Times New Roman"/>
          <w:i w:val="0"/>
          <w:color w:val="auto"/>
          <w:sz w:val="24"/>
          <w:szCs w:val="24"/>
        </w:rPr>
        <w:t>Gambar</w:t>
      </w:r>
      <w:proofErr w:type="spellEnd"/>
      <w:r w:rsidRPr="00AC3985">
        <w:rPr>
          <w:rFonts w:ascii="Times New Roman" w:hAnsi="Times New Roman" w:cs="Times New Roman"/>
          <w:i w:val="0"/>
          <w:color w:val="auto"/>
          <w:sz w:val="24"/>
          <w:szCs w:val="24"/>
        </w:rPr>
        <w:t xml:space="preserve"> 2. </w:t>
      </w:r>
      <w:r w:rsidRPr="00AC3985">
        <w:rPr>
          <w:rFonts w:ascii="Times New Roman" w:hAnsi="Times New Roman" w:cs="Times New Roman"/>
          <w:i w:val="0"/>
          <w:color w:val="auto"/>
          <w:sz w:val="24"/>
          <w:szCs w:val="24"/>
        </w:rPr>
        <w:fldChar w:fldCharType="begin"/>
      </w:r>
      <w:r w:rsidRPr="00AC3985">
        <w:rPr>
          <w:rFonts w:ascii="Times New Roman" w:hAnsi="Times New Roman" w:cs="Times New Roman"/>
          <w:i w:val="0"/>
          <w:color w:val="auto"/>
          <w:sz w:val="24"/>
          <w:szCs w:val="24"/>
        </w:rPr>
        <w:instrText xml:space="preserve"> SEQ Gambar_2. \* ARABIC </w:instrText>
      </w:r>
      <w:r w:rsidRPr="00AC398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8</w:t>
      </w:r>
      <w:r w:rsidRPr="00AC3985">
        <w:rPr>
          <w:rFonts w:ascii="Times New Roman" w:hAnsi="Times New Roman" w:cs="Times New Roman"/>
          <w:i w:val="0"/>
          <w:color w:val="auto"/>
          <w:sz w:val="24"/>
          <w:szCs w:val="24"/>
        </w:rPr>
        <w:fldChar w:fldCharType="end"/>
      </w:r>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Menyikat</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gigi</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bagian</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depan</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dengan</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posisi</w:t>
      </w:r>
      <w:proofErr w:type="spellEnd"/>
      <w:r w:rsidRPr="00AC3985">
        <w:rPr>
          <w:rFonts w:ascii="Times New Roman" w:hAnsi="Times New Roman" w:cs="Times New Roman"/>
          <w:i w:val="0"/>
          <w:color w:val="auto"/>
          <w:sz w:val="24"/>
          <w:szCs w:val="24"/>
        </w:rPr>
        <w:t xml:space="preserve"> 45 </w:t>
      </w:r>
      <w:proofErr w:type="spellStart"/>
      <w:r w:rsidRPr="00AC3985">
        <w:rPr>
          <w:rFonts w:ascii="Times New Roman" w:hAnsi="Times New Roman" w:cs="Times New Roman"/>
          <w:i w:val="0"/>
          <w:color w:val="auto"/>
          <w:sz w:val="24"/>
          <w:szCs w:val="24"/>
        </w:rPr>
        <w:t>derajat</w:t>
      </w:r>
      <w:bookmarkEnd w:id="17"/>
      <w:proofErr w:type="spellEnd"/>
    </w:p>
    <w:p w:rsidR="003948B1" w:rsidRPr="00BA1129" w:rsidRDefault="003948B1" w:rsidP="003948B1">
      <w:pPr>
        <w:spacing w:line="480" w:lineRule="auto"/>
        <w:ind w:left="1134"/>
        <w:jc w:val="center"/>
        <w:rPr>
          <w:rFonts w:ascii="Times New Roman" w:hAnsi="Times New Roman" w:cs="Times New Roman"/>
          <w:sz w:val="24"/>
          <w:szCs w:val="24"/>
        </w:rPr>
      </w:pPr>
      <w:proofErr w:type="spellStart"/>
      <w:r w:rsidRPr="00BA1129">
        <w:rPr>
          <w:rFonts w:ascii="Times New Roman" w:hAnsi="Times New Roman" w:cs="Times New Roman"/>
          <w:sz w:val="24"/>
          <w:szCs w:val="24"/>
        </w:rPr>
        <w:t>Sumber</w:t>
      </w:r>
      <w:proofErr w:type="spellEnd"/>
      <w:r w:rsidRPr="00BA1129">
        <w:rPr>
          <w:rFonts w:ascii="Times New Roman" w:hAnsi="Times New Roman" w:cs="Times New Roman"/>
          <w:sz w:val="24"/>
          <w:szCs w:val="24"/>
        </w:rPr>
        <w:t xml:space="preserve"> : </w:t>
      </w:r>
      <w:r w:rsidRPr="00BA112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{"citationItems":[{"id":"ITEM-1","itemData":{"author":[{"dropping-particle":"","family":"Healthline","given":"","non-dropping-particle":"","parse-names":false,"suffix":""}],"id":"ITEM-1","issued":{"date-parts":[["2019"]]},"title":"How to brush your teeth properly, step by step","type":"webpage"},"uris":["http://www.mendeley.com/documents/?uuid=8b19c9cf-52a6-43e2-845a-6c18a8b05cce","http://www.mendeley.com/documents/?uuid=a4a72e3f-ed40-41f9-954a-2185ed4f8b99"]}],"mendeley":{"formattedCitation":"(Healthline 2019)","manualFormatting":"Healthline (2019)","plainTextFormattedCitation":"(Healthline 2019)","previouslyFormattedCitation":"(Healthline 2019)"},"properties":{"noteIndex":0},"schema":"https://github.com/citation-style-language/schema/raw/master/csl-citation.json"}</w:instrText>
      </w:r>
      <w:r w:rsidRPr="00BA1129">
        <w:rPr>
          <w:rFonts w:ascii="Times New Roman" w:hAnsi="Times New Roman" w:cs="Times New Roman"/>
          <w:sz w:val="24"/>
          <w:szCs w:val="24"/>
        </w:rPr>
        <w:fldChar w:fldCharType="separate"/>
      </w:r>
      <w:r w:rsidRPr="00BA1129">
        <w:rPr>
          <w:rFonts w:ascii="Times New Roman" w:hAnsi="Times New Roman" w:cs="Times New Roman"/>
          <w:noProof/>
          <w:sz w:val="24"/>
          <w:szCs w:val="24"/>
        </w:rPr>
        <w:t>Healthline (2019)</w:t>
      </w:r>
      <w:r w:rsidRPr="00BA1129">
        <w:rPr>
          <w:rFonts w:ascii="Times New Roman" w:hAnsi="Times New Roman" w:cs="Times New Roman"/>
          <w:sz w:val="24"/>
          <w:szCs w:val="24"/>
        </w:rPr>
        <w:fldChar w:fldCharType="end"/>
      </w:r>
    </w:p>
    <w:p w:rsidR="003948B1" w:rsidRPr="00BA1129"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sidRPr="00BA1129">
        <w:rPr>
          <w:rFonts w:ascii="Times New Roman" w:hAnsi="Times New Roman" w:cs="Times New Roman"/>
          <w:sz w:val="24"/>
          <w:szCs w:val="24"/>
        </w:rPr>
        <w:t>Sikat permukaan luar gigi, pastikan untuk menggosok gigi geraham belakang dan area atas permukaan gigi.</w:t>
      </w:r>
    </w:p>
    <w:p w:rsidR="003948B1" w:rsidRPr="00BA1129" w:rsidRDefault="003948B1" w:rsidP="003948B1">
      <w:pPr>
        <w:pStyle w:val="ListParagraph"/>
        <w:spacing w:line="480" w:lineRule="auto"/>
        <w:ind w:left="1134"/>
        <w:jc w:val="both"/>
        <w:rPr>
          <w:rFonts w:ascii="Times New Roman" w:hAnsi="Times New Roman" w:cs="Times New Roman"/>
          <w:sz w:val="24"/>
          <w:szCs w:val="24"/>
        </w:rPr>
      </w:pPr>
      <w:r w:rsidRPr="00BA1129">
        <w:rPr>
          <w:rFonts w:ascii="Times New Roman" w:hAnsi="Times New Roman" w:cs="Times New Roman"/>
          <w:noProof/>
          <w:sz w:val="24"/>
          <w:szCs w:val="24"/>
          <w:lang w:eastAsia="id-ID"/>
        </w:rPr>
        <w:drawing>
          <wp:inline distT="0" distB="0" distL="0" distR="0" wp14:anchorId="1E92A5B2" wp14:editId="7AEB6D76">
            <wp:extent cx="3314700" cy="2727935"/>
            <wp:effectExtent l="76200" t="76200" r="133350" b="130175"/>
            <wp:docPr id="10" name="Picture 10" descr="C:\Users\Asus\Pictures\Screenshots\Screenshot (2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Screenshots\Screenshot (215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3216" cy="27349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BA1129" w:rsidRDefault="003948B1" w:rsidP="003948B1">
      <w:pPr>
        <w:pStyle w:val="Caption"/>
        <w:spacing w:line="480" w:lineRule="auto"/>
        <w:jc w:val="center"/>
        <w:rPr>
          <w:rFonts w:ascii="Times New Roman" w:hAnsi="Times New Roman" w:cs="Times New Roman"/>
          <w:i w:val="0"/>
          <w:color w:val="auto"/>
          <w:sz w:val="24"/>
          <w:szCs w:val="24"/>
        </w:rPr>
      </w:pPr>
      <w:bookmarkStart w:id="18" w:name="_Toc122122266"/>
      <w:proofErr w:type="spellStart"/>
      <w:r w:rsidRPr="00AC3985">
        <w:rPr>
          <w:rFonts w:ascii="Times New Roman" w:hAnsi="Times New Roman" w:cs="Times New Roman"/>
          <w:i w:val="0"/>
          <w:color w:val="auto"/>
          <w:sz w:val="24"/>
          <w:szCs w:val="24"/>
        </w:rPr>
        <w:t>Gambar</w:t>
      </w:r>
      <w:proofErr w:type="spellEnd"/>
      <w:r w:rsidRPr="00AC3985">
        <w:rPr>
          <w:rFonts w:ascii="Times New Roman" w:hAnsi="Times New Roman" w:cs="Times New Roman"/>
          <w:i w:val="0"/>
          <w:color w:val="auto"/>
          <w:sz w:val="24"/>
          <w:szCs w:val="24"/>
        </w:rPr>
        <w:t xml:space="preserve"> 2. </w:t>
      </w:r>
      <w:r w:rsidRPr="00AC3985">
        <w:rPr>
          <w:rFonts w:ascii="Times New Roman" w:hAnsi="Times New Roman" w:cs="Times New Roman"/>
          <w:i w:val="0"/>
          <w:color w:val="auto"/>
          <w:sz w:val="24"/>
          <w:szCs w:val="24"/>
        </w:rPr>
        <w:fldChar w:fldCharType="begin"/>
      </w:r>
      <w:r w:rsidRPr="00AC3985">
        <w:rPr>
          <w:rFonts w:ascii="Times New Roman" w:hAnsi="Times New Roman" w:cs="Times New Roman"/>
          <w:i w:val="0"/>
          <w:color w:val="auto"/>
          <w:sz w:val="24"/>
          <w:szCs w:val="24"/>
        </w:rPr>
        <w:instrText xml:space="preserve"> SEQ Gambar_2. \* ARABIC </w:instrText>
      </w:r>
      <w:r w:rsidRPr="00AC398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9</w:t>
      </w:r>
      <w:r w:rsidRPr="00AC3985">
        <w:rPr>
          <w:rFonts w:ascii="Times New Roman" w:hAnsi="Times New Roman" w:cs="Times New Roman"/>
          <w:i w:val="0"/>
          <w:color w:val="auto"/>
          <w:sz w:val="24"/>
          <w:szCs w:val="24"/>
        </w:rPr>
        <w:fldChar w:fldCharType="end"/>
      </w:r>
      <w:r w:rsidRPr="00AC3985">
        <w:rPr>
          <w:rFonts w:ascii="Times New Roman" w:hAnsi="Times New Roman" w:cs="Times New Roman"/>
          <w:i w:val="0"/>
          <w:color w:val="auto"/>
          <w:sz w:val="24"/>
          <w:szCs w:val="24"/>
        </w:rPr>
        <w:t xml:space="preserve"> </w:t>
      </w:r>
      <w:r w:rsidRPr="00BA1129">
        <w:rPr>
          <w:rFonts w:ascii="Times New Roman" w:hAnsi="Times New Roman" w:cs="Times New Roman"/>
          <w:i w:val="0"/>
          <w:color w:val="auto"/>
          <w:sz w:val="24"/>
          <w:szCs w:val="24"/>
        </w:rPr>
        <w:t xml:space="preserve">Cara </w:t>
      </w:r>
      <w:proofErr w:type="spellStart"/>
      <w:r w:rsidRPr="00BA1129">
        <w:rPr>
          <w:rFonts w:ascii="Times New Roman" w:hAnsi="Times New Roman" w:cs="Times New Roman"/>
          <w:i w:val="0"/>
          <w:color w:val="auto"/>
          <w:sz w:val="24"/>
          <w:szCs w:val="24"/>
        </w:rPr>
        <w:t>menyikat</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gigi</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bagian</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gigi</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geraham</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belakang</w:t>
      </w:r>
      <w:proofErr w:type="spellEnd"/>
      <w:r w:rsidRPr="00BA1129">
        <w:rPr>
          <w:rFonts w:ascii="Times New Roman" w:hAnsi="Times New Roman" w:cs="Times New Roman"/>
          <w:i w:val="0"/>
          <w:color w:val="auto"/>
          <w:sz w:val="24"/>
          <w:szCs w:val="24"/>
        </w:rPr>
        <w:t xml:space="preserve">, area </w:t>
      </w:r>
      <w:proofErr w:type="spellStart"/>
      <w:r w:rsidRPr="00BA1129">
        <w:rPr>
          <w:rFonts w:ascii="Times New Roman" w:hAnsi="Times New Roman" w:cs="Times New Roman"/>
          <w:i w:val="0"/>
          <w:color w:val="auto"/>
          <w:sz w:val="24"/>
          <w:szCs w:val="24"/>
        </w:rPr>
        <w:t>atas</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permukaan</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gigi</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dan</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permukaan</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luar</w:t>
      </w:r>
      <w:proofErr w:type="spellEnd"/>
      <w:r w:rsidRPr="00BA1129">
        <w:rPr>
          <w:rFonts w:ascii="Times New Roman" w:hAnsi="Times New Roman" w:cs="Times New Roman"/>
          <w:i w:val="0"/>
          <w:color w:val="auto"/>
          <w:sz w:val="24"/>
          <w:szCs w:val="24"/>
        </w:rPr>
        <w:t xml:space="preserve"> </w:t>
      </w:r>
      <w:proofErr w:type="spellStart"/>
      <w:r w:rsidRPr="00BA1129">
        <w:rPr>
          <w:rFonts w:ascii="Times New Roman" w:hAnsi="Times New Roman" w:cs="Times New Roman"/>
          <w:i w:val="0"/>
          <w:color w:val="auto"/>
          <w:sz w:val="24"/>
          <w:szCs w:val="24"/>
        </w:rPr>
        <w:t>gigi</w:t>
      </w:r>
      <w:bookmarkEnd w:id="18"/>
      <w:proofErr w:type="spellEnd"/>
    </w:p>
    <w:p w:rsidR="003948B1" w:rsidRPr="00BA1129" w:rsidRDefault="003948B1" w:rsidP="003948B1">
      <w:pPr>
        <w:spacing w:line="480" w:lineRule="auto"/>
        <w:ind w:left="1134"/>
        <w:jc w:val="center"/>
        <w:rPr>
          <w:rFonts w:ascii="Times New Roman" w:hAnsi="Times New Roman" w:cs="Times New Roman"/>
          <w:sz w:val="24"/>
          <w:szCs w:val="24"/>
        </w:rPr>
      </w:pPr>
      <w:proofErr w:type="spellStart"/>
      <w:r w:rsidRPr="00BA1129">
        <w:rPr>
          <w:rFonts w:ascii="Times New Roman" w:hAnsi="Times New Roman" w:cs="Times New Roman"/>
          <w:sz w:val="24"/>
          <w:szCs w:val="24"/>
        </w:rPr>
        <w:t>Sumber</w:t>
      </w:r>
      <w:proofErr w:type="spellEnd"/>
      <w:r w:rsidRPr="00BA1129">
        <w:rPr>
          <w:rFonts w:ascii="Times New Roman" w:hAnsi="Times New Roman" w:cs="Times New Roman"/>
          <w:sz w:val="24"/>
          <w:szCs w:val="24"/>
        </w:rPr>
        <w:t xml:space="preserve"> : </w:t>
      </w:r>
      <w:r w:rsidRPr="00BA112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{"citationItems":[{"id":"ITEM-1","itemData":{"author":[{"dropping-particle":"","family":"Healthline","given":"","non-dropping-particle":"","parse-names":false,"suffix":""}],"id":"ITEM-1","issued":{"date-parts":[["2019"]]},"title":"How to brush your teeth properly, step by step","type":"webpage"},"uris":["http://www.mendeley.com/documents/?uuid=8b19c9cf-52a6-43e2-845a-6c18a8b05cce","http://www.mendeley.com/documents/?uuid=a4a72e3f-ed40-41f9-954a-2185ed4f8b99"]}],"mendeley":{"formattedCitation":"(Healthline 2019)","manualFormatting":"Healthline (2019)","plainTextFormattedCitation":"(Healthline 2019)","previouslyFormattedCitation":"(Healthline 2019)"},"properties":{"noteIndex":0},"schema":"https://github.com/citation-style-language/schema/raw/master/csl-citation.json"}</w:instrText>
      </w:r>
      <w:r w:rsidRPr="00BA1129">
        <w:rPr>
          <w:rFonts w:ascii="Times New Roman" w:hAnsi="Times New Roman" w:cs="Times New Roman"/>
          <w:sz w:val="24"/>
          <w:szCs w:val="24"/>
        </w:rPr>
        <w:fldChar w:fldCharType="separate"/>
      </w:r>
      <w:r w:rsidRPr="00BA1129">
        <w:rPr>
          <w:rFonts w:ascii="Times New Roman" w:hAnsi="Times New Roman" w:cs="Times New Roman"/>
          <w:noProof/>
          <w:sz w:val="24"/>
          <w:szCs w:val="24"/>
        </w:rPr>
        <w:t>Healthline (2019)</w:t>
      </w:r>
      <w:r w:rsidRPr="00BA1129">
        <w:rPr>
          <w:rFonts w:ascii="Times New Roman" w:hAnsi="Times New Roman" w:cs="Times New Roman"/>
          <w:sz w:val="24"/>
          <w:szCs w:val="24"/>
        </w:rPr>
        <w:fldChar w:fldCharType="end"/>
      </w:r>
    </w:p>
    <w:p w:rsidR="003948B1" w:rsidRPr="00BA1129"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sidRPr="00BA1129">
        <w:rPr>
          <w:rFonts w:ascii="Times New Roman" w:hAnsi="Times New Roman" w:cs="Times New Roman"/>
          <w:sz w:val="24"/>
          <w:szCs w:val="24"/>
        </w:rPr>
        <w:lastRenderedPageBreak/>
        <w:t>Balikkan sikat gigi untuk menggosok gigi bagian dalam gigi depan atas. Balikkan kembali untuk menggosok gigi bagian dalam gigi depan bawah Anda.</w:t>
      </w:r>
    </w:p>
    <w:p w:rsidR="003948B1" w:rsidRPr="00BA1129" w:rsidRDefault="003948B1" w:rsidP="003948B1">
      <w:pPr>
        <w:pStyle w:val="ListParagraph"/>
        <w:spacing w:line="480" w:lineRule="auto"/>
        <w:ind w:left="1134"/>
        <w:jc w:val="both"/>
        <w:rPr>
          <w:rFonts w:ascii="Times New Roman" w:hAnsi="Times New Roman" w:cs="Times New Roman"/>
          <w:sz w:val="24"/>
          <w:szCs w:val="24"/>
        </w:rPr>
      </w:pPr>
      <w:r w:rsidRPr="00BA1129">
        <w:rPr>
          <w:rFonts w:ascii="Times New Roman" w:hAnsi="Times New Roman" w:cs="Times New Roman"/>
          <w:noProof/>
          <w:sz w:val="24"/>
          <w:szCs w:val="24"/>
          <w:lang w:eastAsia="id-ID"/>
        </w:rPr>
        <w:drawing>
          <wp:inline distT="0" distB="0" distL="0" distR="0" wp14:anchorId="34D332DE" wp14:editId="255330D0">
            <wp:extent cx="4233497" cy="1971675"/>
            <wp:effectExtent l="76200" t="76200" r="129540" b="123825"/>
            <wp:docPr id="11" name="Picture 11" descr="C:\Users\Asus\Pictures\Screenshots\Screenshot (2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Screenshots\Screenshot (215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8904" cy="19741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AC3985" w:rsidRDefault="003948B1" w:rsidP="003948B1">
      <w:pPr>
        <w:pStyle w:val="Caption"/>
        <w:jc w:val="center"/>
        <w:rPr>
          <w:rFonts w:ascii="Times New Roman" w:hAnsi="Times New Roman" w:cs="Times New Roman"/>
          <w:i w:val="0"/>
          <w:color w:val="auto"/>
          <w:sz w:val="24"/>
          <w:szCs w:val="24"/>
        </w:rPr>
      </w:pPr>
      <w:bookmarkStart w:id="19" w:name="_Toc122122267"/>
      <w:proofErr w:type="spellStart"/>
      <w:r w:rsidRPr="00AC3985">
        <w:rPr>
          <w:rFonts w:ascii="Times New Roman" w:hAnsi="Times New Roman" w:cs="Times New Roman"/>
          <w:i w:val="0"/>
          <w:color w:val="auto"/>
          <w:sz w:val="24"/>
          <w:szCs w:val="24"/>
        </w:rPr>
        <w:t>Gambar</w:t>
      </w:r>
      <w:proofErr w:type="spellEnd"/>
      <w:r w:rsidRPr="00AC3985">
        <w:rPr>
          <w:rFonts w:ascii="Times New Roman" w:hAnsi="Times New Roman" w:cs="Times New Roman"/>
          <w:i w:val="0"/>
          <w:color w:val="auto"/>
          <w:sz w:val="24"/>
          <w:szCs w:val="24"/>
        </w:rPr>
        <w:t xml:space="preserve"> 2. </w:t>
      </w:r>
      <w:r w:rsidRPr="00AC3985">
        <w:rPr>
          <w:rFonts w:ascii="Times New Roman" w:hAnsi="Times New Roman" w:cs="Times New Roman"/>
          <w:i w:val="0"/>
          <w:color w:val="auto"/>
          <w:sz w:val="24"/>
          <w:szCs w:val="24"/>
        </w:rPr>
        <w:fldChar w:fldCharType="begin"/>
      </w:r>
      <w:r w:rsidRPr="00AC3985">
        <w:rPr>
          <w:rFonts w:ascii="Times New Roman" w:hAnsi="Times New Roman" w:cs="Times New Roman"/>
          <w:i w:val="0"/>
          <w:color w:val="auto"/>
          <w:sz w:val="24"/>
          <w:szCs w:val="24"/>
        </w:rPr>
        <w:instrText xml:space="preserve"> SEQ Gambar_2. \* ARABIC </w:instrText>
      </w:r>
      <w:r w:rsidRPr="00AC398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10</w:t>
      </w:r>
      <w:r w:rsidRPr="00AC3985">
        <w:rPr>
          <w:rFonts w:ascii="Times New Roman" w:hAnsi="Times New Roman" w:cs="Times New Roman"/>
          <w:i w:val="0"/>
          <w:color w:val="auto"/>
          <w:sz w:val="24"/>
          <w:szCs w:val="24"/>
        </w:rPr>
        <w:fldChar w:fldCharType="end"/>
      </w:r>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Menyikat</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gigi</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bagian</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dalam</w:t>
      </w:r>
      <w:bookmarkEnd w:id="19"/>
      <w:proofErr w:type="spellEnd"/>
    </w:p>
    <w:p w:rsidR="003948B1" w:rsidRPr="00BA1129" w:rsidRDefault="003948B1" w:rsidP="003948B1">
      <w:pPr>
        <w:pStyle w:val="ListParagraph"/>
        <w:spacing w:line="480" w:lineRule="auto"/>
        <w:ind w:left="1494"/>
        <w:jc w:val="center"/>
        <w:rPr>
          <w:rFonts w:ascii="Times New Roman" w:hAnsi="Times New Roman" w:cs="Times New Roman"/>
          <w:sz w:val="24"/>
          <w:szCs w:val="24"/>
        </w:rPr>
      </w:pPr>
      <w:r w:rsidRPr="00BA1129">
        <w:rPr>
          <w:rFonts w:ascii="Times New Roman" w:hAnsi="Times New Roman" w:cs="Times New Roman"/>
          <w:sz w:val="24"/>
          <w:szCs w:val="24"/>
        </w:rPr>
        <w:t xml:space="preserve">Sumber : </w:t>
      </w:r>
      <w:r w:rsidRPr="00BA112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{"citationItems":[{"id":"ITEM-1","itemData":{"author":[{"dropping-particle":"","family":"Healthline","given":"","non-dropping-particle":"","parse-names":false,"suffix":""}],"id":"ITEM-1","issued":{"date-parts":[["2019"]]},"title":"How to brush your teeth properly, step by step","type":"webpage"},"uris":["http://www.mendeley.com/documents/?uuid=8b19c9cf-52a6-43e2-845a-6c18a8b05cce","http://www.mendeley.com/documents/?uuid=a4a72e3f-ed40-41f9-954a-2185ed4f8b99"]}],"mendeley":{"formattedCitation":"(Healthline 2019)","manualFormatting":"Healthline (2019)","plainTextFormattedCitation":"(Healthline 2019)","previouslyFormattedCitation":"(Healthline 2019)"},"properties":{"noteIndex":0},"schema":"https://github.com/citation-style-language/schema/raw/master/csl-citation.json"}</w:instrText>
      </w:r>
      <w:r w:rsidRPr="00BA1129">
        <w:rPr>
          <w:rFonts w:ascii="Times New Roman" w:hAnsi="Times New Roman" w:cs="Times New Roman"/>
          <w:sz w:val="24"/>
          <w:szCs w:val="24"/>
        </w:rPr>
        <w:fldChar w:fldCharType="separate"/>
      </w:r>
      <w:r w:rsidRPr="00BA1129">
        <w:rPr>
          <w:rFonts w:ascii="Times New Roman" w:hAnsi="Times New Roman" w:cs="Times New Roman"/>
          <w:noProof/>
          <w:sz w:val="24"/>
          <w:szCs w:val="24"/>
        </w:rPr>
        <w:t>Healthline (2019)</w:t>
      </w:r>
      <w:r w:rsidRPr="00BA1129">
        <w:rPr>
          <w:rFonts w:ascii="Times New Roman" w:hAnsi="Times New Roman" w:cs="Times New Roman"/>
          <w:sz w:val="24"/>
          <w:szCs w:val="24"/>
        </w:rPr>
        <w:fldChar w:fldCharType="end"/>
      </w:r>
    </w:p>
    <w:p w:rsidR="003948B1" w:rsidRPr="00BA1129"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sidRPr="00BA1129">
        <w:rPr>
          <w:rFonts w:ascii="Times New Roman" w:hAnsi="Times New Roman" w:cs="Times New Roman"/>
          <w:sz w:val="24"/>
          <w:szCs w:val="24"/>
        </w:rPr>
        <w:t>Sikat lidah Anda untuk menghilangkan penumpukan bakteri atau plak yang menempel.</w:t>
      </w:r>
    </w:p>
    <w:p w:rsidR="003948B1" w:rsidRPr="00BA1129" w:rsidRDefault="003948B1" w:rsidP="003948B1">
      <w:pPr>
        <w:pStyle w:val="ListParagraph"/>
        <w:spacing w:line="480" w:lineRule="auto"/>
        <w:ind w:left="1134"/>
        <w:jc w:val="center"/>
        <w:rPr>
          <w:rFonts w:ascii="Times New Roman" w:hAnsi="Times New Roman" w:cs="Times New Roman"/>
          <w:sz w:val="24"/>
          <w:szCs w:val="24"/>
        </w:rPr>
      </w:pPr>
      <w:r w:rsidRPr="00BA1129">
        <w:rPr>
          <w:rFonts w:ascii="Times New Roman" w:hAnsi="Times New Roman" w:cs="Times New Roman"/>
          <w:noProof/>
          <w:sz w:val="24"/>
          <w:szCs w:val="24"/>
          <w:lang w:eastAsia="id-ID"/>
        </w:rPr>
        <w:drawing>
          <wp:inline distT="0" distB="0" distL="0" distR="0" wp14:anchorId="03845DF4" wp14:editId="08150A93">
            <wp:extent cx="3057525" cy="2643226"/>
            <wp:effectExtent l="76200" t="76200" r="123825" b="138430"/>
            <wp:docPr id="12" name="Picture 12" descr="C:\Users\Asus\Pictures\Screenshots\Screenshot (2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Screenshots\Screenshot (216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0399" cy="2645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8B1" w:rsidRPr="00AC3985" w:rsidRDefault="003948B1" w:rsidP="003948B1">
      <w:pPr>
        <w:pStyle w:val="Caption"/>
        <w:jc w:val="center"/>
        <w:rPr>
          <w:rFonts w:ascii="Times New Roman" w:hAnsi="Times New Roman" w:cs="Times New Roman"/>
          <w:i w:val="0"/>
          <w:color w:val="auto"/>
          <w:sz w:val="24"/>
          <w:szCs w:val="24"/>
        </w:rPr>
      </w:pPr>
      <w:bookmarkStart w:id="20" w:name="_Toc122122268"/>
      <w:proofErr w:type="spellStart"/>
      <w:r w:rsidRPr="00AC3985">
        <w:rPr>
          <w:rFonts w:ascii="Times New Roman" w:hAnsi="Times New Roman" w:cs="Times New Roman"/>
          <w:i w:val="0"/>
          <w:color w:val="auto"/>
          <w:sz w:val="24"/>
          <w:szCs w:val="24"/>
        </w:rPr>
        <w:t>Gambar</w:t>
      </w:r>
      <w:proofErr w:type="spellEnd"/>
      <w:r w:rsidRPr="00AC3985">
        <w:rPr>
          <w:rFonts w:ascii="Times New Roman" w:hAnsi="Times New Roman" w:cs="Times New Roman"/>
          <w:i w:val="0"/>
          <w:color w:val="auto"/>
          <w:sz w:val="24"/>
          <w:szCs w:val="24"/>
        </w:rPr>
        <w:t xml:space="preserve"> 2. </w:t>
      </w:r>
      <w:r w:rsidRPr="00AC3985">
        <w:rPr>
          <w:rFonts w:ascii="Times New Roman" w:hAnsi="Times New Roman" w:cs="Times New Roman"/>
          <w:i w:val="0"/>
          <w:color w:val="auto"/>
          <w:sz w:val="24"/>
          <w:szCs w:val="24"/>
        </w:rPr>
        <w:fldChar w:fldCharType="begin"/>
      </w:r>
      <w:r w:rsidRPr="00AC3985">
        <w:rPr>
          <w:rFonts w:ascii="Times New Roman" w:hAnsi="Times New Roman" w:cs="Times New Roman"/>
          <w:i w:val="0"/>
          <w:color w:val="auto"/>
          <w:sz w:val="24"/>
          <w:szCs w:val="24"/>
        </w:rPr>
        <w:instrText xml:space="preserve"> SEQ Gambar_2. \* ARABIC </w:instrText>
      </w:r>
      <w:r w:rsidRPr="00AC3985">
        <w:rPr>
          <w:rFonts w:ascii="Times New Roman" w:hAnsi="Times New Roman" w:cs="Times New Roman"/>
          <w:i w:val="0"/>
          <w:color w:val="auto"/>
          <w:sz w:val="24"/>
          <w:szCs w:val="24"/>
        </w:rPr>
        <w:fldChar w:fldCharType="separate"/>
      </w:r>
      <w:r w:rsidRPr="00AC3985">
        <w:rPr>
          <w:rFonts w:ascii="Times New Roman" w:hAnsi="Times New Roman" w:cs="Times New Roman"/>
          <w:i w:val="0"/>
          <w:noProof/>
          <w:color w:val="auto"/>
          <w:sz w:val="24"/>
          <w:szCs w:val="24"/>
        </w:rPr>
        <w:t>11</w:t>
      </w:r>
      <w:r w:rsidRPr="00AC3985">
        <w:rPr>
          <w:rFonts w:ascii="Times New Roman" w:hAnsi="Times New Roman" w:cs="Times New Roman"/>
          <w:i w:val="0"/>
          <w:color w:val="auto"/>
          <w:sz w:val="24"/>
          <w:szCs w:val="24"/>
        </w:rPr>
        <w:fldChar w:fldCharType="end"/>
      </w:r>
      <w:r w:rsidRPr="00AC3985">
        <w:rPr>
          <w:rFonts w:ascii="Times New Roman" w:hAnsi="Times New Roman" w:cs="Times New Roman"/>
          <w:i w:val="0"/>
          <w:color w:val="auto"/>
          <w:sz w:val="24"/>
          <w:szCs w:val="24"/>
        </w:rPr>
        <w:t xml:space="preserve"> Cara </w:t>
      </w:r>
      <w:proofErr w:type="spellStart"/>
      <w:r w:rsidRPr="00AC3985">
        <w:rPr>
          <w:rFonts w:ascii="Times New Roman" w:hAnsi="Times New Roman" w:cs="Times New Roman"/>
          <w:i w:val="0"/>
          <w:color w:val="auto"/>
          <w:sz w:val="24"/>
          <w:szCs w:val="24"/>
        </w:rPr>
        <w:t>menyikat</w:t>
      </w:r>
      <w:proofErr w:type="spellEnd"/>
      <w:r w:rsidRPr="00AC3985">
        <w:rPr>
          <w:rFonts w:ascii="Times New Roman" w:hAnsi="Times New Roman" w:cs="Times New Roman"/>
          <w:i w:val="0"/>
          <w:color w:val="auto"/>
          <w:sz w:val="24"/>
          <w:szCs w:val="24"/>
        </w:rPr>
        <w:t xml:space="preserve"> </w:t>
      </w:r>
      <w:proofErr w:type="spellStart"/>
      <w:r w:rsidRPr="00AC3985">
        <w:rPr>
          <w:rFonts w:ascii="Times New Roman" w:hAnsi="Times New Roman" w:cs="Times New Roman"/>
          <w:i w:val="0"/>
          <w:color w:val="auto"/>
          <w:sz w:val="24"/>
          <w:szCs w:val="24"/>
        </w:rPr>
        <w:t>lidah</w:t>
      </w:r>
      <w:bookmarkEnd w:id="20"/>
      <w:proofErr w:type="spellEnd"/>
    </w:p>
    <w:p w:rsidR="003948B1" w:rsidRPr="00BA1129" w:rsidRDefault="003948B1" w:rsidP="003948B1">
      <w:pPr>
        <w:pStyle w:val="ListParagraph"/>
        <w:spacing w:line="480" w:lineRule="auto"/>
        <w:ind w:left="1494"/>
        <w:jc w:val="center"/>
        <w:rPr>
          <w:rFonts w:ascii="Times New Roman" w:hAnsi="Times New Roman" w:cs="Times New Roman"/>
          <w:sz w:val="24"/>
          <w:szCs w:val="24"/>
        </w:rPr>
      </w:pPr>
      <w:r w:rsidRPr="00BA1129">
        <w:rPr>
          <w:rFonts w:ascii="Times New Roman" w:hAnsi="Times New Roman" w:cs="Times New Roman"/>
          <w:sz w:val="24"/>
          <w:szCs w:val="24"/>
        </w:rPr>
        <w:t xml:space="preserve">Sumber : </w:t>
      </w:r>
      <w:r w:rsidRPr="00BA112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{"citationItems":[{"id":"ITEM-1","itemData":{"author":[{"dropping-particle":"","family":"Healthline","given":"","non-dropping-particle":"","parse-names":false,"suffix":""}],"id":"ITEM-1","issued":{"date-parts":[["2019"]]},"title":"How to brush your teeth properly, step by step","type":"webpage"},"uris":["http://www.mendeley.com/documents/?uuid=8b19c9cf-52a6-43e2-845a-6c18a8b05cce","http://www.mendeley.com/documents/?uuid=a4a72e3f-ed40-41f9-954a-2185ed4f8b99"]}],"mendeley":{"formattedCitation":"(Healthline 2019)","manualFormatting":"Healthline (2019)","plainTextFormattedCitation":"(Healthline 2019)","previouslyFormattedCitation":"(Healthline 2019)"},"properties":{"noteIndex":0},"schema":"https://github.com/citation-style-language/schema/raw/master/csl-citation.json"}</w:instrText>
      </w:r>
      <w:r w:rsidRPr="00BA1129">
        <w:rPr>
          <w:rFonts w:ascii="Times New Roman" w:hAnsi="Times New Roman" w:cs="Times New Roman"/>
          <w:sz w:val="24"/>
          <w:szCs w:val="24"/>
        </w:rPr>
        <w:fldChar w:fldCharType="separate"/>
      </w:r>
      <w:r w:rsidRPr="00BA1129">
        <w:rPr>
          <w:rFonts w:ascii="Times New Roman" w:hAnsi="Times New Roman" w:cs="Times New Roman"/>
          <w:noProof/>
          <w:sz w:val="24"/>
          <w:szCs w:val="24"/>
        </w:rPr>
        <w:t>Healthline (2019)</w:t>
      </w:r>
      <w:r w:rsidRPr="00BA1129">
        <w:rPr>
          <w:rFonts w:ascii="Times New Roman" w:hAnsi="Times New Roman" w:cs="Times New Roman"/>
          <w:sz w:val="24"/>
          <w:szCs w:val="24"/>
        </w:rPr>
        <w:fldChar w:fldCharType="end"/>
      </w:r>
    </w:p>
    <w:p w:rsidR="003948B1"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sidRPr="00BA1129">
        <w:rPr>
          <w:rFonts w:ascii="Times New Roman" w:hAnsi="Times New Roman" w:cs="Times New Roman"/>
          <w:sz w:val="24"/>
          <w:szCs w:val="24"/>
        </w:rPr>
        <w:t>Ludahkan sisa-sisa pasta gigi, air liur, dan air ke wastafel yang bersih. Akhiri dengan berkumur dengan air dingin.</w:t>
      </w:r>
    </w:p>
    <w:p w:rsidR="003948B1"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lastRenderedPageBreak/>
        <w:t>Gosok secara maju mundur pada bagian permukaan mengunyah gigi.</w:t>
      </w:r>
    </w:p>
    <w:p w:rsidR="003948B1"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Gosok gigi secara mencungkil pada bagian dalam gigi.</w:t>
      </w:r>
    </w:p>
    <w:p w:rsidR="003948B1"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Menyiapkan sikat gigi dan pasta yang mengandun flour.</w:t>
      </w:r>
    </w:p>
    <w:p w:rsidR="003948B1" w:rsidRPr="00BA1129" w:rsidRDefault="003948B1" w:rsidP="003948B1">
      <w:pPr>
        <w:pStyle w:val="ListParagraph"/>
        <w:numPr>
          <w:ilvl w:val="0"/>
          <w:numId w:val="8"/>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Berkumur-kumur dengan air bersih setelah menggosok gigi.</w:t>
      </w:r>
    </w:p>
    <w:p w:rsidR="003948B1" w:rsidRDefault="003948B1" w:rsidP="003948B1">
      <w:pPr>
        <w:pStyle w:val="Heading3"/>
        <w:numPr>
          <w:ilvl w:val="0"/>
          <w:numId w:val="2"/>
        </w:numPr>
        <w:spacing w:line="480" w:lineRule="auto"/>
        <w:rPr>
          <w:b/>
        </w:rPr>
      </w:pPr>
      <w:bookmarkStart w:id="21" w:name="_Toc117749933"/>
      <w:proofErr w:type="spellStart"/>
      <w:r>
        <w:rPr>
          <w:b/>
        </w:rPr>
        <w:t>Kesalahan</w:t>
      </w:r>
      <w:proofErr w:type="spellEnd"/>
      <w:r>
        <w:rPr>
          <w:b/>
        </w:rPr>
        <w:t xml:space="preserve"> </w:t>
      </w:r>
      <w:proofErr w:type="spellStart"/>
      <w:r>
        <w:rPr>
          <w:b/>
        </w:rPr>
        <w:t>dalam</w:t>
      </w:r>
      <w:proofErr w:type="spellEnd"/>
      <w:r>
        <w:rPr>
          <w:b/>
        </w:rPr>
        <w:t xml:space="preserve"> </w:t>
      </w:r>
      <w:proofErr w:type="spellStart"/>
      <w:r>
        <w:rPr>
          <w:b/>
        </w:rPr>
        <w:t>Menggosok</w:t>
      </w:r>
      <w:proofErr w:type="spellEnd"/>
      <w:r>
        <w:rPr>
          <w:b/>
        </w:rPr>
        <w:t xml:space="preserve"> Gigi</w:t>
      </w:r>
      <w:bookmarkEnd w:id="21"/>
    </w:p>
    <w:p w:rsidR="003948B1" w:rsidRPr="00D36822" w:rsidRDefault="003948B1" w:rsidP="003948B1">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Kesalahan dalam </w:t>
      </w:r>
      <w:r w:rsidRPr="00D36822">
        <w:rPr>
          <w:rFonts w:ascii="Times New Roman" w:hAnsi="Times New Roman" w:cs="Times New Roman"/>
          <w:sz w:val="24"/>
          <w:szCs w:val="24"/>
        </w:rPr>
        <w:t xml:space="preserve">menggosok gigi yaitu sebagai berikut </w:t>
      </w:r>
      <w:r w:rsidRPr="00D3682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{"citationItems":[{"id":"ITEM-1","itemData":{"author":[{"dropping-particle":"","family":"Quamila","given":"Ajeng","non-dropping-particle":"","parse-names":false,"suffix":""}],"id":"ITEM-1","issued":{"date-parts":[["2021"]]},"title":"9 Kesalahan Menyikat Gigi yang Paling Sering Anda Lakukan","type":"webpage"},"uris":["http://www.mendeley.com/documents/?uuid=6920fa3f-cc82-4840-bf6f-4b841afa4be5","http://www.mendeley.com/documents/?uuid=af6be14a-0122-43ec-8b8e-03d002b3216f"]}],"mendeley":{"formattedCitation":"(Quamila 2021)","plainTextFormattedCitation":"(Quamila 2021)","previouslyFormattedCitation":"(Quamila 2021)"},"properties":{"noteIndex":0},"schema":"https://github.com/citation-style-language/schema/raw/master/csl-citation.json"}</w:instrText>
      </w:r>
      <w:r w:rsidRPr="00D36822">
        <w:rPr>
          <w:rFonts w:ascii="Times New Roman" w:hAnsi="Times New Roman" w:cs="Times New Roman"/>
          <w:sz w:val="24"/>
          <w:szCs w:val="24"/>
        </w:rPr>
        <w:fldChar w:fldCharType="separate"/>
      </w:r>
      <w:r w:rsidRPr="00196F7D">
        <w:rPr>
          <w:rFonts w:ascii="Times New Roman" w:hAnsi="Times New Roman" w:cs="Times New Roman"/>
          <w:noProof/>
          <w:sz w:val="24"/>
          <w:szCs w:val="24"/>
        </w:rPr>
        <w:t>(Quamila 2021)</w:t>
      </w:r>
      <w:r w:rsidRPr="00D36822">
        <w:rPr>
          <w:rFonts w:ascii="Times New Roman" w:hAnsi="Times New Roman" w:cs="Times New Roman"/>
          <w:sz w:val="24"/>
          <w:szCs w:val="24"/>
        </w:rPr>
        <w:fldChar w:fldCharType="end"/>
      </w:r>
      <w:r w:rsidRPr="00D36822">
        <w:rPr>
          <w:rFonts w:ascii="Times New Roman" w:hAnsi="Times New Roman" w:cs="Times New Roman"/>
          <w:sz w:val="24"/>
          <w:szCs w:val="24"/>
        </w:rPr>
        <w:t>:</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sidRPr="00D36822">
        <w:rPr>
          <w:rFonts w:ascii="Times New Roman" w:hAnsi="Times New Roman" w:cs="Times New Roman"/>
          <w:sz w:val="24"/>
          <w:szCs w:val="24"/>
        </w:rPr>
        <w:t>Salah mem</w:t>
      </w:r>
      <w:r>
        <w:rPr>
          <w:rFonts w:ascii="Times New Roman" w:hAnsi="Times New Roman" w:cs="Times New Roman"/>
          <w:sz w:val="24"/>
          <w:szCs w:val="24"/>
        </w:rPr>
        <w:t>ilih sikat gigi dan pasta gigi</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Memilih sikat gigi yang kasar dapat membuat gigi tidak menjadi bersih. Pilihlah sikat gigi yang lembut dan sesuai dengan mulut supaya bisa menjangkau semua area gigi. </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Pasta gigi yang mengandung pemutih dapat berbahaya dan mengikis struktur gigi. Pilihlah pasta gigi yang mengandung fluoride. Pada orang dewasa disarankan </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Menggosok gigi terlalu sebentar</w:t>
      </w:r>
    </w:p>
    <w:p w:rsidR="003948B1" w:rsidRPr="00C30B80"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Menyikat gigi yang terlalu sebentar membuat gigi tidak bersih dan biasanya orang orang tidak menyadarinya. </w:t>
      </w:r>
      <w:r w:rsidRPr="00C30B80">
        <w:rPr>
          <w:rFonts w:ascii="Times New Roman" w:hAnsi="Times New Roman" w:cs="Times New Roman"/>
          <w:sz w:val="24"/>
          <w:szCs w:val="24"/>
        </w:rPr>
        <w:t xml:space="preserve">American Dental Association merekomendasikan untuk </w:t>
      </w:r>
      <w:r>
        <w:rPr>
          <w:rFonts w:ascii="Times New Roman" w:hAnsi="Times New Roman" w:cs="Times New Roman"/>
          <w:sz w:val="24"/>
          <w:szCs w:val="24"/>
        </w:rPr>
        <w:t xml:space="preserve">menggosok gigi </w:t>
      </w:r>
      <w:r w:rsidRPr="00C30B80">
        <w:rPr>
          <w:rFonts w:ascii="Times New Roman" w:hAnsi="Times New Roman" w:cs="Times New Roman"/>
          <w:sz w:val="24"/>
          <w:szCs w:val="24"/>
        </w:rPr>
        <w:t>selama 2 menit</w:t>
      </w:r>
      <w:r>
        <w:rPr>
          <w:rFonts w:ascii="Times New Roman" w:hAnsi="Times New Roman" w:cs="Times New Roman"/>
          <w:sz w:val="24"/>
          <w:szCs w:val="24"/>
        </w:rPr>
        <w:t xml:space="preserve"> dengan membagi mulut menjadi 4 bagian dan setiap bagian dengan membersihkan gigi selama 30 detik.</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Menggosok gigi secara asal asalan</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Menggosok gigi secara asal asalan dengan gerakan lurus tidak membuat gigi menjadi bersih. Setiap menggosok gigi pastikan untuk membersihkan setiap area gigi dan membersihkan gigi yang sulit dijangkau.</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Menggosok gigi terlalu keras</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Menggosok gigi terlalu keras membuat gusi mengalami tekanan sehingga membuat gusi menjadi turun dan mengendur. Hal ini dapat membuat terlihatnya akar gigi. Oleh karena itu, bersihkan secara perlahan karena plak gigi memiliki </w:t>
      </w:r>
      <w:r>
        <w:rPr>
          <w:rFonts w:ascii="Times New Roman" w:hAnsi="Times New Roman" w:cs="Times New Roman"/>
          <w:sz w:val="24"/>
          <w:szCs w:val="24"/>
        </w:rPr>
        <w:lastRenderedPageBreak/>
        <w:t>tekstur yang lembut. Menggosok gigi lebih dari 3 kali sehari dapat membuat enamel lebih cepat rusak dan dapat merusak gusi.</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Berkumur dengan terburu buru</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Berkumur dengan cepat membuat flouride dari pasta gigi dapat menghilang dan mengurangi efek pasta gigi tidak efektif dalam proses remineralisasi dan proses mengurangi keasaman di dalam mulut. Oleh karena itu, berkumurlah dengan waktu yang cukup supaya flouride tidak menghilang.</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Langsung menggosok gigi setelah makan</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Jangan langsung menggosok gigi setelah makan, setidaknya menunggu selama 30 menit supaya kandungan asam dari makanan sudah menurun sehingga dapat berkurangnya risiko enamel dan rusaknya enamel.</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Tidak melakukan </w:t>
      </w:r>
      <w:r w:rsidRPr="002D0057">
        <w:rPr>
          <w:rFonts w:ascii="Times New Roman" w:hAnsi="Times New Roman" w:cs="Times New Roman"/>
          <w:i/>
          <w:sz w:val="24"/>
          <w:szCs w:val="24"/>
        </w:rPr>
        <w:t>flossing</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sidRPr="002D0057">
        <w:rPr>
          <w:rFonts w:ascii="Times New Roman" w:hAnsi="Times New Roman" w:cs="Times New Roman"/>
          <w:i/>
          <w:sz w:val="24"/>
          <w:szCs w:val="24"/>
        </w:rPr>
        <w:t>Flossing</w:t>
      </w:r>
      <w:r>
        <w:rPr>
          <w:rFonts w:ascii="Times New Roman" w:hAnsi="Times New Roman" w:cs="Times New Roman"/>
          <w:sz w:val="24"/>
          <w:szCs w:val="24"/>
        </w:rPr>
        <w:t xml:space="preserve"> adalah membersihkan plak yang terselip di dalam gigi dengan menggunakan benang khusus untuk gigi. Flossing dapat membantu berkurangnya risiko penyakit gusi dan bau mulut. </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Jarang menggosok gigi</w:t>
      </w:r>
    </w:p>
    <w:p w:rsidR="003948B1"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Jarang menggosok gigi membuat munculnya berbagai penyakit gigi dan mulut. Selain itu, kesehatan gigi yang rendah dapat membuat terjadinya peningkatan risiko pada penyakit jantung.</w:t>
      </w:r>
    </w:p>
    <w:p w:rsidR="003948B1" w:rsidRDefault="003948B1" w:rsidP="003948B1">
      <w:pPr>
        <w:pStyle w:val="ListParagraph"/>
        <w:numPr>
          <w:ilvl w:val="0"/>
          <w:numId w:val="9"/>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Memakai obat kumur setelah menggosok gigi</w:t>
      </w:r>
    </w:p>
    <w:p w:rsidR="003948B1" w:rsidRPr="00D36822" w:rsidRDefault="003948B1" w:rsidP="003948B1">
      <w:pPr>
        <w:pStyle w:val="ListParagraph"/>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Obat kumur yang dipakai setelah menggosok gigi dapat membuat menghilangnya kandungan flouride setelah menggosok gigi. Oleh karena itu, disarankan untuk memakai obat kumur dengan diberikan jangka waktu setelah menggosok gigi dan setelah memakai obat kumur disarankan untuk tidak makan selama 30 menit supaya mendapatkan manfaat yang optimal.</w:t>
      </w:r>
    </w:p>
    <w:p w:rsidR="003948B1" w:rsidRDefault="003948B1" w:rsidP="003948B1">
      <w:pPr>
        <w:pStyle w:val="Heading3"/>
        <w:numPr>
          <w:ilvl w:val="0"/>
          <w:numId w:val="2"/>
        </w:numPr>
        <w:spacing w:line="480" w:lineRule="auto"/>
        <w:rPr>
          <w:b/>
        </w:rPr>
      </w:pPr>
      <w:bookmarkStart w:id="22" w:name="_Toc117749934"/>
      <w:proofErr w:type="spellStart"/>
      <w:r>
        <w:rPr>
          <w:b/>
        </w:rPr>
        <w:lastRenderedPageBreak/>
        <w:t>Dampak</w:t>
      </w:r>
      <w:proofErr w:type="spellEnd"/>
      <w:r>
        <w:rPr>
          <w:b/>
        </w:rPr>
        <w:t xml:space="preserve"> </w:t>
      </w:r>
      <w:proofErr w:type="spellStart"/>
      <w:r>
        <w:rPr>
          <w:b/>
        </w:rPr>
        <w:t>dari</w:t>
      </w:r>
      <w:proofErr w:type="spellEnd"/>
      <w:r>
        <w:rPr>
          <w:b/>
        </w:rPr>
        <w:t xml:space="preserve"> </w:t>
      </w:r>
      <w:proofErr w:type="spellStart"/>
      <w:r w:rsidRPr="00DD427E">
        <w:rPr>
          <w:b/>
        </w:rPr>
        <w:t>Kesalahan</w:t>
      </w:r>
      <w:proofErr w:type="spellEnd"/>
      <w:r w:rsidRPr="00DD427E">
        <w:rPr>
          <w:b/>
        </w:rPr>
        <w:t xml:space="preserve"> </w:t>
      </w:r>
      <w:proofErr w:type="spellStart"/>
      <w:r w:rsidRPr="00DD427E">
        <w:rPr>
          <w:b/>
        </w:rPr>
        <w:t>Menggosok</w:t>
      </w:r>
      <w:proofErr w:type="spellEnd"/>
      <w:r w:rsidRPr="00DD427E">
        <w:rPr>
          <w:b/>
        </w:rPr>
        <w:t xml:space="preserve"> Gigi</w:t>
      </w:r>
      <w:bookmarkEnd w:id="22"/>
    </w:p>
    <w:p w:rsidR="003948B1" w:rsidRDefault="003948B1" w:rsidP="003948B1">
      <w:pPr>
        <w:spacing w:line="48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3948B1" w:rsidRDefault="003948B1" w:rsidP="003948B1">
      <w:pPr>
        <w:pStyle w:val="ListParagraph"/>
        <w:numPr>
          <w:ilvl w:val="0"/>
          <w:numId w:val="10"/>
        </w:numPr>
        <w:spacing w:line="480" w:lineRule="auto"/>
        <w:jc w:val="both"/>
        <w:rPr>
          <w:rFonts w:ascii="Times New Roman" w:hAnsi="Times New Roman" w:cs="Times New Roman"/>
          <w:i/>
          <w:sz w:val="24"/>
          <w:szCs w:val="24"/>
        </w:rPr>
      </w:pPr>
      <w:r w:rsidRPr="00466A9D">
        <w:rPr>
          <w:rFonts w:ascii="Times New Roman" w:hAnsi="Times New Roman" w:cs="Times New Roman"/>
          <w:i/>
          <w:sz w:val="24"/>
          <w:szCs w:val="24"/>
        </w:rPr>
        <w:t>Cervical tooth abrasion</w:t>
      </w:r>
    </w:p>
    <w:p w:rsidR="003948B1" w:rsidRPr="00466A9D" w:rsidRDefault="003948B1" w:rsidP="003948B1">
      <w:pPr>
        <w:pStyle w:val="ListParagraph"/>
        <w:spacing w:line="480" w:lineRule="auto"/>
        <w:ind w:left="1069" w:firstLine="491"/>
        <w:jc w:val="both"/>
        <w:rPr>
          <w:rFonts w:ascii="Times New Roman" w:hAnsi="Times New Roman" w:cs="Times New Roman"/>
          <w:sz w:val="24"/>
          <w:szCs w:val="24"/>
        </w:rPr>
      </w:pPr>
      <w:r w:rsidRPr="00466A9D">
        <w:rPr>
          <w:rFonts w:ascii="Times New Roman" w:hAnsi="Times New Roman" w:cs="Times New Roman"/>
          <w:i/>
          <w:sz w:val="24"/>
          <w:szCs w:val="24"/>
        </w:rPr>
        <w:t>Cervical tooth abrasion</w:t>
      </w:r>
      <w:r>
        <w:rPr>
          <w:rFonts w:ascii="Times New Roman" w:hAnsi="Times New Roman" w:cs="Times New Roman"/>
          <w:sz w:val="24"/>
          <w:szCs w:val="24"/>
        </w:rPr>
        <w:t xml:space="preserve"> adalah keausan patologis dari </w:t>
      </w:r>
      <w:r w:rsidRPr="00466A9D">
        <w:rPr>
          <w:rFonts w:ascii="Times New Roman" w:hAnsi="Times New Roman" w:cs="Times New Roman"/>
          <w:sz w:val="24"/>
          <w:szCs w:val="24"/>
        </w:rPr>
        <w:t xml:space="preserve">substansi gigi akibat proses mekanis abnormal yang tidak berhubungan langsung dengan pengunyahan. Hal ini terlihat terutama pada permukaan akar gigi yang terbuka terutama pada permukaan fasial, tetapi jarang terlihat bahkan pada permukaan insisal dan proksimal. Menyikat gigi yang tidak tepat dikombinasikan dengan penggunaan pasta gigi abrasif sebagai penyebab utama abrasi. </w:t>
      </w:r>
      <w:r>
        <w:rPr>
          <w:rFonts w:ascii="Times New Roman" w:hAnsi="Times New Roman" w:cs="Times New Roman"/>
          <w:sz w:val="24"/>
          <w:szCs w:val="24"/>
        </w:rPr>
        <w:t>P</w:t>
      </w:r>
      <w:r w:rsidRPr="00466A9D">
        <w:rPr>
          <w:rFonts w:ascii="Times New Roman" w:hAnsi="Times New Roman" w:cs="Times New Roman"/>
          <w:sz w:val="24"/>
          <w:szCs w:val="24"/>
        </w:rPr>
        <w:t>enggunaan sikat gigi keras atau sedang dengan kekuatan yang kuat</w:t>
      </w:r>
      <w:r>
        <w:rPr>
          <w:rFonts w:ascii="Times New Roman" w:hAnsi="Times New Roman" w:cs="Times New Roman"/>
          <w:sz w:val="24"/>
          <w:szCs w:val="24"/>
        </w:rPr>
        <w:t xml:space="preserve"> dapat membuat terjadinya </w:t>
      </w:r>
      <w:r>
        <w:rPr>
          <w:rFonts w:ascii="Times New Roman" w:hAnsi="Times New Roman" w:cs="Times New Roman"/>
          <w:i/>
          <w:sz w:val="24"/>
          <w:szCs w:val="24"/>
        </w:rPr>
        <w:t>c</w:t>
      </w:r>
      <w:r w:rsidRPr="00466A9D">
        <w:rPr>
          <w:rFonts w:ascii="Times New Roman" w:hAnsi="Times New Roman" w:cs="Times New Roman"/>
          <w:i/>
          <w:sz w:val="24"/>
          <w:szCs w:val="24"/>
        </w:rPr>
        <w:t>ervical tooth abrasion</w:t>
      </w:r>
      <w:r w:rsidRPr="00466A9D">
        <w:rPr>
          <w:rFonts w:ascii="Times New Roman" w:hAnsi="Times New Roman" w:cs="Times New Roman"/>
          <w:sz w:val="24"/>
          <w:szCs w:val="24"/>
        </w:rPr>
        <w:t>.</w:t>
      </w:r>
      <w:r>
        <w:rPr>
          <w:rFonts w:ascii="Times New Roman" w:hAnsi="Times New Roman" w:cs="Times New Roman"/>
          <w:sz w:val="24"/>
          <w:szCs w:val="24"/>
        </w:rPr>
        <w:t xml:space="preserve"> S</w:t>
      </w:r>
      <w:r w:rsidRPr="00466A9D">
        <w:rPr>
          <w:rFonts w:ascii="Times New Roman" w:hAnsi="Times New Roman" w:cs="Times New Roman"/>
          <w:sz w:val="24"/>
          <w:szCs w:val="24"/>
        </w:rPr>
        <w:t>ering menyikat gigi juga bisa menjadi penyebab</w:t>
      </w:r>
      <w:r>
        <w:rPr>
          <w:rFonts w:ascii="Times New Roman" w:hAnsi="Times New Roman" w:cs="Times New Roman"/>
          <w:sz w:val="24"/>
          <w:szCs w:val="24"/>
        </w:rPr>
        <w:t xml:space="preserve"> </w:t>
      </w:r>
      <w:r>
        <w:rPr>
          <w:rFonts w:ascii="Times New Roman" w:hAnsi="Times New Roman" w:cs="Times New Roman"/>
          <w:i/>
          <w:sz w:val="24"/>
          <w:szCs w:val="24"/>
        </w:rPr>
        <w:t>c</w:t>
      </w:r>
      <w:r w:rsidRPr="00466A9D">
        <w:rPr>
          <w:rFonts w:ascii="Times New Roman" w:hAnsi="Times New Roman" w:cs="Times New Roman"/>
          <w:i/>
          <w:sz w:val="24"/>
          <w:szCs w:val="24"/>
        </w:rPr>
        <w:t>ervical tooth abrasion</w:t>
      </w:r>
      <w:r w:rsidRPr="00466A9D">
        <w:rPr>
          <w:rFonts w:ascii="Times New Roman" w:hAnsi="Times New Roman" w:cs="Times New Roman"/>
          <w:sz w:val="24"/>
          <w:szCs w:val="24"/>
        </w:rPr>
        <w:t xml:space="preserve">. </w:t>
      </w:r>
      <w:r>
        <w:rPr>
          <w:rFonts w:ascii="Times New Roman" w:hAnsi="Times New Roman" w:cs="Times New Roman"/>
          <w:sz w:val="24"/>
          <w:szCs w:val="24"/>
        </w:rPr>
        <w:t>M</w:t>
      </w:r>
      <w:r w:rsidRPr="00466A9D">
        <w:rPr>
          <w:rFonts w:ascii="Times New Roman" w:hAnsi="Times New Roman" w:cs="Times New Roman"/>
          <w:sz w:val="24"/>
          <w:szCs w:val="24"/>
        </w:rPr>
        <w:t>enyikat gigi secara horizontal secara khusus berimplikasi</w:t>
      </w:r>
      <w:r>
        <w:rPr>
          <w:rFonts w:ascii="Times New Roman" w:hAnsi="Times New Roman" w:cs="Times New Roman"/>
          <w:sz w:val="24"/>
          <w:szCs w:val="24"/>
        </w:rPr>
        <w:t xml:space="preserve"> pada peningkatan risiko </w:t>
      </w:r>
      <w:r>
        <w:rPr>
          <w:rFonts w:ascii="Times New Roman" w:hAnsi="Times New Roman" w:cs="Times New Roman"/>
          <w:i/>
          <w:sz w:val="24"/>
          <w:szCs w:val="24"/>
        </w:rPr>
        <w:t>c</w:t>
      </w:r>
      <w:r w:rsidRPr="00466A9D">
        <w:rPr>
          <w:rFonts w:ascii="Times New Roman" w:hAnsi="Times New Roman" w:cs="Times New Roman"/>
          <w:i/>
          <w:sz w:val="24"/>
          <w:szCs w:val="24"/>
        </w:rPr>
        <w:t>ervical tooth abrasion</w:t>
      </w:r>
      <w:r>
        <w:rPr>
          <w:rFonts w:ascii="Times New Roman" w:hAnsi="Times New Roman" w:cs="Times New Roman"/>
          <w:i/>
          <w:sz w:val="24"/>
          <w:szCs w:val="24"/>
        </w:rPr>
        <w:t xml:space="preserve"> </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{"citationItems":[{"id":"ITEM-1","itemData":{"DOI":"10.5005/jp-journals-10015-1685","ISBN":"9895530722","ISSN":"09766014","abstract":"To determine specific differences in prevalence and etiology of cervical abrasion (CA) related to age, gender, and population and to recommend optimal management protocols. Background: Cervical abrasion is a part of a spectrum of regressive changes in teeth called noncarious cervical lesions (NCCLs). These are physiological or pathological alterations as a function of time, related to physical and/or chemical factors. There are multiple variables involved in the pathogenesis and management of these lesions. There may be age-, gender-, and population-based differences in prevalence and clinical parameters of CA. Results: Our review selected 24 studies from an initial 3,876 titles. We found significant differences in prevalence of CA in relation to age, toothbrushing frequency, brush type, and brushing technique. There were definite conclusion regarding type of teeth affected and appropriate management to enhance quality of life of the patients. Data on CA are inconsistent and need standardization. Conclusion: Cervical abrasion varies in prevalence across countries. However, it exhibits definite age-related increase. There is no gender predilection. The frequency of toothbrushing, type of brush, brushing technique, and use of dentifrice influences the prevalence. Certain teeth are more susceptible to abrasion than others. Resin-modified glass ionomers were reported to be better for treating this condition. Clinical significance: There is no standardized methodology to diagnose the presence and clinical severity of dental abrasion. This affects data on prevalence, habits, and management. Standardized protocol and tools may be developed for the same, and would improve outcomes particularly in vulnerable groups like geriatric populations, which are mainly affected by this condition.","author":[{"dropping-particle":"","family":"Abdul Salam","given":"T. A.","non-dropping-particle":"","parse-names":false,"suffix":""},{"dropping-particle":"","family":"Varghese","given":"Sheeja","non-dropping-particle":"","parse-names":false,"suffix":""},{"dropping-particle":"","family":"Shenoy","given":"Rekha P.","non-dropping-particle":"","parse-names":false,"suffix":""}],"container-title":"World Journal of Dentistry","id":"ITEM-1","issue":"6","issued":{"date-parts":[["2019"]]},"page":"470-480","title":"Prevalence and clinical parameters of cervical abrasion as a function of population, age, gender, and toothbrushing habits: A systematic review","type":"article-journal","volume":"10"},"uris":["http://www.mendeley.com/documents/?uuid=0d3e4e13-7d0c-43bd-84e3-cedac58612ff","http://www.mendeley.com/documents/?uuid=13516d07-5694-42be-8c9a-4b071cc26001"]}],"mendeley":{"formattedCitation":"(Abdul Salam, Varghese, and Shenoy 2019)","plainTextFormattedCitation":"(Abdul Salam, Varghese, and Shenoy 2019)","previouslyFormattedCitation":"(Abdul Salam, Varghese, and Shenoy 2019)"},"properties":{"noteIndex":0},"schema":"https://github.com/citation-style-language/schema/raw/master/csl-citation.json"}</w:instrText>
      </w:r>
      <w:r>
        <w:rPr>
          <w:rFonts w:ascii="Times New Roman" w:hAnsi="Times New Roman" w:cs="Times New Roman"/>
          <w:i/>
          <w:sz w:val="24"/>
          <w:szCs w:val="24"/>
        </w:rPr>
        <w:fldChar w:fldCharType="separate"/>
      </w:r>
      <w:r w:rsidRPr="00196F7D">
        <w:rPr>
          <w:rFonts w:ascii="Times New Roman" w:hAnsi="Times New Roman" w:cs="Times New Roman"/>
          <w:noProof/>
          <w:sz w:val="24"/>
          <w:szCs w:val="24"/>
        </w:rPr>
        <w:t>(Abdul Salam, Varghese, and Shenoy 2019)</w:t>
      </w:r>
      <w:r>
        <w:rPr>
          <w:rFonts w:ascii="Times New Roman" w:hAnsi="Times New Roman" w:cs="Times New Roman"/>
          <w:i/>
          <w:sz w:val="24"/>
          <w:szCs w:val="24"/>
        </w:rPr>
        <w:fldChar w:fldCharType="end"/>
      </w:r>
      <w:r>
        <w:rPr>
          <w:rFonts w:ascii="Times New Roman" w:hAnsi="Times New Roman" w:cs="Times New Roman"/>
          <w:i/>
          <w:sz w:val="24"/>
          <w:szCs w:val="24"/>
        </w:rPr>
        <w:t>.</w:t>
      </w:r>
    </w:p>
    <w:p w:rsidR="003948B1" w:rsidRDefault="003948B1" w:rsidP="003948B1">
      <w:pPr>
        <w:pStyle w:val="ListParagraph"/>
        <w:numPr>
          <w:ilvl w:val="0"/>
          <w:numId w:val="10"/>
        </w:numPr>
        <w:spacing w:line="480" w:lineRule="auto"/>
        <w:jc w:val="both"/>
        <w:rPr>
          <w:rFonts w:ascii="Times New Roman" w:hAnsi="Times New Roman" w:cs="Times New Roman"/>
          <w:i/>
          <w:sz w:val="24"/>
          <w:szCs w:val="24"/>
        </w:rPr>
      </w:pPr>
      <w:r w:rsidRPr="00466A9D">
        <w:rPr>
          <w:rFonts w:ascii="Times New Roman" w:hAnsi="Times New Roman" w:cs="Times New Roman"/>
          <w:i/>
          <w:sz w:val="24"/>
          <w:szCs w:val="24"/>
        </w:rPr>
        <w:t>Gingival i</w:t>
      </w:r>
      <w:r>
        <w:rPr>
          <w:rFonts w:ascii="Times New Roman" w:hAnsi="Times New Roman" w:cs="Times New Roman"/>
          <w:i/>
          <w:sz w:val="24"/>
          <w:szCs w:val="24"/>
        </w:rPr>
        <w:t>rritation</w:t>
      </w:r>
    </w:p>
    <w:p w:rsidR="003948B1" w:rsidRPr="00445C13" w:rsidRDefault="003948B1" w:rsidP="003948B1">
      <w:pPr>
        <w:pStyle w:val="ListParagraph"/>
        <w:spacing w:line="480" w:lineRule="auto"/>
        <w:ind w:left="1069" w:firstLine="491"/>
        <w:jc w:val="both"/>
        <w:rPr>
          <w:rFonts w:ascii="Times New Roman" w:hAnsi="Times New Roman" w:cs="Times New Roman"/>
          <w:i/>
          <w:sz w:val="24"/>
          <w:szCs w:val="24"/>
        </w:rPr>
      </w:pPr>
      <w:r w:rsidRPr="00445C13">
        <w:rPr>
          <w:rFonts w:ascii="Times New Roman" w:hAnsi="Times New Roman" w:cs="Times New Roman"/>
          <w:i/>
          <w:sz w:val="24"/>
          <w:szCs w:val="24"/>
        </w:rPr>
        <w:t>Gingival irritation</w:t>
      </w:r>
      <w:r>
        <w:rPr>
          <w:rFonts w:ascii="Times New Roman" w:hAnsi="Times New Roman" w:cs="Times New Roman"/>
          <w:i/>
          <w:sz w:val="24"/>
          <w:szCs w:val="24"/>
        </w:rPr>
        <w:t xml:space="preserve"> </w:t>
      </w:r>
      <w:r w:rsidRPr="00445C13">
        <w:rPr>
          <w:rFonts w:ascii="Times New Roman" w:hAnsi="Times New Roman" w:cs="Times New Roman"/>
          <w:sz w:val="24"/>
          <w:szCs w:val="24"/>
        </w:rPr>
        <w:t xml:space="preserve">iritasi gingiva bersifat sementara dan menghilang ketika pasien menghentikan penggunaan bahan pemutih. Beberapa derajat </w:t>
      </w:r>
      <w:r w:rsidRPr="00B90FEC">
        <w:rPr>
          <w:rFonts w:ascii="Times New Roman" w:hAnsi="Times New Roman" w:cs="Times New Roman"/>
          <w:i/>
          <w:sz w:val="24"/>
          <w:szCs w:val="24"/>
        </w:rPr>
        <w:t>gingival irritation</w:t>
      </w:r>
      <w:r>
        <w:rPr>
          <w:rFonts w:ascii="Times New Roman" w:hAnsi="Times New Roman" w:cs="Times New Roman"/>
          <w:sz w:val="24"/>
          <w:szCs w:val="24"/>
        </w:rPr>
        <w:t xml:space="preserve"> t</w:t>
      </w:r>
      <w:r w:rsidRPr="00445C13">
        <w:rPr>
          <w:rFonts w:ascii="Times New Roman" w:hAnsi="Times New Roman" w:cs="Times New Roman"/>
          <w:sz w:val="24"/>
          <w:szCs w:val="24"/>
        </w:rPr>
        <w:t xml:space="preserve">idak dapat dihindari bahkan ketika pemutihan gigi dilakukan oleh dokter gigi yang terlatih secara formal. </w:t>
      </w:r>
      <w:r>
        <w:rPr>
          <w:rFonts w:ascii="Times New Roman" w:hAnsi="Times New Roman" w:cs="Times New Roman"/>
          <w:i/>
          <w:sz w:val="24"/>
          <w:szCs w:val="24"/>
        </w:rPr>
        <w:t>G</w:t>
      </w:r>
      <w:r w:rsidRPr="00B90FEC">
        <w:rPr>
          <w:rFonts w:ascii="Times New Roman" w:hAnsi="Times New Roman" w:cs="Times New Roman"/>
          <w:i/>
          <w:sz w:val="24"/>
          <w:szCs w:val="24"/>
        </w:rPr>
        <w:t>ingival irritation</w:t>
      </w:r>
      <w:r>
        <w:rPr>
          <w:rFonts w:ascii="Times New Roman" w:hAnsi="Times New Roman" w:cs="Times New Roman"/>
          <w:sz w:val="24"/>
          <w:szCs w:val="24"/>
        </w:rPr>
        <w:t xml:space="preserve"> </w:t>
      </w:r>
      <w:r w:rsidRPr="00445C13">
        <w:rPr>
          <w:rFonts w:ascii="Times New Roman" w:hAnsi="Times New Roman" w:cs="Times New Roman"/>
          <w:sz w:val="24"/>
          <w:szCs w:val="24"/>
        </w:rPr>
        <w:t xml:space="preserve">dianggap sebagai bentuk luka bakar kimia yang disebabkan oleh hidrogen peroksida (H2O2) yang terkandung dalam bahan pemutih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{"citationItems":[{"id":"ITEM-1","itemData":{"DOI":"10.1016/j.job.2020.12.003","ISSN":"18803865","PMID":"33484883","abstract":"Objectives: Tooth bleaching has become one of the most frequently requested esthetic procedures in dental practice. A side effect of bleaching is gingival irritation. This study examined the efficacy of propolis to treat gingival irritation caused by bleaching in vivo and in vitro. Methods: Gingival irritation was mimicked by a mild burn injury to oral mucosa in young (10 week old) and aged (18 month old) mice. Propolis ointment was immediately applied to the burn area. After 24 h, gingiva was collected to determine the efficacy of propolis by hematoxylin and eosin staining and real-time polymerase chain reaction (PCR). Results: Topical application of propolis ointment reduced the infiltration of inflammatory cells at irritated sites and promoted the repair of the mucosal epithelium in young and aged mice. It also suppressed the expression of IL-1β and TNF-α and increased keratin 1 and 5 expression in the irritated gingiva. Propolis suppressed an increase in IL-1β and TNF-α upon stimulation with H2O2 in young and SA-β-gal-expressing senescent human gingival fibroblasts (HGFs) cultures. Conclusions: Propolis may be effective for mucosal repair in gingival irritation as it suppresses the expression of proinflammatory cytokines and promotes keratin expression.","author":[{"dropping-particle":"","family":"Furukawa","given":"Masae","non-dropping-particle":"","parse-names":false,"suffix":""},{"dropping-particle":"","family":"Wang","given":"Jingshu","non-dropping-particle":"","parse-names":false,"suffix":""},{"dropping-particle":"","family":"Kurosawa","given":"Mie","non-dropping-particle":"","parse-names":false,"suffix":""},{"dropping-particle":"","family":"Ogiso","given":"Noboru","non-dropping-particle":"","parse-names":false,"suffix":""},{"dropping-particle":"","family":"Shikama","given":"Yosuke","non-dropping-particle":"","parse-names":false,"suffix":""},{"dropping-particle":"","family":"Kanekura","given":"Takuro","non-dropping-particle":"","parse-names":false,"suffix":""},{"dropping-particle":"","family":"Matsushita","given":"Kenji","non-dropping-particle":"","parse-names":false,"suffix":""}],"container-title":"Journal of Oral Biosciences","id":"ITEM-1","issue":"1","issued":{"date-parts":[["2021"]]},"page":"58-65","publisher":"Elsevier Ltd","title":"Effect of green propolis extracts on experimental aged gingival irritation in vivo and in vitro","type":"article-journal","volume":"63"},"uris":["http://www.mendeley.com/documents/?uuid=23753c0e-ae83-4e2e-802f-eb4c1717b327","http://www.mendeley.com/documents/?uuid=e12c1414-4778-412c-bcd1-98ce4ac4fd10"]}],"mendeley":{"formattedCitation":"(Furukawa et al. 2021)","plainTextFormattedCitation":"(Furukawa et al. 2021)","previouslyFormattedCitation":"(Furukawa et al. 2021)"},"properties":{"noteIndex":0},"schema":"https://github.com/citation-style-language/schema/raw/master/csl-citation.json"}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(Furukawa et al. 2021)</w:t>
      </w:r>
      <w:r>
        <w:rPr>
          <w:rFonts w:ascii="Times New Roman" w:hAnsi="Times New Roman" w:cs="Times New Roman"/>
          <w:sz w:val="24"/>
          <w:szCs w:val="24"/>
        </w:rPr>
        <w:fldChar w:fldCharType="end"/>
      </w:r>
      <w:r>
        <w:rPr>
          <w:rFonts w:ascii="Times New Roman" w:hAnsi="Times New Roman" w:cs="Times New Roman"/>
          <w:sz w:val="24"/>
          <w:szCs w:val="24"/>
        </w:rPr>
        <w:t>.</w:t>
      </w:r>
    </w:p>
    <w:p w:rsidR="003948B1" w:rsidRDefault="003948B1" w:rsidP="003948B1">
      <w:pPr>
        <w:pStyle w:val="ListParagraph"/>
        <w:numPr>
          <w:ilvl w:val="0"/>
          <w:numId w:val="10"/>
        </w:numPr>
        <w:spacing w:line="480" w:lineRule="auto"/>
        <w:jc w:val="both"/>
        <w:rPr>
          <w:rFonts w:ascii="Times New Roman" w:hAnsi="Times New Roman" w:cs="Times New Roman"/>
          <w:i/>
          <w:sz w:val="24"/>
          <w:szCs w:val="24"/>
        </w:rPr>
      </w:pPr>
      <w:r w:rsidRPr="00466A9D">
        <w:rPr>
          <w:rFonts w:ascii="Times New Roman" w:hAnsi="Times New Roman" w:cs="Times New Roman"/>
          <w:i/>
          <w:sz w:val="24"/>
          <w:szCs w:val="24"/>
        </w:rPr>
        <w:t>gingival recession</w:t>
      </w:r>
    </w:p>
    <w:p w:rsidR="003948B1" w:rsidRPr="00FC1979" w:rsidRDefault="003948B1" w:rsidP="003948B1">
      <w:pPr>
        <w:pStyle w:val="ListParagraph"/>
        <w:spacing w:line="480" w:lineRule="auto"/>
        <w:ind w:left="1069" w:firstLine="491"/>
        <w:jc w:val="both"/>
        <w:rPr>
          <w:rFonts w:ascii="Times New Roman" w:hAnsi="Times New Roman" w:cs="Times New Roman"/>
          <w:sz w:val="24"/>
          <w:szCs w:val="24"/>
        </w:rPr>
      </w:pPr>
      <w:r w:rsidRPr="00FC1979">
        <w:rPr>
          <w:rFonts w:ascii="Times New Roman" w:hAnsi="Times New Roman" w:cs="Times New Roman"/>
          <w:i/>
          <w:sz w:val="24"/>
          <w:szCs w:val="24"/>
        </w:rPr>
        <w:t>Gingival recession</w:t>
      </w:r>
      <w:r>
        <w:rPr>
          <w:rFonts w:ascii="Times New Roman" w:hAnsi="Times New Roman" w:cs="Times New Roman"/>
          <w:sz w:val="24"/>
          <w:szCs w:val="24"/>
        </w:rPr>
        <w:t xml:space="preserve"> </w:t>
      </w:r>
      <w:r w:rsidRPr="00FC1979">
        <w:rPr>
          <w:rFonts w:ascii="Times New Roman" w:hAnsi="Times New Roman" w:cs="Times New Roman"/>
          <w:sz w:val="24"/>
          <w:szCs w:val="24"/>
        </w:rPr>
        <w:t>sebagai migrasi apikal jaringan gingiva dari cementoenamel junction (CEJ) yang menyebabkan terbukanya permukaan akar. Dua pengaruh utama</w:t>
      </w:r>
      <w:r>
        <w:rPr>
          <w:rFonts w:ascii="Times New Roman" w:hAnsi="Times New Roman" w:cs="Times New Roman"/>
          <w:sz w:val="24"/>
          <w:szCs w:val="24"/>
        </w:rPr>
        <w:t xml:space="preserve"> dari </w:t>
      </w:r>
      <w:r>
        <w:rPr>
          <w:rFonts w:ascii="Times New Roman" w:hAnsi="Times New Roman" w:cs="Times New Roman"/>
          <w:i/>
          <w:sz w:val="24"/>
          <w:szCs w:val="24"/>
        </w:rPr>
        <w:t>g</w:t>
      </w:r>
      <w:r w:rsidRPr="00FC1979">
        <w:rPr>
          <w:rFonts w:ascii="Times New Roman" w:hAnsi="Times New Roman" w:cs="Times New Roman"/>
          <w:i/>
          <w:sz w:val="24"/>
          <w:szCs w:val="24"/>
        </w:rPr>
        <w:t>ingival recession</w:t>
      </w:r>
      <w:r>
        <w:rPr>
          <w:rFonts w:ascii="Times New Roman" w:hAnsi="Times New Roman" w:cs="Times New Roman"/>
          <w:sz w:val="24"/>
          <w:szCs w:val="24"/>
        </w:rPr>
        <w:t xml:space="preserve"> adalah </w:t>
      </w:r>
      <w:r w:rsidRPr="00FC1979">
        <w:rPr>
          <w:rFonts w:ascii="Times New Roman" w:hAnsi="Times New Roman" w:cs="Times New Roman"/>
          <w:sz w:val="24"/>
          <w:szCs w:val="24"/>
        </w:rPr>
        <w:t xml:space="preserve">kondisi inflamasi periodontal dan trauma mekanis. Selain itu, faktor risiko seperti adanya biotipe tipis, kurangnya </w:t>
      </w:r>
      <w:r w:rsidRPr="00FC1979">
        <w:rPr>
          <w:rFonts w:ascii="Times New Roman" w:hAnsi="Times New Roman" w:cs="Times New Roman"/>
          <w:sz w:val="24"/>
          <w:szCs w:val="24"/>
        </w:rPr>
        <w:lastRenderedPageBreak/>
        <w:t>attached gingiva, adanya defisiensi tulang, malposisi gigi, dan frenum atau perlekatan otot yang tinggi juga</w:t>
      </w:r>
      <w:r>
        <w:rPr>
          <w:rFonts w:ascii="Times New Roman" w:hAnsi="Times New Roman" w:cs="Times New Roman"/>
          <w:sz w:val="24"/>
          <w:szCs w:val="24"/>
        </w:rPr>
        <w:t xml:space="preserve"> menyebabkan terjadinya </w:t>
      </w:r>
      <w:r>
        <w:rPr>
          <w:rFonts w:ascii="Times New Roman" w:hAnsi="Times New Roman" w:cs="Times New Roman"/>
          <w:i/>
          <w:sz w:val="24"/>
          <w:szCs w:val="24"/>
        </w:rPr>
        <w:t>g</w:t>
      </w:r>
      <w:r w:rsidRPr="00FC1979">
        <w:rPr>
          <w:rFonts w:ascii="Times New Roman" w:hAnsi="Times New Roman" w:cs="Times New Roman"/>
          <w:i/>
          <w:sz w:val="24"/>
          <w:szCs w:val="24"/>
        </w:rPr>
        <w:t>ingival recession</w:t>
      </w:r>
      <w:r w:rsidRPr="00FC1979">
        <w:rPr>
          <w:rFonts w:ascii="Times New Roman" w:hAnsi="Times New Roman" w:cs="Times New Roman"/>
          <w:sz w:val="24"/>
          <w:szCs w:val="24"/>
        </w:rPr>
        <w:t xml:space="preserve">. </w:t>
      </w:r>
      <w:r w:rsidRPr="00FC1979">
        <w:rPr>
          <w:rFonts w:ascii="Times New Roman" w:hAnsi="Times New Roman" w:cs="Times New Roman"/>
          <w:i/>
          <w:sz w:val="24"/>
          <w:szCs w:val="24"/>
        </w:rPr>
        <w:t>Gingival recession</w:t>
      </w:r>
      <w:r>
        <w:rPr>
          <w:rFonts w:ascii="Times New Roman" w:hAnsi="Times New Roman" w:cs="Times New Roman"/>
          <w:sz w:val="24"/>
          <w:szCs w:val="24"/>
        </w:rPr>
        <w:t xml:space="preserve"> </w:t>
      </w:r>
      <w:r w:rsidRPr="00FC1979">
        <w:rPr>
          <w:rFonts w:ascii="Times New Roman" w:hAnsi="Times New Roman" w:cs="Times New Roman"/>
          <w:sz w:val="24"/>
          <w:szCs w:val="24"/>
        </w:rPr>
        <w:t>ditandai dengan pengurangan volume dan populasi sel jaringan gingiva, akibat dari agresi sel subletal karena kompresi dan pengurangan vaskularisasi lokal gingiva, yang dapat mempengaruhi permukaan akar tunggal atau ganda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{"citationItems":[{"id":"ITEM-1","itemData":{"DOI":"10.1016/j.dentre.2021.100008","ISSN":"27725596","abstract":"Background\nAs gingival recession (GR) becomes a more common condition, root coverage becomes a crucial aspect of aesthetic and periodontal treatment. In general, gingival recession refers to an apical movement away from the cementoenamel junction (CEJ) that exposes root surfaces. The root coverage (RC) procedures are indicated for aesthetic purposes, for reducing hypersensitivity, for treating gingival margin inconsistency, and for enhancing keratinized tissue. Numerous techniques have been established to treat the GR either single or multiple defects including restorative, orthodontic, and surgical options. The surgical RC modalities are free gingival autograft, subepithelial connective tissue graft, lateral repositioned flap, double papilla flap, semilunar flap, coronally advanced flap, guided tissue regeneration (GTR), tunnel technique, and pinhole technique. The management choice depends on the size and number of the recession defects, quantity and quality of keratinized tissues, the width and height of the interdental papillae, the presence of frenum pull, and the depth of the vestibule, as well as the patient aesthetic and functional demands. In our study, we discussed the causative factors and treatment modalities for gingival recession. Furthermore, we highlighted the indications and feasibility of each invasive and non-invasive technique for treating gingival recession. However, we concluded that the selection of the appropriate technique for GR management is related to the proper assessment of the case which in turn will deliver successful predictable results.","author":[{"dropping-particle":"","family":"Mostafa","given":"Diana","non-dropping-particle":"","parse-names":false,"suffix":""},{"dropping-particle":"","family":"Fatima","given":"Nikhat","non-dropping-particle":"","parse-names":false,"suffix":""}],"container-title":"Dentistry Review","id":"ITEM-1","issue":"1","issued":{"date-parts":[["2022"]]},"page":"100008","publisher":"Elsevier Inc.","title":"“Gingival Recession And Root Coverage Up To Date, A literature Review”","type":"article-journal","volume":"2"},"uris":["http://www.mendeley.com/documents/?uuid=3c09e34c-6039-4aa0-82e7-464665c88435","http://www.mendeley.com/documents/?uuid=6118c98a-e865-4092-b440-ef9c35267474"]}],"mendeley":{"formattedCitation":"(Mostafa and Fatima 2022)","plainTextFormattedCitation":"(Mostafa and Fatima 2022)","previouslyFormattedCitation":"(Mostafa and Fatima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(Mostafa and Fatima 2022)</w:t>
      </w:r>
      <w:r>
        <w:rPr>
          <w:rFonts w:ascii="Times New Roman" w:hAnsi="Times New Roman" w:cs="Times New Roman"/>
          <w:sz w:val="24"/>
          <w:szCs w:val="24"/>
        </w:rPr>
        <w:fldChar w:fldCharType="end"/>
      </w:r>
      <w:r w:rsidRPr="00FC1979">
        <w:rPr>
          <w:rFonts w:ascii="Times New Roman" w:hAnsi="Times New Roman" w:cs="Times New Roman"/>
          <w:sz w:val="24"/>
          <w:szCs w:val="24"/>
        </w:rPr>
        <w:t>.</w:t>
      </w:r>
    </w:p>
    <w:p w:rsidR="003948B1" w:rsidRDefault="003948B1" w:rsidP="003948B1">
      <w:pPr>
        <w:pStyle w:val="Heading3"/>
        <w:numPr>
          <w:ilvl w:val="0"/>
          <w:numId w:val="11"/>
        </w:numPr>
        <w:spacing w:line="480" w:lineRule="auto"/>
        <w:ind w:left="851" w:hanging="425"/>
        <w:jc w:val="both"/>
        <w:rPr>
          <w:b/>
        </w:rPr>
      </w:pPr>
      <w:bookmarkStart w:id="23" w:name="_Toc117749935"/>
      <w:proofErr w:type="spellStart"/>
      <w:r>
        <w:rPr>
          <w:b/>
        </w:rPr>
        <w:t>Pencegahan</w:t>
      </w:r>
      <w:proofErr w:type="spellEnd"/>
      <w:r>
        <w:rPr>
          <w:b/>
        </w:rPr>
        <w:t xml:space="preserve"> </w:t>
      </w:r>
      <w:proofErr w:type="spellStart"/>
      <w:r>
        <w:rPr>
          <w:b/>
        </w:rPr>
        <w:t>Karies</w:t>
      </w:r>
      <w:proofErr w:type="spellEnd"/>
      <w:r>
        <w:rPr>
          <w:b/>
        </w:rPr>
        <w:t xml:space="preserve"> Gigi</w:t>
      </w:r>
      <w:bookmarkEnd w:id="23"/>
    </w:p>
    <w:p w:rsidR="003948B1" w:rsidRPr="0056235E" w:rsidRDefault="003948B1" w:rsidP="003948B1">
      <w:pPr>
        <w:spacing w:line="480" w:lineRule="auto"/>
        <w:ind w:left="851" w:firstLine="425"/>
        <w:jc w:val="both"/>
        <w:rPr>
          <w:rFonts w:ascii="Times New Roman" w:hAnsi="Times New Roman" w:cs="Times New Roman"/>
          <w:sz w:val="24"/>
          <w:szCs w:val="24"/>
        </w:rPr>
      </w:pP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{"citationItems":[{"id":"ITEM-1","itemData":{"author":[{"dropping-particle":"","family":"Mayo Clinic","given":"","non-dropping-particle":"","parse-names":false,"suffix":""}],"id":"ITEM-1","issued":{"date-parts":[["2022"]]},"title":"Cavities/tooth decay","type":"webpage"},"uris":["http://www.mendeley.com/documents/?uuid=c629e207-5618-48e6-b007-46dbaa1ff50b","http://www.mendeley.com/documents/?uuid=32e209d0-54a8-4902-a794-9daad3354e5d"]}],"mendeley":{"formattedCitation":"(Mayo Clinic 2022)","plainTextFormattedCitation":"(Mayo Clinic 2022)","previouslyFormattedCitation":"(Mayo Clinic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(Mayo Clinic 2022)</w:t>
      </w:r>
      <w:r>
        <w:rPr>
          <w:rFonts w:ascii="Times New Roman" w:hAnsi="Times New Roman" w:cs="Times New Roman"/>
          <w:sz w:val="24"/>
          <w:szCs w:val="24"/>
        </w:rPr>
        <w:fldChar w:fldCharType="end"/>
      </w:r>
      <w:r>
        <w:rPr>
          <w:rFonts w:ascii="Times New Roman" w:hAnsi="Times New Roman" w:cs="Times New Roman"/>
          <w:sz w:val="24"/>
          <w:szCs w:val="24"/>
        </w:rPr>
        <w:t>:</w:t>
      </w:r>
    </w:p>
    <w:p w:rsidR="003948B1" w:rsidRDefault="003948B1" w:rsidP="003948B1">
      <w:pPr>
        <w:pStyle w:val="ListParagraph"/>
        <w:numPr>
          <w:ilvl w:val="0"/>
          <w:numId w:val="12"/>
        </w:numPr>
        <w:spacing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Menggosok gigi </w:t>
      </w:r>
    </w:p>
    <w:p w:rsidR="003948B1" w:rsidRDefault="003948B1" w:rsidP="003948B1">
      <w:pPr>
        <w:pStyle w:val="ListParagraph"/>
        <w:spacing w:line="48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Menggosok gigi </w:t>
      </w:r>
      <w:r w:rsidRPr="00923398">
        <w:rPr>
          <w:rFonts w:ascii="Times New Roman" w:hAnsi="Times New Roman" w:cs="Times New Roman"/>
          <w:sz w:val="24"/>
          <w:szCs w:val="24"/>
        </w:rPr>
        <w:t xml:space="preserve">dua kali sehari dan </w:t>
      </w:r>
      <w:r>
        <w:rPr>
          <w:rFonts w:ascii="Times New Roman" w:hAnsi="Times New Roman" w:cs="Times New Roman"/>
          <w:sz w:val="24"/>
          <w:szCs w:val="24"/>
        </w:rPr>
        <w:t xml:space="preserve">dilakukan setelah sarapan dan sebelum tidur dengan </w:t>
      </w:r>
      <w:r w:rsidRPr="00923398">
        <w:rPr>
          <w:rFonts w:ascii="Times New Roman" w:hAnsi="Times New Roman" w:cs="Times New Roman"/>
          <w:sz w:val="24"/>
          <w:szCs w:val="24"/>
        </w:rPr>
        <w:t>menggunakan pasta gigi y</w:t>
      </w:r>
      <w:r>
        <w:rPr>
          <w:rFonts w:ascii="Times New Roman" w:hAnsi="Times New Roman" w:cs="Times New Roman"/>
          <w:sz w:val="24"/>
          <w:szCs w:val="24"/>
        </w:rPr>
        <w:t>ang mengandung fluoride. Upaya untuk m</w:t>
      </w:r>
      <w:r w:rsidRPr="00923398">
        <w:rPr>
          <w:rFonts w:ascii="Times New Roman" w:hAnsi="Times New Roman" w:cs="Times New Roman"/>
          <w:sz w:val="24"/>
          <w:szCs w:val="24"/>
        </w:rPr>
        <w:t>embersihkan sela-sela gigi Anda, gunakan benang gigi atau gunakan pembersih interdental.</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Menggunakan obat kumur</w:t>
      </w:r>
      <w:r w:rsidRPr="009F11FB">
        <w:rPr>
          <w:rFonts w:ascii="Times New Roman" w:hAnsi="Times New Roman" w:cs="Times New Roman"/>
          <w:sz w:val="24"/>
          <w:szCs w:val="24"/>
        </w:rPr>
        <w:t xml:space="preserve">. </w:t>
      </w:r>
    </w:p>
    <w:p w:rsidR="003948B1" w:rsidRPr="009F11FB" w:rsidRDefault="003948B1" w:rsidP="003948B1">
      <w:pPr>
        <w:pStyle w:val="ListParagraph"/>
        <w:spacing w:line="480" w:lineRule="auto"/>
        <w:ind w:left="1211"/>
        <w:jc w:val="both"/>
        <w:rPr>
          <w:rFonts w:ascii="Times New Roman" w:hAnsi="Times New Roman" w:cs="Times New Roman"/>
          <w:sz w:val="24"/>
          <w:szCs w:val="24"/>
        </w:rPr>
      </w:pPr>
      <w:r w:rsidRPr="009F11FB">
        <w:rPr>
          <w:rFonts w:ascii="Times New Roman" w:hAnsi="Times New Roman" w:cs="Times New Roman"/>
          <w:sz w:val="24"/>
          <w:szCs w:val="24"/>
        </w:rPr>
        <w:t xml:space="preserve">Jika dokter gigi </w:t>
      </w:r>
      <w:r>
        <w:rPr>
          <w:rFonts w:ascii="Times New Roman" w:hAnsi="Times New Roman" w:cs="Times New Roman"/>
          <w:sz w:val="24"/>
          <w:szCs w:val="24"/>
        </w:rPr>
        <w:t xml:space="preserve">menyatakan bahwa seseorang </w:t>
      </w:r>
      <w:r w:rsidRPr="009F11FB">
        <w:rPr>
          <w:rFonts w:ascii="Times New Roman" w:hAnsi="Times New Roman" w:cs="Times New Roman"/>
          <w:sz w:val="24"/>
          <w:szCs w:val="24"/>
        </w:rPr>
        <w:t xml:space="preserve">berisiko tinggi mengalami </w:t>
      </w:r>
      <w:r>
        <w:rPr>
          <w:rFonts w:ascii="Times New Roman" w:hAnsi="Times New Roman" w:cs="Times New Roman"/>
          <w:sz w:val="24"/>
          <w:szCs w:val="24"/>
        </w:rPr>
        <w:t xml:space="preserve">karies gigi, maka dokter gigi akan </w:t>
      </w:r>
      <w:r w:rsidRPr="009F11FB">
        <w:rPr>
          <w:rFonts w:ascii="Times New Roman" w:hAnsi="Times New Roman" w:cs="Times New Roman"/>
          <w:sz w:val="24"/>
          <w:szCs w:val="24"/>
        </w:rPr>
        <w:t>menyarankan untuk menggunakan obat kumur yang mengandung fluoride.</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Kunjungi dokter gigi</w:t>
      </w:r>
      <w:r w:rsidRPr="009F11FB">
        <w:rPr>
          <w:rFonts w:ascii="Times New Roman" w:hAnsi="Times New Roman" w:cs="Times New Roman"/>
          <w:sz w:val="24"/>
          <w:szCs w:val="24"/>
        </w:rPr>
        <w:t xml:space="preserve"> secara teratur. </w:t>
      </w:r>
    </w:p>
    <w:p w:rsidR="003948B1" w:rsidRPr="009F11FB" w:rsidRDefault="003948B1" w:rsidP="003948B1">
      <w:pPr>
        <w:pStyle w:val="ListParagraph"/>
        <w:spacing w:line="480" w:lineRule="auto"/>
        <w:ind w:left="1211"/>
        <w:jc w:val="both"/>
        <w:rPr>
          <w:rFonts w:ascii="Times New Roman" w:hAnsi="Times New Roman" w:cs="Times New Roman"/>
          <w:sz w:val="24"/>
          <w:szCs w:val="24"/>
        </w:rPr>
      </w:pPr>
      <w:r>
        <w:rPr>
          <w:rFonts w:ascii="Times New Roman" w:hAnsi="Times New Roman" w:cs="Times New Roman"/>
          <w:sz w:val="24"/>
          <w:szCs w:val="24"/>
        </w:rPr>
        <w:t xml:space="preserve">Lakukan </w:t>
      </w:r>
      <w:r w:rsidRPr="009F11FB">
        <w:rPr>
          <w:rFonts w:ascii="Times New Roman" w:hAnsi="Times New Roman" w:cs="Times New Roman"/>
          <w:sz w:val="24"/>
          <w:szCs w:val="24"/>
        </w:rPr>
        <w:t xml:space="preserve">pembersihan gigi profesional dan pemeriksaan mulut secara teratur, yang dapat membantu mencegah masalah atau mengenalinya lebih awal. Dokter gigi dapat merekomendasikan jadwal yang terbaik </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sidRPr="009F11FB">
        <w:rPr>
          <w:rFonts w:ascii="Times New Roman" w:hAnsi="Times New Roman" w:cs="Times New Roman"/>
          <w:sz w:val="24"/>
          <w:szCs w:val="24"/>
        </w:rPr>
        <w:t xml:space="preserve">Pertimbangkan sealant gigi. </w:t>
      </w:r>
    </w:p>
    <w:p w:rsidR="003948B1" w:rsidRDefault="003948B1" w:rsidP="003948B1">
      <w:pPr>
        <w:pStyle w:val="ListParagraph"/>
        <w:spacing w:line="480" w:lineRule="auto"/>
        <w:ind w:left="1211"/>
        <w:jc w:val="both"/>
        <w:rPr>
          <w:rFonts w:ascii="Times New Roman" w:hAnsi="Times New Roman" w:cs="Times New Roman"/>
          <w:sz w:val="24"/>
          <w:szCs w:val="24"/>
        </w:rPr>
      </w:pPr>
      <w:r w:rsidRPr="009F11FB">
        <w:rPr>
          <w:rFonts w:ascii="Times New Roman" w:hAnsi="Times New Roman" w:cs="Times New Roman"/>
          <w:sz w:val="24"/>
          <w:szCs w:val="24"/>
        </w:rPr>
        <w:t xml:space="preserve">Sealant adalah lapisan plastik pelindung yang diaplikasikan pada permukaan kunyah gigi belakang. Ini menutup alur dan celah yang cenderung mengumpulkan </w:t>
      </w:r>
      <w:r w:rsidRPr="009F11FB">
        <w:rPr>
          <w:rFonts w:ascii="Times New Roman" w:hAnsi="Times New Roman" w:cs="Times New Roman"/>
          <w:sz w:val="24"/>
          <w:szCs w:val="24"/>
        </w:rPr>
        <w:lastRenderedPageBreak/>
        <w:t xml:space="preserve">makanan, melindungi email gigi dari plak dan asam. </w:t>
      </w:r>
      <w:r>
        <w:rPr>
          <w:rFonts w:ascii="Times New Roman" w:hAnsi="Times New Roman" w:cs="Times New Roman"/>
          <w:sz w:val="24"/>
          <w:szCs w:val="24"/>
        </w:rPr>
        <w:t>CDC</w:t>
      </w:r>
      <w:r w:rsidRPr="009F11FB">
        <w:rPr>
          <w:rFonts w:ascii="Times New Roman" w:hAnsi="Times New Roman" w:cs="Times New Roman"/>
          <w:sz w:val="24"/>
          <w:szCs w:val="24"/>
        </w:rPr>
        <w:t xml:space="preserve"> merekomendasikan sealant untuk semua anak usia sekolah. Sealant dapat bertahan selama beberapa tahun sebelum perlu diganti, tetapi harus diperiksa secara teratur.</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Minum air yang mengandung flouride</w:t>
      </w:r>
      <w:r w:rsidRPr="00893828">
        <w:rPr>
          <w:rFonts w:ascii="Times New Roman" w:hAnsi="Times New Roman" w:cs="Times New Roman"/>
          <w:sz w:val="24"/>
          <w:szCs w:val="24"/>
        </w:rPr>
        <w:t xml:space="preserve"> </w:t>
      </w:r>
    </w:p>
    <w:p w:rsidR="003948B1" w:rsidRPr="00893828" w:rsidRDefault="003948B1" w:rsidP="003948B1">
      <w:pPr>
        <w:pStyle w:val="ListParagraph"/>
        <w:spacing w:line="480" w:lineRule="auto"/>
        <w:ind w:left="1211"/>
        <w:jc w:val="both"/>
        <w:rPr>
          <w:rFonts w:ascii="Times New Roman" w:hAnsi="Times New Roman" w:cs="Times New Roman"/>
          <w:sz w:val="24"/>
          <w:szCs w:val="24"/>
        </w:rPr>
      </w:pPr>
      <w:r>
        <w:rPr>
          <w:rFonts w:ascii="Times New Roman" w:hAnsi="Times New Roman" w:cs="Times New Roman"/>
          <w:sz w:val="24"/>
          <w:szCs w:val="24"/>
        </w:rPr>
        <w:t xml:space="preserve">Minum air yang mengandung fluoride </w:t>
      </w:r>
      <w:r w:rsidRPr="00893828">
        <w:rPr>
          <w:rFonts w:ascii="Times New Roman" w:hAnsi="Times New Roman" w:cs="Times New Roman"/>
          <w:sz w:val="24"/>
          <w:szCs w:val="24"/>
        </w:rPr>
        <w:t xml:space="preserve">dapat membantu mengurangi kerusakan gigi secara signifikan. Jika minum air </w:t>
      </w:r>
      <w:r>
        <w:rPr>
          <w:rFonts w:ascii="Times New Roman" w:hAnsi="Times New Roman" w:cs="Times New Roman"/>
          <w:sz w:val="24"/>
          <w:szCs w:val="24"/>
        </w:rPr>
        <w:t xml:space="preserve">yang tidak mengandung fluoride maka akan </w:t>
      </w:r>
      <w:r w:rsidRPr="00893828">
        <w:rPr>
          <w:rFonts w:ascii="Times New Roman" w:hAnsi="Times New Roman" w:cs="Times New Roman"/>
          <w:sz w:val="24"/>
          <w:szCs w:val="24"/>
        </w:rPr>
        <w:t>kehilangan manfaat fluoride.</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sidRPr="00893828">
        <w:rPr>
          <w:rFonts w:ascii="Times New Roman" w:hAnsi="Times New Roman" w:cs="Times New Roman"/>
          <w:sz w:val="24"/>
          <w:szCs w:val="24"/>
        </w:rPr>
        <w:t>Hind</w:t>
      </w:r>
      <w:r>
        <w:rPr>
          <w:rFonts w:ascii="Times New Roman" w:hAnsi="Times New Roman" w:cs="Times New Roman"/>
          <w:sz w:val="24"/>
          <w:szCs w:val="24"/>
        </w:rPr>
        <w:t>ari sering ngemil dan minum minuman manis</w:t>
      </w:r>
      <w:r w:rsidRPr="00893828">
        <w:rPr>
          <w:rFonts w:ascii="Times New Roman" w:hAnsi="Times New Roman" w:cs="Times New Roman"/>
          <w:sz w:val="24"/>
          <w:szCs w:val="24"/>
        </w:rPr>
        <w:t xml:space="preserve">. </w:t>
      </w:r>
    </w:p>
    <w:p w:rsidR="003948B1" w:rsidRPr="00893828" w:rsidRDefault="003948B1" w:rsidP="003948B1">
      <w:pPr>
        <w:pStyle w:val="ListParagraph"/>
        <w:spacing w:line="480" w:lineRule="auto"/>
        <w:ind w:left="1211"/>
        <w:jc w:val="both"/>
        <w:rPr>
          <w:rFonts w:ascii="Times New Roman" w:hAnsi="Times New Roman" w:cs="Times New Roman"/>
          <w:sz w:val="24"/>
          <w:szCs w:val="24"/>
        </w:rPr>
      </w:pPr>
      <w:r w:rsidRPr="00893828">
        <w:rPr>
          <w:rFonts w:ascii="Times New Roman" w:hAnsi="Times New Roman" w:cs="Times New Roman"/>
          <w:sz w:val="24"/>
          <w:szCs w:val="24"/>
        </w:rPr>
        <w:t>Setiap kali makan atau minum minuman</w:t>
      </w:r>
      <w:r>
        <w:rPr>
          <w:rFonts w:ascii="Times New Roman" w:hAnsi="Times New Roman" w:cs="Times New Roman"/>
          <w:sz w:val="24"/>
          <w:szCs w:val="24"/>
        </w:rPr>
        <w:t xml:space="preserve"> manis</w:t>
      </w:r>
      <w:r w:rsidRPr="00893828">
        <w:rPr>
          <w:rFonts w:ascii="Times New Roman" w:hAnsi="Times New Roman" w:cs="Times New Roman"/>
          <w:sz w:val="24"/>
          <w:szCs w:val="24"/>
        </w:rPr>
        <w:t xml:space="preserve">, </w:t>
      </w:r>
      <w:r>
        <w:rPr>
          <w:rFonts w:ascii="Times New Roman" w:hAnsi="Times New Roman" w:cs="Times New Roman"/>
          <w:sz w:val="24"/>
          <w:szCs w:val="24"/>
        </w:rPr>
        <w:t xml:space="preserve">maka bakteri mulut </w:t>
      </w:r>
      <w:r w:rsidRPr="00893828">
        <w:rPr>
          <w:rFonts w:ascii="Times New Roman" w:hAnsi="Times New Roman" w:cs="Times New Roman"/>
          <w:sz w:val="24"/>
          <w:szCs w:val="24"/>
        </w:rPr>
        <w:t xml:space="preserve">membuat asam yang dapat merusak email gigi. Jika </w:t>
      </w:r>
      <w:r>
        <w:rPr>
          <w:rFonts w:ascii="Times New Roman" w:hAnsi="Times New Roman" w:cs="Times New Roman"/>
          <w:sz w:val="24"/>
          <w:szCs w:val="24"/>
        </w:rPr>
        <w:t xml:space="preserve">sering </w:t>
      </w:r>
      <w:r w:rsidRPr="00893828">
        <w:rPr>
          <w:rFonts w:ascii="Times New Roman" w:hAnsi="Times New Roman" w:cs="Times New Roman"/>
          <w:sz w:val="24"/>
          <w:szCs w:val="24"/>
        </w:rPr>
        <w:t xml:space="preserve">ngemil atau minum </w:t>
      </w:r>
      <w:r>
        <w:rPr>
          <w:rFonts w:ascii="Times New Roman" w:hAnsi="Times New Roman" w:cs="Times New Roman"/>
          <w:sz w:val="24"/>
          <w:szCs w:val="24"/>
        </w:rPr>
        <w:t>minuman manis sepanjang hari maka</w:t>
      </w:r>
      <w:r w:rsidRPr="00893828">
        <w:rPr>
          <w:rFonts w:ascii="Times New Roman" w:hAnsi="Times New Roman" w:cs="Times New Roman"/>
          <w:sz w:val="24"/>
          <w:szCs w:val="24"/>
        </w:rPr>
        <w:t xml:space="preserve"> gigi</w:t>
      </w:r>
      <w:r>
        <w:rPr>
          <w:rFonts w:ascii="Times New Roman" w:hAnsi="Times New Roman" w:cs="Times New Roman"/>
          <w:sz w:val="24"/>
          <w:szCs w:val="24"/>
        </w:rPr>
        <w:t xml:space="preserve"> rentan mengalami kerusakan</w:t>
      </w:r>
      <w:r w:rsidRPr="00893828">
        <w:rPr>
          <w:rFonts w:ascii="Times New Roman" w:hAnsi="Times New Roman" w:cs="Times New Roman"/>
          <w:sz w:val="24"/>
          <w:szCs w:val="24"/>
        </w:rPr>
        <w:t>.</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sidRPr="00893828">
        <w:rPr>
          <w:rFonts w:ascii="Times New Roman" w:hAnsi="Times New Roman" w:cs="Times New Roman"/>
          <w:sz w:val="24"/>
          <w:szCs w:val="24"/>
        </w:rPr>
        <w:t xml:space="preserve">Makan makanan yang menyehatkan gigi. </w:t>
      </w:r>
    </w:p>
    <w:p w:rsidR="003948B1" w:rsidRPr="00893828" w:rsidRDefault="003948B1" w:rsidP="003948B1">
      <w:pPr>
        <w:pStyle w:val="ListParagraph"/>
        <w:spacing w:line="480" w:lineRule="auto"/>
        <w:ind w:left="1211"/>
        <w:jc w:val="both"/>
        <w:rPr>
          <w:rFonts w:ascii="Times New Roman" w:hAnsi="Times New Roman" w:cs="Times New Roman"/>
          <w:sz w:val="24"/>
          <w:szCs w:val="24"/>
        </w:rPr>
      </w:pPr>
      <w:r w:rsidRPr="00893828">
        <w:rPr>
          <w:rFonts w:ascii="Times New Roman" w:hAnsi="Times New Roman" w:cs="Times New Roman"/>
          <w:sz w:val="24"/>
          <w:szCs w:val="24"/>
        </w:rPr>
        <w:t xml:space="preserve">Hindari makanan yang </w:t>
      </w:r>
      <w:r>
        <w:rPr>
          <w:rFonts w:ascii="Times New Roman" w:hAnsi="Times New Roman" w:cs="Times New Roman"/>
          <w:sz w:val="24"/>
          <w:szCs w:val="24"/>
        </w:rPr>
        <w:t xml:space="preserve">dapat </w:t>
      </w:r>
      <w:r w:rsidRPr="00893828">
        <w:rPr>
          <w:rFonts w:ascii="Times New Roman" w:hAnsi="Times New Roman" w:cs="Times New Roman"/>
          <w:sz w:val="24"/>
          <w:szCs w:val="24"/>
        </w:rPr>
        <w:t>tersangkut di lekukan dan lubang gigi dalam waktu lama, atau sikat segera setelah memakannya. Namun, makanan seperti buah-buahan dan sayuran segar meningkatkan aliran air liur, dan kopi tanpa pemanis, teh, dan permen karet bebas gula membantu membersihkan partikel makanan.</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sidRPr="00893828">
        <w:rPr>
          <w:rFonts w:ascii="Times New Roman" w:hAnsi="Times New Roman" w:cs="Times New Roman"/>
          <w:sz w:val="24"/>
          <w:szCs w:val="24"/>
        </w:rPr>
        <w:t xml:space="preserve">Pertimbangkan perawatan fluoride. </w:t>
      </w:r>
    </w:p>
    <w:p w:rsidR="003948B1" w:rsidRPr="00893828" w:rsidRDefault="003948B1" w:rsidP="003948B1">
      <w:pPr>
        <w:pStyle w:val="ListParagraph"/>
        <w:spacing w:line="480" w:lineRule="auto"/>
        <w:ind w:left="1211"/>
        <w:jc w:val="both"/>
        <w:rPr>
          <w:rFonts w:ascii="Times New Roman" w:hAnsi="Times New Roman" w:cs="Times New Roman"/>
          <w:sz w:val="24"/>
          <w:szCs w:val="24"/>
        </w:rPr>
      </w:pPr>
      <w:r w:rsidRPr="00893828">
        <w:rPr>
          <w:rFonts w:ascii="Times New Roman" w:hAnsi="Times New Roman" w:cs="Times New Roman"/>
          <w:sz w:val="24"/>
          <w:szCs w:val="24"/>
        </w:rPr>
        <w:t xml:space="preserve">Dokter gigi merekomendasikan perawatan fluoride secara berkala, terutama jika </w:t>
      </w:r>
      <w:r>
        <w:rPr>
          <w:rFonts w:ascii="Times New Roman" w:hAnsi="Times New Roman" w:cs="Times New Roman"/>
          <w:sz w:val="24"/>
          <w:szCs w:val="24"/>
        </w:rPr>
        <w:t xml:space="preserve">seseorang </w:t>
      </w:r>
      <w:r w:rsidRPr="00893828">
        <w:rPr>
          <w:rFonts w:ascii="Times New Roman" w:hAnsi="Times New Roman" w:cs="Times New Roman"/>
          <w:sz w:val="24"/>
          <w:szCs w:val="24"/>
        </w:rPr>
        <w:t>tidak mendapatkan cukup fluoride melalui air minum</w:t>
      </w:r>
      <w:r>
        <w:rPr>
          <w:rFonts w:ascii="Times New Roman" w:hAnsi="Times New Roman" w:cs="Times New Roman"/>
          <w:sz w:val="24"/>
          <w:szCs w:val="24"/>
        </w:rPr>
        <w:t xml:space="preserve"> berfluoride dan sumber lainnya</w:t>
      </w:r>
      <w:r w:rsidRPr="00893828">
        <w:rPr>
          <w:rFonts w:ascii="Times New Roman" w:hAnsi="Times New Roman" w:cs="Times New Roman"/>
          <w:sz w:val="24"/>
          <w:szCs w:val="24"/>
        </w:rPr>
        <w:t>.</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Pr="00893828">
        <w:rPr>
          <w:rFonts w:ascii="Times New Roman" w:hAnsi="Times New Roman" w:cs="Times New Roman"/>
          <w:sz w:val="24"/>
          <w:szCs w:val="24"/>
        </w:rPr>
        <w:t xml:space="preserve">erawatan antibakteri. </w:t>
      </w:r>
    </w:p>
    <w:p w:rsidR="003948B1" w:rsidRPr="00893828" w:rsidRDefault="003948B1" w:rsidP="003948B1">
      <w:pPr>
        <w:pStyle w:val="ListParagraph"/>
        <w:spacing w:line="480" w:lineRule="auto"/>
        <w:ind w:left="1211"/>
        <w:jc w:val="both"/>
        <w:rPr>
          <w:rFonts w:ascii="Times New Roman" w:hAnsi="Times New Roman" w:cs="Times New Roman"/>
          <w:sz w:val="24"/>
          <w:szCs w:val="24"/>
        </w:rPr>
      </w:pPr>
      <w:r w:rsidRPr="00893828">
        <w:rPr>
          <w:rFonts w:ascii="Times New Roman" w:hAnsi="Times New Roman" w:cs="Times New Roman"/>
          <w:sz w:val="24"/>
          <w:szCs w:val="24"/>
        </w:rPr>
        <w:t xml:space="preserve">Jika </w:t>
      </w:r>
      <w:r>
        <w:rPr>
          <w:rFonts w:ascii="Times New Roman" w:hAnsi="Times New Roman" w:cs="Times New Roman"/>
          <w:sz w:val="24"/>
          <w:szCs w:val="24"/>
        </w:rPr>
        <w:t xml:space="preserve">seseorang </w:t>
      </w:r>
      <w:r w:rsidRPr="00893828">
        <w:rPr>
          <w:rFonts w:ascii="Times New Roman" w:hAnsi="Times New Roman" w:cs="Times New Roman"/>
          <w:sz w:val="24"/>
          <w:szCs w:val="24"/>
        </w:rPr>
        <w:t>sangat rentan terhadap kerusakan gigi - misalnya, kare</w:t>
      </w:r>
      <w:r>
        <w:rPr>
          <w:rFonts w:ascii="Times New Roman" w:hAnsi="Times New Roman" w:cs="Times New Roman"/>
          <w:sz w:val="24"/>
          <w:szCs w:val="24"/>
        </w:rPr>
        <w:t>na kondisi medis - dokter gigi</w:t>
      </w:r>
      <w:r w:rsidRPr="00893828">
        <w:rPr>
          <w:rFonts w:ascii="Times New Roman" w:hAnsi="Times New Roman" w:cs="Times New Roman"/>
          <w:sz w:val="24"/>
          <w:szCs w:val="24"/>
        </w:rPr>
        <w:t xml:space="preserve"> dapat merekomendasikan obat kumur antibakteri khusus atau perawatan lain untuk membantu mengurangi</w:t>
      </w:r>
      <w:r>
        <w:rPr>
          <w:rFonts w:ascii="Times New Roman" w:hAnsi="Times New Roman" w:cs="Times New Roman"/>
          <w:sz w:val="24"/>
          <w:szCs w:val="24"/>
        </w:rPr>
        <w:t xml:space="preserve"> bakteri berbahaya di mulut</w:t>
      </w:r>
      <w:r w:rsidRPr="00893828">
        <w:rPr>
          <w:rFonts w:ascii="Times New Roman" w:hAnsi="Times New Roman" w:cs="Times New Roman"/>
          <w:sz w:val="24"/>
          <w:szCs w:val="24"/>
        </w:rPr>
        <w:t>.</w:t>
      </w:r>
    </w:p>
    <w:p w:rsidR="003948B1" w:rsidRDefault="003948B1" w:rsidP="003948B1">
      <w:pPr>
        <w:pStyle w:val="ListParagraph"/>
        <w:numPr>
          <w:ilvl w:val="0"/>
          <w:numId w:val="12"/>
        </w:numPr>
        <w:spacing w:line="480" w:lineRule="auto"/>
        <w:jc w:val="both"/>
        <w:rPr>
          <w:rFonts w:ascii="Times New Roman" w:hAnsi="Times New Roman" w:cs="Times New Roman"/>
          <w:sz w:val="24"/>
          <w:szCs w:val="24"/>
        </w:rPr>
      </w:pPr>
      <w:r w:rsidRPr="00893828">
        <w:rPr>
          <w:rFonts w:ascii="Times New Roman" w:hAnsi="Times New Roman" w:cs="Times New Roman"/>
          <w:sz w:val="24"/>
          <w:szCs w:val="24"/>
        </w:rPr>
        <w:t xml:space="preserve">Perawatan gabungan. </w:t>
      </w:r>
    </w:p>
    <w:p w:rsidR="003948B1" w:rsidRPr="00923398" w:rsidRDefault="003948B1" w:rsidP="003948B1">
      <w:pPr>
        <w:pStyle w:val="ListParagraph"/>
        <w:spacing w:line="480" w:lineRule="auto"/>
        <w:ind w:left="1211"/>
        <w:jc w:val="both"/>
        <w:rPr>
          <w:rFonts w:ascii="Times New Roman" w:hAnsi="Times New Roman" w:cs="Times New Roman"/>
          <w:sz w:val="24"/>
          <w:szCs w:val="24"/>
        </w:rPr>
      </w:pPr>
      <w:r w:rsidRPr="00893828">
        <w:rPr>
          <w:rFonts w:ascii="Times New Roman" w:hAnsi="Times New Roman" w:cs="Times New Roman"/>
          <w:sz w:val="24"/>
          <w:szCs w:val="24"/>
        </w:rPr>
        <w:lastRenderedPageBreak/>
        <w:t>Mengunyah permen karet berbasis xylitol ber</w:t>
      </w:r>
      <w:r>
        <w:rPr>
          <w:rFonts w:ascii="Times New Roman" w:hAnsi="Times New Roman" w:cs="Times New Roman"/>
          <w:sz w:val="24"/>
          <w:szCs w:val="24"/>
        </w:rPr>
        <w:t xml:space="preserve">sama dengan resep fluoride dan menggunakan obat kumur </w:t>
      </w:r>
      <w:r w:rsidRPr="00893828">
        <w:rPr>
          <w:rFonts w:ascii="Times New Roman" w:hAnsi="Times New Roman" w:cs="Times New Roman"/>
          <w:sz w:val="24"/>
          <w:szCs w:val="24"/>
        </w:rPr>
        <w:t>antibakteri dapat membantu mengurangi risiko gigi berlubang.</w:t>
      </w:r>
    </w:p>
    <w:p w:rsidR="002A0A1E" w:rsidRDefault="002A0A1E">
      <w:bookmarkStart w:id="24" w:name="_GoBack"/>
      <w:bookmarkEnd w:id="24"/>
    </w:p>
    <w:sectPr w:rsidR="002A0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6536"/>
    <w:multiLevelType w:val="hybridMultilevel"/>
    <w:tmpl w:val="23E6B7D4"/>
    <w:lvl w:ilvl="0" w:tplc="03BA527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AFF5DC6"/>
    <w:multiLevelType w:val="hybridMultilevel"/>
    <w:tmpl w:val="E6166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052387"/>
    <w:multiLevelType w:val="hybridMultilevel"/>
    <w:tmpl w:val="AB78C6AC"/>
    <w:lvl w:ilvl="0" w:tplc="21E801F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402C0F76"/>
    <w:multiLevelType w:val="hybridMultilevel"/>
    <w:tmpl w:val="1DC6A818"/>
    <w:lvl w:ilvl="0" w:tplc="C286385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A1B4293"/>
    <w:multiLevelType w:val="hybridMultilevel"/>
    <w:tmpl w:val="AE1861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726E3"/>
    <w:multiLevelType w:val="hybridMultilevel"/>
    <w:tmpl w:val="9668A214"/>
    <w:lvl w:ilvl="0" w:tplc="188CF7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B319E"/>
    <w:multiLevelType w:val="hybridMultilevel"/>
    <w:tmpl w:val="6742D560"/>
    <w:lvl w:ilvl="0" w:tplc="93A0DDB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5BE76A8B"/>
    <w:multiLevelType w:val="hybridMultilevel"/>
    <w:tmpl w:val="09D6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3E0CDB"/>
    <w:multiLevelType w:val="hybridMultilevel"/>
    <w:tmpl w:val="9B3CC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1F36BD"/>
    <w:multiLevelType w:val="hybridMultilevel"/>
    <w:tmpl w:val="D3340E90"/>
    <w:lvl w:ilvl="0" w:tplc="63BCB694">
      <w:start w:val="1"/>
      <w:numFmt w:val="lowerLetter"/>
      <w:lvlText w:val="%1."/>
      <w:lvlJc w:val="left"/>
      <w:pPr>
        <w:ind w:left="3905" w:hanging="360"/>
      </w:pPr>
      <w:rPr>
        <w:rFonts w:hint="default"/>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10" w15:restartNumberingAfterBreak="0">
    <w:nsid w:val="75521845"/>
    <w:multiLevelType w:val="hybridMultilevel"/>
    <w:tmpl w:val="59E41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AE6480"/>
    <w:multiLevelType w:val="hybridMultilevel"/>
    <w:tmpl w:val="122ED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7"/>
  </w:num>
  <w:num w:numId="5">
    <w:abstractNumId w:val="2"/>
  </w:num>
  <w:num w:numId="6">
    <w:abstractNumId w:val="6"/>
  </w:num>
  <w:num w:numId="7">
    <w:abstractNumId w:val="11"/>
  </w:num>
  <w:num w:numId="8">
    <w:abstractNumId w:val="9"/>
  </w:num>
  <w:num w:numId="9">
    <w:abstractNumId w:val="4"/>
  </w:num>
  <w:num w:numId="10">
    <w:abstractNumId w:val="3"/>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EA"/>
    <w:rsid w:val="002A0A1E"/>
    <w:rsid w:val="003948B1"/>
    <w:rsid w:val="004F4C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1B815-3D01-4853-A54F-29F7C92B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8B1"/>
    <w:pPr>
      <w:spacing w:line="256" w:lineRule="auto"/>
    </w:pPr>
    <w:rPr>
      <w:lang w:val="en-US"/>
    </w:rPr>
  </w:style>
  <w:style w:type="paragraph" w:styleId="Heading1">
    <w:name w:val="heading 1"/>
    <w:basedOn w:val="Normal"/>
    <w:next w:val="Normal"/>
    <w:link w:val="Heading1Char"/>
    <w:uiPriority w:val="9"/>
    <w:qFormat/>
    <w:rsid w:val="003948B1"/>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3948B1"/>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3948B1"/>
    <w:pPr>
      <w:keepNext/>
      <w:keepLines/>
      <w:spacing w:before="40" w:after="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8B1"/>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3948B1"/>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3948B1"/>
    <w:rPr>
      <w:rFonts w:ascii="Times New Roman" w:eastAsiaTheme="majorEastAsia" w:hAnsi="Times New Roman" w:cstheme="majorBidi"/>
      <w:sz w:val="24"/>
      <w:szCs w:val="24"/>
      <w:lang w:val="en-US"/>
    </w:rPr>
  </w:style>
  <w:style w:type="character" w:customStyle="1" w:styleId="ListParagraphChar">
    <w:name w:val="List Paragraph Char"/>
    <w:aliases w:val="Body of text Char,Heading 1 Char1 Char,UGEX'Z Char,normal Char,Paragraf ISI Char"/>
    <w:link w:val="ListParagraph"/>
    <w:uiPriority w:val="34"/>
    <w:locked/>
    <w:rsid w:val="003948B1"/>
  </w:style>
  <w:style w:type="paragraph" w:styleId="ListParagraph">
    <w:name w:val="List Paragraph"/>
    <w:aliases w:val="Body of text,Heading 1 Char1,UGEX'Z,normal,Paragraf ISI"/>
    <w:basedOn w:val="Normal"/>
    <w:link w:val="ListParagraphChar"/>
    <w:uiPriority w:val="34"/>
    <w:qFormat/>
    <w:rsid w:val="003948B1"/>
    <w:pPr>
      <w:ind w:left="720"/>
      <w:contextualSpacing/>
    </w:pPr>
    <w:rPr>
      <w:lang w:val="id-ID"/>
    </w:rPr>
  </w:style>
  <w:style w:type="paragraph" w:styleId="Caption">
    <w:name w:val="caption"/>
    <w:basedOn w:val="Normal"/>
    <w:next w:val="Normal"/>
    <w:uiPriority w:val="35"/>
    <w:unhideWhenUsed/>
    <w:qFormat/>
    <w:rsid w:val="003948B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8002</Words>
  <Characters>45616</Characters>
  <Application>Microsoft Office Word</Application>
  <DocSecurity>0</DocSecurity>
  <Lines>380</Lines>
  <Paragraphs>107</Paragraphs>
  <ScaleCrop>false</ScaleCrop>
  <Company/>
  <LinksUpToDate>false</LinksUpToDate>
  <CharactersWithSpaces>53511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2024-03-14T03:58:00Z</dcterms:created>
  <dcterms:modified xsi:type="dcterms:W3CDTF">2024-03-14T03:58:00Z</dcterms:modified>
</cp:coreProperties>
</file>