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610" w:rsidRPr="000033C2" w:rsidRDefault="00C54610" w:rsidP="00C54610">
      <w:pPr>
        <w:pStyle w:val="ListParagraph"/>
        <w:spacing w:line="72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033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DAFTAR</w:t>
      </w:r>
      <w:r w:rsidRPr="00003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033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PUSTAKA</w:t>
      </w:r>
    </w:p>
    <w:p w:rsidR="00C54610" w:rsidRPr="000033C2" w:rsidRDefault="00C54610" w:rsidP="00C54610">
      <w:pPr>
        <w:spacing w:before="240" w:after="0" w:line="48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A’yun Q., Hendrartini J., Supartinah Al. 2016. Pengaruh keadaan rongga mulut, perilaku ibu, dan lingkungan terhadap resiko karis pada anak. Majalah Kedokteran Gigi Indonesia. 2(2), 86-94. </w:t>
      </w:r>
    </w:p>
    <w:p w:rsidR="00C54610" w:rsidRPr="000033C2" w:rsidRDefault="00C54610" w:rsidP="00C54610">
      <w:pPr>
        <w:spacing w:before="240" w:after="0" w:line="48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Advani, S., Suma, S., Hugar, S., Indusekhar dan KR Kiran. (2014). Reminalization effect of two pediartic dentifrices and one regular dentifrices on artificial carious lesion in primary teeth: An in vitro study.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>Journal International Soc Rev Community Dent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, 4(2), 96-102. </w:t>
      </w:r>
    </w:p>
    <w:p w:rsidR="00C54610" w:rsidRPr="000033C2" w:rsidRDefault="00C54610" w:rsidP="00C54610">
      <w:pPr>
        <w:spacing w:before="240" w:after="0" w:line="48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Ardani, I., G. (2018).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>Buku kesehatan anak untuk orang tua: Gigi sehat, anak cerdas.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Yogyakarta: CV Budi Utama. </w:t>
      </w:r>
    </w:p>
    <w:p w:rsidR="00C54610" w:rsidRPr="000033C2" w:rsidRDefault="00C54610" w:rsidP="00C54610">
      <w:pPr>
        <w:spacing w:before="240" w:after="0" w:line="48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Ardyan, G., R. (2010).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>Serba serbi kesehatan gigi dan mulut.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Jakrta: Bukune. </w:t>
      </w:r>
    </w:p>
    <w:p w:rsidR="00C54610" w:rsidRPr="000033C2" w:rsidRDefault="00C54610" w:rsidP="00C54610">
      <w:pPr>
        <w:spacing w:before="240" w:after="0" w:line="48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Astuti, I. (2018).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>Kesehatan gigi masyarakat Indonesia mengkhawatirkan.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Media Indonesia. 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Carsel, S. (2018).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Metodologi penelitian kesehatan dan pendidikan. 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Yogyakarta: Penebar Media Pustaka. 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Chismirina, S., Andayani, R., dan Ginting, R. (2014). Pengaruh kopi arabica (coffea arabica) dan kopi robusta (coffea canephora) terhadap viskositas saliva secara in vitro.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Cakradonya Dental Journal, 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>6(2), 678-744.</w:t>
      </w:r>
    </w:p>
    <w:p w:rsidR="00C54610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Haryani, W., Irma, dan Ratnaningtyas, L, A. (2016). Buah mentimun dan tomat meningkatkan derajat keasaman (pH) saliva dalam rongga mulut.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Jurnal Riset Kesehatan, 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>5(1), 21-24.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Hasim D. (2003). Daun sirih sebagai anti bakteri pasta gigi. </w:t>
      </w:r>
    </w:p>
    <w:p w:rsidR="00C54610" w:rsidRPr="000033C2" w:rsidRDefault="00C54610" w:rsidP="00C54610">
      <w:pPr>
        <w:spacing w:before="240" w:after="0" w:line="48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Heinrich, M., Barnes, j., Gibbons, s., Williamson, E., M. (2010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>). Farmakognosi dan fisioterapi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. Jakarta: EGC</w:t>
      </w:r>
    </w:p>
    <w:p w:rsidR="00C54610" w:rsidRPr="000033C2" w:rsidRDefault="00C54610" w:rsidP="00C54610">
      <w:pPr>
        <w:spacing w:before="240" w:after="0" w:line="48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lastRenderedPageBreak/>
        <w:t xml:space="preserve">Indrawati, R., Arundina, I., Trisnadyantika, A. 2014. Efektifitas pasta gigi yang mengandung herbal terhadap Streptococcus mutans. Oral Biology Journal, 6(1), 56-60. </w:t>
      </w:r>
    </w:p>
    <w:p w:rsidR="00C54610" w:rsidRPr="000033C2" w:rsidRDefault="00C54610" w:rsidP="00C54610">
      <w:pPr>
        <w:spacing w:before="240" w:after="0" w:line="48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Juwita L. (2013). Perilaku menyikat gigi dan insiden karies gigi.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>Jurnal Ners LENTERA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, 1, 22-29. 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Kanwar, A., Sah, K., Grover, N., Chandra, S., dan Singh, R, R. (2013). Long-term effect of tobacco on resting whole mouth salivary flow rate and pH: An institutional based comparative study.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European Journal of General Dentistry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2(3), 296-299. 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Kemenkes RI. 2012.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Pedoman paket dasar pelayanan kesehatan gigi dan mulut di Puskesmas. 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Jakarta : Kementerian Kesehatan RI. 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Kidd EAM, dan Bechal S. (2012).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Dasar-dasar karies penyakit dan penanggulangan. 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>Jakarta: EGC.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Ladytama, R, S., Nurhapsari, A., dan Baehaqi, M. (2014). Efektivitas larutan ekstrak jeruk nipis (citrus aurantifolia) sebagai obat kumur terhadap penurunan indeks plak pada remaja usia 12-15 tahun – Studi di SMP Nurul Islami Mijen Semarang.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Odonto Dental Juornal, 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1(1), 39-43. 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Notoatmodjo, S. (2018).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Metodologi penelitian kesehatan.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Jakarta: Rineka Cipta. 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Nwankam, C., Ejim, C, J., dan Unachukwu, M, N. (2014). The effects of selected toothpaste on the microbial flora of the mouth of GOU student.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International Journal of Current Microbiology and Applied,  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3(9), 785-786. 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Oroh, E, S., Posangi, J., Wowor, V. (2015). Perbandingan efektivitas pasta gigi herbal  terhadap penurunan indkes plak gigi.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Jurnal e-GIGI, 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>3(2), 573-578.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Putri, M, H., Herijulianti, E., dan Nurjannah, N. (2015). 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Ilmu pencegahan penyakit jaringan keras dan jaringan pendukung gigi. 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>Jakarta: EGC.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Rahayu, Y, C., dan Kurniawati, A. (2018).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Cairan rongga mulut.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Yogyakarta: Pustaka Panasea. </w:t>
      </w:r>
    </w:p>
    <w:p w:rsidR="00C54610" w:rsidRPr="000033C2" w:rsidRDefault="00C54610" w:rsidP="00C54610">
      <w:pPr>
        <w:spacing w:before="240" w:after="0" w:line="48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lastRenderedPageBreak/>
        <w:t xml:space="preserve">Reveny, J. (2011). Daya antimikroba ekstrak dan fraksi daun sirih merah (piper betle linn).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>Jurnal Ilmu Dasar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, 12(1), 6-12. 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Rezky, L, K., dan Handajani, J. (2011). Efek pengunyahan permen karet gula dan xylitol terhadap status saliva.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Majalah Kedokteran Gigi, 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>18(1),  21-24.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Sa’diah, K., dan Hayati, M. (2018). Pengaruh konsumsi kopi (Coffea SP) terhadap pH, laju alir dan viskositas saliva pada pecandu kopi (coffea Holic).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Jurnal B-Dent, 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>5(1), 72-82.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Sariningsih, E. (2012).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Merawat gigi anak sejak usia dini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Jakarta: PT Elex Media Komputindo. 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Setiari, L, S., dan Sulistyowati, M. (2017). Tindakan pencegahan penyakit karies gigi pada siswa sekolah dasar berdasarkan teori health belief model.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Jurnal Promkes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>, 5(1), 59-70.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Sugiaman, V, K., dan Rosnaeni. (2013). Pengaruh berkumur seduhan daun sirih hijau (piper betle L.) terhadap pembentukan plak gigi dan perkembangan coloni forming unit (CFU) sterptococcus mutans di rongga mulut.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E-Journal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6(1), 45-53.  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Sujarweni, V,W. (2014).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Metodologi penelitian keperawatan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>. Yogyakarta: Gava Media.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Suratri, M, A., Jovina, T., dan Thaja. (2017). Pengaruh (Ph) saliva terhadap terjadinya keries gigi pada anak usia prasekolah.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Buletin Penelitian Kesehatan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>, 45(4), 241-248.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Syukri, D, M., Suling, P, L., dan Minjelungan, C, N. (2018). Nilai pH saliva pada buruh perokok di Pelabuhan Bitung.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Jurnal e-GiGi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6(2), 96-100. 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Tortora, G. J., dan Derrickson, B. (2017).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Principles of anatomy &amp; phisiology.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15th ed. New York: Wiley. 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Wee SD. 2015. Pengaruh viskositas dan laju aliran saliva terhadap pembentukan kalkulus pada pasien di instalasi periodonsia RSGM USU.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Skripsi.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Universitas Sumatera Utara.  </w:t>
      </w:r>
    </w:p>
    <w:p w:rsidR="00C54610" w:rsidRPr="000033C2" w:rsidRDefault="00C54610" w:rsidP="00C54610">
      <w:pPr>
        <w:pStyle w:val="ListParagraph"/>
        <w:spacing w:line="48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Yetti L. (2017). Perbedaan pH saliva berkumur dengan obat kumur yang mengandung daun sirih dan obat kumur yang mengandung povidone iodine pada siswa MTSN 1 Bukittinggi. </w:t>
      </w:r>
      <w:r w:rsidRPr="000033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Menara Ilmu</w:t>
      </w:r>
      <w:r w:rsidRPr="000033C2">
        <w:rPr>
          <w:rFonts w:ascii="Times New Roman" w:hAnsi="Times New Roman" w:cs="Times New Roman"/>
          <w:color w:val="000000" w:themeColor="text1"/>
          <w:sz w:val="24"/>
          <w:szCs w:val="24"/>
        </w:rPr>
        <w:t>, vol 11, Jilid 2, no74.</w:t>
      </w:r>
    </w:p>
    <w:p w:rsidR="00AB7714" w:rsidRDefault="00C54610">
      <w:bookmarkStart w:id="0" w:name="_GoBack"/>
      <w:bookmarkEnd w:id="0"/>
    </w:p>
    <w:sectPr w:rsidR="00AB7714" w:rsidSect="00C54610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9F4"/>
    <w:rsid w:val="003C19F4"/>
    <w:rsid w:val="004E6A7C"/>
    <w:rsid w:val="00BF6E34"/>
    <w:rsid w:val="00C5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E6BE8-7F85-4129-A749-2A734006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6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4610"/>
    <w:pPr>
      <w:ind w:left="720"/>
      <w:contextualSpacing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741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2021-11-29T03:07:00Z</dcterms:created>
  <dcterms:modified xsi:type="dcterms:W3CDTF">2021-11-29T03:08:00Z</dcterms:modified>
</cp:coreProperties>
</file>