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17" w:rsidRDefault="00172D17" w:rsidP="00172D1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DAFTAR PUSTAKA</w:t>
      </w:r>
    </w:p>
    <w:p w:rsidR="00172D17" w:rsidRDefault="00172D17" w:rsidP="00172D17">
      <w:pPr>
        <w:spacing w:after="0" w:line="48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Afifuddin</w:t>
      </w:r>
      <w:proofErr w:type="spellEnd"/>
      <w:r>
        <w:rPr>
          <w:rFonts w:ascii="Times New Roman" w:hAnsi="Times New Roman" w:cs="Times New Roman"/>
          <w:iCs/>
          <w:sz w:val="24"/>
          <w:szCs w:val="24"/>
        </w:rPr>
        <w:t xml:space="preserve">. 2012. </w:t>
      </w:r>
      <w:proofErr w:type="spellStart"/>
      <w:r>
        <w:rPr>
          <w:rFonts w:ascii="Times New Roman" w:hAnsi="Times New Roman" w:cs="Times New Roman"/>
          <w:i/>
          <w:iCs/>
          <w:sz w:val="24"/>
          <w:szCs w:val="24"/>
        </w:rPr>
        <w:t>Metodologi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Penelitian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Kualitatif</w:t>
      </w:r>
      <w:proofErr w:type="spellEnd"/>
      <w:r>
        <w:rPr>
          <w:rFonts w:ascii="Times New Roman" w:hAnsi="Times New Roman" w:cs="Times New Roman"/>
          <w:iCs/>
          <w:sz w:val="24"/>
          <w:szCs w:val="24"/>
        </w:rPr>
        <w:t xml:space="preserve">. Bandung: </w:t>
      </w:r>
      <w:proofErr w:type="spellStart"/>
      <w:r>
        <w:rPr>
          <w:rFonts w:ascii="Times New Roman" w:hAnsi="Times New Roman" w:cs="Times New Roman"/>
          <w:iCs/>
          <w:sz w:val="24"/>
          <w:szCs w:val="24"/>
        </w:rPr>
        <w:t>Pustaka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Setia</w:t>
      </w:r>
      <w:proofErr w:type="spellEnd"/>
    </w:p>
    <w:p w:rsidR="00172D17" w:rsidRDefault="00172D17" w:rsidP="00172D17">
      <w:pPr>
        <w:widowControl w:val="0"/>
        <w:autoSpaceDE w:val="0"/>
        <w:autoSpaceDN w:val="0"/>
        <w:spacing w:after="0" w:line="480" w:lineRule="auto"/>
        <w:ind w:left="1134" w:hanging="1134"/>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Asridiana</w:t>
      </w:r>
      <w:proofErr w:type="spellEnd"/>
      <w:r>
        <w:rPr>
          <w:rFonts w:ascii="Times New Roman" w:eastAsia="Times New Roman" w:hAnsi="Times New Roman" w:cs="Times New Roman"/>
          <w:color w:val="000000" w:themeColor="text1"/>
          <w:sz w:val="24"/>
          <w:szCs w:val="24"/>
        </w:rPr>
        <w:t xml:space="preserve">. (2019). </w:t>
      </w:r>
      <w:proofErr w:type="spellStart"/>
      <w:r>
        <w:rPr>
          <w:rFonts w:ascii="Times New Roman" w:eastAsia="Times New Roman" w:hAnsi="Times New Roman" w:cs="Times New Roman"/>
          <w:color w:val="000000" w:themeColor="text1"/>
          <w:sz w:val="24"/>
          <w:szCs w:val="24"/>
        </w:rPr>
        <w:t>Pengaruh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Mengkonsumsi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Makanan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Manis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Lengket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terhadap</w:t>
      </w:r>
      <w:proofErr w:type="spellEnd"/>
      <w:r>
        <w:rPr>
          <w:rFonts w:ascii="Times New Roman" w:eastAsia="Times New Roman" w:hAnsi="Times New Roman" w:cs="Times New Roman"/>
          <w:color w:val="000000" w:themeColor="text1"/>
          <w:sz w:val="24"/>
          <w:szCs w:val="24"/>
        </w:rPr>
        <w:t xml:space="preserve"> pH Saliva </w:t>
      </w:r>
      <w:proofErr w:type="spellStart"/>
      <w:r>
        <w:rPr>
          <w:rFonts w:ascii="Times New Roman" w:eastAsia="Times New Roman" w:hAnsi="Times New Roman" w:cs="Times New Roman"/>
          <w:color w:val="000000" w:themeColor="text1"/>
          <w:sz w:val="24"/>
          <w:szCs w:val="24"/>
        </w:rPr>
        <w:t>pada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Murid</w:t>
      </w:r>
      <w:proofErr w:type="spellEnd"/>
      <w:r>
        <w:rPr>
          <w:rFonts w:ascii="Times New Roman" w:eastAsia="Times New Roman" w:hAnsi="Times New Roman" w:cs="Times New Roman"/>
          <w:color w:val="000000" w:themeColor="text1"/>
          <w:sz w:val="24"/>
          <w:szCs w:val="24"/>
        </w:rPr>
        <w:t xml:space="preserve"> SDN </w:t>
      </w:r>
      <w:proofErr w:type="spellStart"/>
      <w:r>
        <w:rPr>
          <w:rFonts w:ascii="Times New Roman" w:eastAsia="Times New Roman" w:hAnsi="Times New Roman" w:cs="Times New Roman"/>
          <w:color w:val="000000" w:themeColor="text1"/>
          <w:sz w:val="24"/>
          <w:szCs w:val="24"/>
        </w:rPr>
        <w:t>Mamajang</w:t>
      </w:r>
      <w:proofErr w:type="spellEnd"/>
      <w:r>
        <w:rPr>
          <w:rFonts w:ascii="Times New Roman" w:eastAsia="Times New Roman" w:hAnsi="Times New Roman" w:cs="Times New Roman"/>
          <w:color w:val="000000" w:themeColor="text1"/>
          <w:sz w:val="24"/>
          <w:szCs w:val="24"/>
        </w:rPr>
        <w:t xml:space="preserve"> Makassar. </w:t>
      </w:r>
      <w:r>
        <w:rPr>
          <w:rFonts w:ascii="Times New Roman" w:eastAsia="Times New Roman" w:hAnsi="Times New Roman" w:cs="Times New Roman"/>
          <w:i/>
          <w:color w:val="000000" w:themeColor="text1"/>
          <w:sz w:val="24"/>
          <w:szCs w:val="24"/>
        </w:rPr>
        <w:t xml:space="preserve">Media </w:t>
      </w:r>
      <w:proofErr w:type="spellStart"/>
      <w:r>
        <w:rPr>
          <w:rFonts w:ascii="Times New Roman" w:eastAsia="Times New Roman" w:hAnsi="Times New Roman" w:cs="Times New Roman"/>
          <w:i/>
          <w:color w:val="000000" w:themeColor="text1"/>
          <w:sz w:val="24"/>
          <w:szCs w:val="24"/>
        </w:rPr>
        <w:t>Kesehatan</w:t>
      </w:r>
      <w:proofErr w:type="spellEnd"/>
      <w:r>
        <w:rPr>
          <w:rFonts w:ascii="Times New Roman" w:eastAsia="Times New Roman" w:hAnsi="Times New Roman" w:cs="Times New Roman"/>
          <w:i/>
          <w:color w:val="000000" w:themeColor="text1"/>
          <w:sz w:val="24"/>
          <w:szCs w:val="24"/>
        </w:rPr>
        <w:t xml:space="preserve"> Gigi</w:t>
      </w:r>
      <w:r>
        <w:rPr>
          <w:rFonts w:ascii="Times New Roman" w:eastAsia="Times New Roman" w:hAnsi="Times New Roman" w:cs="Times New Roman"/>
          <w:color w:val="000000" w:themeColor="text1"/>
          <w:sz w:val="24"/>
          <w:szCs w:val="24"/>
        </w:rPr>
        <w:t xml:space="preserve"> Vol. 18 No.1 </w:t>
      </w:r>
      <w:proofErr w:type="spellStart"/>
      <w:r>
        <w:rPr>
          <w:rFonts w:ascii="Times New Roman" w:eastAsia="Times New Roman" w:hAnsi="Times New Roman" w:cs="Times New Roman"/>
          <w:color w:val="000000" w:themeColor="text1"/>
          <w:sz w:val="24"/>
          <w:szCs w:val="24"/>
        </w:rPr>
        <w:t>Tahun</w:t>
      </w:r>
      <w:proofErr w:type="spellEnd"/>
      <w:r>
        <w:rPr>
          <w:rFonts w:ascii="Times New Roman" w:eastAsia="Times New Roman" w:hAnsi="Times New Roman" w:cs="Times New Roman"/>
          <w:color w:val="000000" w:themeColor="text1"/>
          <w:sz w:val="24"/>
          <w:szCs w:val="24"/>
        </w:rPr>
        <w:t xml:space="preserve"> 2019</w:t>
      </w:r>
    </w:p>
    <w:p w:rsidR="00172D17" w:rsidRDefault="00172D17" w:rsidP="00172D17">
      <w:pPr>
        <w:spacing w:after="0" w:line="480" w:lineRule="auto"/>
        <w:ind w:left="993" w:hanging="993"/>
        <w:jc w:val="both"/>
        <w:rPr>
          <w:rFonts w:ascii="Times New Roman" w:hAnsi="Times New Roman" w:cs="Times New Roman"/>
          <w:iCs/>
          <w:sz w:val="24"/>
          <w:szCs w:val="24"/>
        </w:rPr>
      </w:pPr>
      <w:proofErr w:type="spellStart"/>
      <w:r>
        <w:rPr>
          <w:rFonts w:ascii="Times New Roman" w:hAnsi="Times New Roman" w:cs="Times New Roman"/>
          <w:iCs/>
          <w:sz w:val="24"/>
          <w:szCs w:val="24"/>
        </w:rPr>
        <w:t>Astiti</w:t>
      </w:r>
      <w:proofErr w:type="spellEnd"/>
      <w:r>
        <w:rPr>
          <w:rFonts w:ascii="Times New Roman" w:hAnsi="Times New Roman" w:cs="Times New Roman"/>
          <w:iCs/>
          <w:sz w:val="24"/>
          <w:szCs w:val="24"/>
        </w:rPr>
        <w:t xml:space="preserve">, W. (2010). </w:t>
      </w:r>
      <w:proofErr w:type="spellStart"/>
      <w:r>
        <w:rPr>
          <w:rFonts w:ascii="Times New Roman" w:hAnsi="Times New Roman" w:cs="Times New Roman"/>
          <w:iCs/>
          <w:sz w:val="24"/>
          <w:szCs w:val="24"/>
        </w:rPr>
        <w:t>Perbedaan</w:t>
      </w:r>
      <w:proofErr w:type="spellEnd"/>
      <w:r>
        <w:rPr>
          <w:rFonts w:ascii="Times New Roman" w:hAnsi="Times New Roman" w:cs="Times New Roman"/>
          <w:iCs/>
          <w:sz w:val="24"/>
          <w:szCs w:val="24"/>
        </w:rPr>
        <w:t xml:space="preserve"> Volume Saliva </w:t>
      </w:r>
      <w:proofErr w:type="spellStart"/>
      <w:r>
        <w:rPr>
          <w:rFonts w:ascii="Times New Roman" w:hAnsi="Times New Roman" w:cs="Times New Roman"/>
          <w:iCs/>
          <w:sz w:val="24"/>
          <w:szCs w:val="24"/>
        </w:rPr>
        <w:t>Sebelum</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Sesudah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Meminum</w:t>
      </w:r>
      <w:proofErr w:type="spellEnd"/>
      <w:r>
        <w:rPr>
          <w:rFonts w:ascii="Times New Roman" w:hAnsi="Times New Roman" w:cs="Times New Roman"/>
          <w:iCs/>
          <w:sz w:val="24"/>
          <w:szCs w:val="24"/>
        </w:rPr>
        <w:t xml:space="preserve"> Yoghurt </w:t>
      </w:r>
      <w:proofErr w:type="spellStart"/>
      <w:r>
        <w:rPr>
          <w:rFonts w:ascii="Times New Roman" w:hAnsi="Times New Roman" w:cs="Times New Roman"/>
          <w:iCs/>
          <w:sz w:val="24"/>
          <w:szCs w:val="24"/>
        </w:rPr>
        <w:t>Probiotik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Mengandung</w:t>
      </w:r>
      <w:proofErr w:type="spellEnd"/>
      <w:r>
        <w:rPr>
          <w:rFonts w:ascii="Times New Roman" w:hAnsi="Times New Roman" w:cs="Times New Roman"/>
          <w:iCs/>
          <w:sz w:val="24"/>
          <w:szCs w:val="24"/>
        </w:rPr>
        <w:t xml:space="preserve"> </w:t>
      </w:r>
      <w:proofErr w:type="spellStart"/>
      <w:r>
        <w:rPr>
          <w:rFonts w:ascii="Times New Roman" w:hAnsi="Times New Roman" w:cs="Times New Roman"/>
          <w:i/>
          <w:iCs/>
          <w:sz w:val="24"/>
          <w:szCs w:val="24"/>
        </w:rPr>
        <w:t>Bifidobacterium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animalis</w:t>
      </w:r>
      <w:proofErr w:type="spellEnd"/>
      <w:r>
        <w:rPr>
          <w:rFonts w:ascii="Times New Roman" w:hAnsi="Times New Roman" w:cs="Times New Roman"/>
          <w:iCs/>
          <w:sz w:val="24"/>
          <w:szCs w:val="24"/>
        </w:rPr>
        <w: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Skripsi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Fakultas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Kedokteran</w:t>
      </w:r>
      <w:proofErr w:type="spellEnd"/>
      <w:r>
        <w:rPr>
          <w:rFonts w:ascii="Times New Roman" w:hAnsi="Times New Roman" w:cs="Times New Roman"/>
          <w:iCs/>
          <w:sz w:val="24"/>
          <w:szCs w:val="24"/>
        </w:rPr>
        <w:t xml:space="preserve"> Gigi, </w:t>
      </w:r>
      <w:proofErr w:type="spellStart"/>
      <w:r>
        <w:rPr>
          <w:rFonts w:ascii="Times New Roman" w:hAnsi="Times New Roman" w:cs="Times New Roman"/>
          <w:iCs/>
          <w:sz w:val="24"/>
          <w:szCs w:val="24"/>
        </w:rPr>
        <w:t>Universitas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Padjadjaran</w:t>
      </w:r>
      <w:proofErr w:type="spellEnd"/>
      <w:r>
        <w:rPr>
          <w:rFonts w:ascii="Times New Roman" w:hAnsi="Times New Roman" w:cs="Times New Roman"/>
          <w:iCs/>
          <w:sz w:val="24"/>
          <w:szCs w:val="24"/>
        </w:rPr>
        <w:t>.</w:t>
      </w:r>
    </w:p>
    <w:p w:rsidR="00172D17" w:rsidRDefault="00172D17" w:rsidP="00172D17">
      <w:pPr>
        <w:spacing w:after="0" w:line="480" w:lineRule="auto"/>
        <w:ind w:left="993" w:hanging="993"/>
        <w:jc w:val="both"/>
        <w:rPr>
          <w:rFonts w:ascii="Times New Roman" w:hAnsi="Times New Roman" w:cs="Times New Roman"/>
          <w:iCs/>
          <w:sz w:val="24"/>
          <w:szCs w:val="24"/>
        </w:rPr>
      </w:pPr>
      <w:proofErr w:type="spellStart"/>
      <w:r>
        <w:rPr>
          <w:rFonts w:ascii="Times New Roman" w:hAnsi="Times New Roman" w:cs="Times New Roman"/>
          <w:sz w:val="24"/>
          <w:szCs w:val="24"/>
        </w:rPr>
        <w:t>Cahyati</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Menurunkan</w:t>
      </w:r>
      <w:proofErr w:type="spellEnd"/>
      <w:r>
        <w:rPr>
          <w:rFonts w:ascii="Times New Roman" w:hAnsi="Times New Roman" w:cs="Times New Roman"/>
          <w:sz w:val="24"/>
          <w:szCs w:val="24"/>
        </w:rPr>
        <w:t xml:space="preserve"> Debris Index.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Kesehatan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Masyarakat</w:t>
      </w:r>
      <w:proofErr w:type="spellEnd"/>
      <w:r>
        <w:rPr>
          <w:rFonts w:ascii="Times New Roman" w:hAnsi="Times New Roman" w:cs="Times New Roman"/>
          <w:sz w:val="24"/>
          <w:szCs w:val="24"/>
        </w:rPr>
        <w:t xml:space="preserve"> 8(2): 127-136</w:t>
      </w:r>
    </w:p>
    <w:p w:rsidR="00172D17" w:rsidRDefault="00172D17" w:rsidP="00172D17">
      <w:pPr>
        <w:spacing w:after="0" w:line="480" w:lineRule="auto"/>
        <w:ind w:left="993" w:hanging="993"/>
        <w:jc w:val="both"/>
        <w:rPr>
          <w:rFonts w:ascii="Times New Roman" w:hAnsi="Times New Roman" w:cs="Times New Roman"/>
          <w:iCs/>
          <w:sz w:val="24"/>
          <w:szCs w:val="24"/>
        </w:rPr>
      </w:pPr>
      <w:r>
        <w:rPr>
          <w:rFonts w:ascii="Times New Roman" w:hAnsi="Times New Roman" w:cs="Times New Roman"/>
          <w:sz w:val="24"/>
          <w:szCs w:val="24"/>
        </w:rPr>
        <w:t xml:space="preserve">Cooper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Taylor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Mohammad Imam </w:t>
      </w:r>
      <w:proofErr w:type="spellStart"/>
      <w:r>
        <w:rPr>
          <w:rFonts w:ascii="Times New Roman" w:hAnsi="Times New Roman" w:cs="Times New Roman"/>
          <w:sz w:val="24"/>
          <w:szCs w:val="24"/>
        </w:rPr>
        <w:t>Farisi</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(Student Self-Assessment)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Konferensi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Pembangunan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HEPI UNESA 2012.</w:t>
      </w:r>
    </w:p>
    <w:p w:rsidR="00172D17" w:rsidRDefault="00172D17" w:rsidP="00172D17">
      <w:pPr>
        <w:pStyle w:val="Default"/>
        <w:spacing w:line="480" w:lineRule="auto"/>
        <w:ind w:left="851" w:hanging="851"/>
        <w:jc w:val="both"/>
        <w:rPr>
          <w:bCs/>
          <w:i/>
        </w:rPr>
      </w:pPr>
      <w:r>
        <w:rPr>
          <w:bCs/>
        </w:rPr>
        <w:t>Erni, M. (2017). Perbedaan dan Perubahan pH Saliva Antara Berkumur Teh Celup dan Teh Tubruk.</w:t>
      </w:r>
      <w:r>
        <w:rPr>
          <w:bCs/>
          <w:i/>
        </w:rPr>
        <w:t xml:space="preserve"> Jurnal Kesehatan Gigi Vol 04. No 2. h. 1-2.</w:t>
      </w:r>
    </w:p>
    <w:p w:rsidR="00172D17" w:rsidRDefault="00172D17" w:rsidP="00172D17">
      <w:pPr>
        <w:pStyle w:val="Default"/>
        <w:spacing w:line="480" w:lineRule="auto"/>
        <w:ind w:left="851" w:hanging="851"/>
        <w:jc w:val="both"/>
        <w:rPr>
          <w:bCs/>
        </w:rPr>
      </w:pPr>
      <w:r>
        <w:t xml:space="preserve">Gultom, G. (2017). </w:t>
      </w:r>
      <w:r>
        <w:rPr>
          <w:bCs/>
        </w:rPr>
        <w:t>Komposisi Mikroorganisme dan Kimia Tape Singkong Dan Tape Ketan yang Diproduksi di Daerah Bogor</w:t>
      </w:r>
      <w:r>
        <w:rPr>
          <w:bCs/>
          <w:i/>
        </w:rPr>
        <w:t xml:space="preserve">. Skripsi. </w:t>
      </w:r>
      <w:r>
        <w:rPr>
          <w:bCs/>
        </w:rPr>
        <w:t>Fakultas Petanian Bogor, Institut Pertanian Bogor.</w:t>
      </w:r>
    </w:p>
    <w:p w:rsidR="00172D17" w:rsidRDefault="00172D17" w:rsidP="00172D17">
      <w:pPr>
        <w:pStyle w:val="Default"/>
        <w:spacing w:line="480" w:lineRule="auto"/>
        <w:ind w:left="851" w:hanging="851"/>
        <w:jc w:val="both"/>
      </w:pPr>
      <w:r>
        <w:t>Haryani, W. Siregar, I &amp; Ratnaningtyas (2016). Buah Mentimun dan Toman Meningkatkan pH Saliva dalam Rongga Mulut</w:t>
      </w:r>
      <w:r>
        <w:rPr>
          <w:i/>
        </w:rPr>
        <w:t>. Jurnal Riset Kesehatan Vol 5. No 1. h. 3-23</w:t>
      </w:r>
      <w:r>
        <w:t>.</w:t>
      </w:r>
    </w:p>
    <w:p w:rsidR="00172D17" w:rsidRDefault="00172D17" w:rsidP="00172D17">
      <w:pPr>
        <w:autoSpaceDE w:val="0"/>
        <w:autoSpaceDN w:val="0"/>
        <w:adjustRightInd w:val="0"/>
        <w:spacing w:after="0" w:line="240" w:lineRule="auto"/>
        <w:rPr>
          <w:rFonts w:ascii="Times New Roman" w:hAnsi="Times New Roman" w:cs="Times New Roman"/>
          <w:color w:val="000000"/>
          <w:sz w:val="24"/>
          <w:szCs w:val="24"/>
        </w:rPr>
      </w:pPr>
    </w:p>
    <w:p w:rsidR="00172D17" w:rsidRDefault="00172D17" w:rsidP="00172D17">
      <w:pPr>
        <w:autoSpaceDE w:val="0"/>
        <w:autoSpaceDN w:val="0"/>
        <w:adjustRightInd w:val="0"/>
        <w:spacing w:after="0" w:line="480" w:lineRule="auto"/>
        <w:ind w:left="851" w:hanging="85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Hasana</w:t>
      </w:r>
      <w:proofErr w:type="spellEnd"/>
      <w:r>
        <w:rPr>
          <w:rFonts w:ascii="Times New Roman" w:hAnsi="Times New Roman" w:cs="Times New Roman"/>
          <w:color w:val="000000"/>
          <w:sz w:val="24"/>
          <w:szCs w:val="24"/>
        </w:rPr>
        <w:t xml:space="preserve">, C. 2008. </w:t>
      </w:r>
      <w:proofErr w:type="spellStart"/>
      <w:r>
        <w:rPr>
          <w:rFonts w:ascii="Times New Roman" w:hAnsi="Times New Roman" w:cs="Times New Roman"/>
          <w:iCs/>
          <w:color w:val="000000"/>
          <w:sz w:val="24"/>
          <w:szCs w:val="24"/>
        </w:rPr>
        <w:t>Pengaruh</w:t>
      </w:r>
      <w:proofErr w:type="spellEnd"/>
      <w:r>
        <w:rPr>
          <w:rFonts w:ascii="Times New Roman" w:hAnsi="Times New Roman" w:cs="Times New Roman"/>
          <w:iCs/>
          <w:color w:val="000000"/>
          <w:sz w:val="24"/>
          <w:szCs w:val="24"/>
        </w:rPr>
        <w:t xml:space="preserve"> Lama </w:t>
      </w:r>
      <w:proofErr w:type="spellStart"/>
      <w:r>
        <w:rPr>
          <w:rFonts w:ascii="Times New Roman" w:hAnsi="Times New Roman" w:cs="Times New Roman"/>
          <w:iCs/>
          <w:color w:val="000000"/>
          <w:sz w:val="24"/>
          <w:szCs w:val="24"/>
        </w:rPr>
        <w:t>Fermentasi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Terhadap</w:t>
      </w:r>
      <w:proofErr w:type="spellEnd"/>
      <w:r>
        <w:rPr>
          <w:rFonts w:ascii="Times New Roman" w:hAnsi="Times New Roman" w:cs="Times New Roman"/>
          <w:iCs/>
          <w:color w:val="000000"/>
          <w:sz w:val="24"/>
          <w:szCs w:val="24"/>
        </w:rPr>
        <w:t xml:space="preserve"> Kadar </w:t>
      </w:r>
      <w:proofErr w:type="spellStart"/>
      <w:r>
        <w:rPr>
          <w:rFonts w:ascii="Times New Roman" w:hAnsi="Times New Roman" w:cs="Times New Roman"/>
          <w:iCs/>
          <w:color w:val="000000"/>
          <w:sz w:val="24"/>
          <w:szCs w:val="24"/>
        </w:rPr>
        <w:t>Alkohol</w:t>
      </w:r>
      <w:proofErr w:type="spellEnd"/>
      <w:r>
        <w:rPr>
          <w:rFonts w:ascii="Times New Roman" w:hAnsi="Times New Roman" w:cs="Times New Roman"/>
          <w:iCs/>
          <w:color w:val="000000"/>
          <w:sz w:val="24"/>
          <w:szCs w:val="24"/>
        </w:rPr>
        <w:t xml:space="preserve"> Tape </w:t>
      </w:r>
      <w:proofErr w:type="spellStart"/>
      <w:r>
        <w:rPr>
          <w:rFonts w:ascii="Times New Roman" w:hAnsi="Times New Roman" w:cs="Times New Roman"/>
          <w:iCs/>
          <w:color w:val="000000"/>
          <w:sz w:val="24"/>
          <w:szCs w:val="24"/>
        </w:rPr>
        <w:t>Ketan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Hitam</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
          <w:iCs/>
          <w:color w:val="000000"/>
          <w:sz w:val="24"/>
          <w:szCs w:val="24"/>
        </w:rPr>
        <w:t>Oryza</w:t>
      </w:r>
      <w:proofErr w:type="spellEnd"/>
      <w:r>
        <w:rPr>
          <w:rFonts w:ascii="Times New Roman" w:hAnsi="Times New Roman" w:cs="Times New Roman"/>
          <w:i/>
          <w:iCs/>
          <w:color w:val="000000"/>
          <w:sz w:val="24"/>
          <w:szCs w:val="24"/>
        </w:rPr>
        <w:t xml:space="preserve"> Sativa L </w:t>
      </w:r>
      <w:proofErr w:type="spellStart"/>
      <w:r>
        <w:rPr>
          <w:rFonts w:ascii="Times New Roman" w:hAnsi="Times New Roman" w:cs="Times New Roman"/>
          <w:i/>
          <w:iCs/>
          <w:color w:val="000000"/>
          <w:sz w:val="24"/>
          <w:szCs w:val="24"/>
        </w:rPr>
        <w:t>Var</w:t>
      </w:r>
      <w:proofErr w:type="spellEnd"/>
      <w:r>
        <w:rPr>
          <w:rFonts w:ascii="Times New Roman" w:hAnsi="Times New Roman" w:cs="Times New Roman"/>
          <w:i/>
          <w:iCs/>
          <w:color w:val="000000"/>
          <w:sz w:val="24"/>
          <w:szCs w:val="24"/>
        </w:rPr>
        <w:t xml:space="preserve"> Forma </w:t>
      </w:r>
      <w:proofErr w:type="spellStart"/>
      <w:r>
        <w:rPr>
          <w:rFonts w:ascii="Times New Roman" w:hAnsi="Times New Roman" w:cs="Times New Roman"/>
          <w:i/>
          <w:iCs/>
          <w:color w:val="000000"/>
          <w:sz w:val="24"/>
          <w:szCs w:val="24"/>
        </w:rPr>
        <w:t>Glutinosa</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dan</w:t>
      </w:r>
      <w:proofErr w:type="spellEnd"/>
      <w:r>
        <w:rPr>
          <w:rFonts w:ascii="Times New Roman" w:hAnsi="Times New Roman" w:cs="Times New Roman"/>
          <w:iCs/>
          <w:color w:val="000000"/>
          <w:sz w:val="24"/>
          <w:szCs w:val="24"/>
        </w:rPr>
        <w:t xml:space="preserve"> Tape </w:t>
      </w:r>
      <w:proofErr w:type="spellStart"/>
      <w:r>
        <w:rPr>
          <w:rFonts w:ascii="Times New Roman" w:hAnsi="Times New Roman" w:cs="Times New Roman"/>
          <w:iCs/>
          <w:color w:val="000000"/>
          <w:sz w:val="24"/>
          <w:szCs w:val="24"/>
        </w:rPr>
        <w:t>Singkong</w:t>
      </w:r>
      <w:proofErr w:type="spell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(http://lib.uin-malang.ac.id/?mod=th_detail&amp;id=03530008) </w:t>
      </w:r>
      <w:proofErr w:type="spellStart"/>
      <w:r>
        <w:rPr>
          <w:rFonts w:ascii="Times New Roman" w:hAnsi="Times New Roman" w:cs="Times New Roman"/>
          <w:color w:val="000000"/>
          <w:sz w:val="24"/>
          <w:szCs w:val="24"/>
        </w:rPr>
        <w:t>Diakses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pada</w:t>
      </w:r>
      <w:proofErr w:type="spellEnd"/>
      <w:r>
        <w:rPr>
          <w:rFonts w:ascii="Times New Roman" w:hAnsi="Times New Roman" w:cs="Times New Roman"/>
          <w:color w:val="000000"/>
          <w:sz w:val="24"/>
          <w:szCs w:val="24"/>
        </w:rPr>
        <w:t xml:space="preserve"> 11 November 2015. </w:t>
      </w:r>
    </w:p>
    <w:p w:rsidR="00172D17" w:rsidRDefault="00172D17" w:rsidP="00172D17">
      <w:pPr>
        <w:pStyle w:val="Default"/>
        <w:spacing w:line="480" w:lineRule="auto"/>
        <w:ind w:left="851" w:hanging="851"/>
        <w:jc w:val="both"/>
      </w:pPr>
      <w:r>
        <w:lastRenderedPageBreak/>
        <w:t xml:space="preserve">Hidayati, S. Said, F &amp; Rahmawati, I. (2015). Perbedaan pH Saliva Sebelum Dan Sesudah Mengkonsumsi Miunaman Ringan. </w:t>
      </w:r>
      <w:r>
        <w:rPr>
          <w:i/>
        </w:rPr>
        <w:t>Jurnal Skala Kesehatan Vol 6. No 1.  h. 1</w:t>
      </w:r>
      <w:r>
        <w:t>.</w:t>
      </w:r>
    </w:p>
    <w:p w:rsidR="00172D17" w:rsidRDefault="00172D17" w:rsidP="00172D17">
      <w:pPr>
        <w:pStyle w:val="Default"/>
        <w:spacing w:line="480" w:lineRule="auto"/>
        <w:ind w:left="851" w:hanging="851"/>
        <w:jc w:val="both"/>
        <w:rPr>
          <w:bCs/>
        </w:rPr>
      </w:pPr>
      <w:r>
        <w:rPr>
          <w:bCs/>
        </w:rPr>
        <w:t xml:space="preserve">Kemenkes. (2018). </w:t>
      </w:r>
      <w:r>
        <w:rPr>
          <w:bCs/>
          <w:i/>
        </w:rPr>
        <w:t>Data Komposisi Pangan Indonesia</w:t>
      </w:r>
      <w:r>
        <w:rPr>
          <w:bCs/>
        </w:rPr>
        <w:t>.</w:t>
      </w:r>
    </w:p>
    <w:p w:rsidR="00172D17" w:rsidRDefault="00172D17" w:rsidP="00172D17">
      <w:pPr>
        <w:pStyle w:val="Default"/>
        <w:spacing w:line="480" w:lineRule="auto"/>
        <w:ind w:left="993" w:hanging="993"/>
        <w:jc w:val="both"/>
        <w:rPr>
          <w:bCs/>
        </w:rPr>
      </w:pPr>
      <w:r>
        <w:rPr>
          <w:bCs/>
        </w:rPr>
        <w:t xml:space="preserve">Kuaemala, C.R. (2017). Pengaruh Penggunaan Pasta Gigi Yang Mengandung Baking Soda Dan Pasta Gigi yang Mengandung Fluor Terhadap pH Saliva Pada Murid Kelas V SDN 24 Banda Aceh. </w:t>
      </w:r>
      <w:r>
        <w:rPr>
          <w:bCs/>
          <w:i/>
        </w:rPr>
        <w:t>Jurnal Kesehatan Masyarakat dan Lingkungan Hidup</w:t>
      </w:r>
      <w:r>
        <w:rPr>
          <w:bCs/>
        </w:rPr>
        <w:t>, 55-64.</w:t>
      </w:r>
    </w:p>
    <w:p w:rsidR="00172D17" w:rsidRDefault="00172D17" w:rsidP="00172D17">
      <w:pPr>
        <w:pStyle w:val="Default"/>
        <w:spacing w:line="480" w:lineRule="auto"/>
        <w:ind w:left="851" w:hanging="851"/>
        <w:jc w:val="both"/>
        <w:rPr>
          <w:bCs/>
        </w:rPr>
      </w:pPr>
      <w:r>
        <w:rPr>
          <w:bCs/>
        </w:rPr>
        <w:t>Larasati, D. (2016). Perbandingan Tepung Beras Ketan Putih Dengan Tepung Beras Ketan Hitam dan Konsentrasi Buah Murbei Terhadap Karakteristik Opak Ketan Hitam.</w:t>
      </w:r>
      <w:r>
        <w:rPr>
          <w:bCs/>
          <w:i/>
        </w:rPr>
        <w:t xml:space="preserve"> Skripsi. </w:t>
      </w:r>
      <w:r>
        <w:rPr>
          <w:bCs/>
        </w:rPr>
        <w:t>Fakultas Teknik Pangan, Universitas Pasudan.</w:t>
      </w:r>
    </w:p>
    <w:p w:rsidR="00172D17" w:rsidRDefault="00172D17" w:rsidP="00172D17">
      <w:pPr>
        <w:pStyle w:val="Default"/>
        <w:spacing w:line="480" w:lineRule="auto"/>
        <w:ind w:left="851" w:hanging="851"/>
        <w:jc w:val="both"/>
        <w:rPr>
          <w:bCs/>
        </w:rPr>
      </w:pPr>
      <w:r>
        <w:rPr>
          <w:bCs/>
        </w:rPr>
        <w:t>Laut, &amp; Romlah Aisyah. (2019). Pengaruh Konsumsi Tape Ketan Hitam Terhadap Perubahan pH Saliva Pada Santri Tsanawiyyah Pesantren Persatuan Islam No.3 Kecamatan Pameungpeuk Kabupaten Bandung. Jurnal Riset Kesehatan Poltekkes Depkes Bandung Vol. 11, No. 2.</w:t>
      </w:r>
    </w:p>
    <w:p w:rsidR="00172D17" w:rsidRDefault="00172D17" w:rsidP="00172D17">
      <w:pPr>
        <w:pStyle w:val="Default"/>
        <w:spacing w:line="480" w:lineRule="auto"/>
        <w:ind w:left="993" w:hanging="993"/>
        <w:jc w:val="both"/>
        <w:rPr>
          <w:bCs/>
        </w:rPr>
      </w:pPr>
      <w:r>
        <w:rPr>
          <w:bCs/>
        </w:rPr>
        <w:t xml:space="preserve">Medanese, H. (2011). </w:t>
      </w:r>
      <w:r>
        <w:rPr>
          <w:bCs/>
          <w:i/>
        </w:rPr>
        <w:t xml:space="preserve">Klarifikasi Ketan Hitam. </w:t>
      </w:r>
      <w:r>
        <w:rPr>
          <w:bCs/>
        </w:rPr>
        <w:t>Medan :</w:t>
      </w:r>
      <w:r>
        <w:rPr>
          <w:bCs/>
          <w:i/>
        </w:rPr>
        <w:t xml:space="preserve"> </w:t>
      </w:r>
      <w:r>
        <w:rPr>
          <w:bCs/>
        </w:rPr>
        <w:t>Universitas Sumatera Utara.</w:t>
      </w:r>
    </w:p>
    <w:p w:rsidR="00172D17" w:rsidRDefault="00172D17" w:rsidP="00172D17">
      <w:pPr>
        <w:pStyle w:val="Default"/>
        <w:spacing w:line="480" w:lineRule="auto"/>
        <w:ind w:left="993" w:hanging="993"/>
        <w:jc w:val="both"/>
        <w:rPr>
          <w:bCs/>
        </w:rPr>
      </w:pPr>
      <w:r>
        <w:rPr>
          <w:bCs/>
        </w:rPr>
        <w:t xml:space="preserve">Nailufar, A. (2012). </w:t>
      </w:r>
      <w:r>
        <w:rPr>
          <w:bCs/>
          <w:i/>
        </w:rPr>
        <w:t xml:space="preserve">Karakteristik Ketan Hitam Pada Beberapa Jenis Pengemasan Selama Penyimpanan. </w:t>
      </w:r>
      <w:r>
        <w:rPr>
          <w:bCs/>
        </w:rPr>
        <w:t>Universitas Gajah Mada.</w:t>
      </w:r>
    </w:p>
    <w:p w:rsidR="00172D17" w:rsidRDefault="00172D17" w:rsidP="00172D17">
      <w:pPr>
        <w:spacing w:after="0" w:line="480" w:lineRule="auto"/>
        <w:ind w:left="993" w:hanging="993"/>
        <w:rPr>
          <w:rFonts w:ascii="Times New Roman" w:hAnsi="Times New Roman" w:cs="Times New Roman"/>
          <w:sz w:val="24"/>
          <w:szCs w:val="24"/>
        </w:rPr>
      </w:pPr>
      <w:r>
        <w:rPr>
          <w:rFonts w:ascii="Times New Roman" w:hAnsi="Times New Roman" w:cs="Times New Roman"/>
          <w:sz w:val="24"/>
          <w:szCs w:val="24"/>
        </w:rPr>
        <w:t xml:space="preserve">Nana </w:t>
      </w:r>
      <w:proofErr w:type="spellStart"/>
      <w:r>
        <w:rPr>
          <w:rFonts w:ascii="Times New Roman" w:hAnsi="Times New Roman" w:cs="Times New Roman"/>
          <w:sz w:val="24"/>
          <w:szCs w:val="24"/>
        </w:rPr>
        <w:t>Syaodih</w:t>
      </w:r>
      <w:proofErr w:type="spellEnd"/>
      <w:r>
        <w:rPr>
          <w:rFonts w:ascii="Times New Roman" w:hAnsi="Times New Roman" w:cs="Times New Roman"/>
          <w:sz w:val="24"/>
          <w:szCs w:val="24"/>
        </w:rPr>
        <w:t xml:space="preserve">. 2009.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Pendidikan</w:t>
      </w:r>
      <w:proofErr w:type="spellEnd"/>
      <w:r>
        <w:rPr>
          <w:rFonts w:ascii="Times New Roman" w:hAnsi="Times New Roman" w:cs="Times New Roman"/>
          <w:sz w:val="24"/>
          <w:szCs w:val="24"/>
        </w:rPr>
        <w:t xml:space="preserve">.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Rosdakarya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Bandung. h.52. </w:t>
      </w:r>
    </w:p>
    <w:p w:rsidR="00172D17" w:rsidRDefault="00172D17" w:rsidP="00172D17">
      <w:pPr>
        <w:pStyle w:val="Default"/>
        <w:spacing w:line="480" w:lineRule="auto"/>
        <w:ind w:left="993" w:hanging="993"/>
        <w:jc w:val="both"/>
        <w:rPr>
          <w:bCs/>
        </w:rPr>
      </w:pPr>
      <w:r>
        <w:rPr>
          <w:bCs/>
        </w:rPr>
        <w:t>Noeng Mohadjir dalam Yuni Irawati. 2013. Metode Pendidikan Karakter Islami Terhadap Anak Menurut Abdullah Nasih Ulwan dalam Buku Pendidikan Anak dalam Islam dan Relevansinya dengan Tujuan Pendidikan Nasional. Skripsi tidak diterbitkan. UIN Sunan Kalijaga. h.28.</w:t>
      </w:r>
    </w:p>
    <w:p w:rsidR="00172D17" w:rsidRDefault="00172D17" w:rsidP="00172D17">
      <w:pPr>
        <w:pStyle w:val="Default"/>
        <w:spacing w:line="480" w:lineRule="auto"/>
        <w:ind w:left="993" w:hanging="993"/>
        <w:jc w:val="both"/>
        <w:rPr>
          <w:i/>
        </w:rPr>
      </w:pPr>
      <w:r>
        <w:rPr>
          <w:iCs/>
        </w:rPr>
        <w:t>Nugroho, C. (2016). Pengaruh Mengkonsumsi Buah Nanas Terhadap pH Saliva Pada Santriwati Usia 12-16 Tahun Pensantren Perguruan Sakahideng Kabupaten Tasikmalaya.</w:t>
      </w:r>
      <w:r>
        <w:rPr>
          <w:i/>
          <w:iCs/>
        </w:rPr>
        <w:t xml:space="preserve"> Jurnal </w:t>
      </w:r>
      <w:r>
        <w:rPr>
          <w:i/>
        </w:rPr>
        <w:t>ARSA. h. 11.</w:t>
      </w:r>
    </w:p>
    <w:p w:rsidR="00172D17" w:rsidRDefault="00172D17" w:rsidP="00172D17">
      <w:pPr>
        <w:pStyle w:val="Default"/>
        <w:spacing w:line="480" w:lineRule="auto"/>
        <w:ind w:left="993" w:hanging="993"/>
        <w:jc w:val="both"/>
        <w:rPr>
          <w:iCs/>
        </w:rPr>
      </w:pPr>
      <w:r>
        <w:rPr>
          <w:bCs/>
        </w:rPr>
        <w:lastRenderedPageBreak/>
        <w:t xml:space="preserve">Nuraida, L. Owens, J. (2014). </w:t>
      </w:r>
      <w:r>
        <w:rPr>
          <w:i/>
          <w:iCs/>
        </w:rPr>
        <w:t xml:space="preserve">Indigenous Fermented Foods. </w:t>
      </w:r>
      <w:r>
        <w:rPr>
          <w:iCs/>
        </w:rPr>
        <w:t>Southeast Asia           : CRC Press.</w:t>
      </w:r>
    </w:p>
    <w:p w:rsidR="00172D17" w:rsidRDefault="00172D17" w:rsidP="00172D17">
      <w:pPr>
        <w:widowControl w:val="0"/>
        <w:autoSpaceDE w:val="0"/>
        <w:autoSpaceDN w:val="0"/>
        <w:spacing w:after="0" w:line="480" w:lineRule="auto"/>
        <w:ind w:left="1276" w:hanging="127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themeColor="text1"/>
          <w:sz w:val="24"/>
          <w:szCs w:val="24"/>
        </w:rPr>
        <w:t>Nurhayati</w:t>
      </w:r>
      <w:proofErr w:type="spellEnd"/>
      <w:r>
        <w:rPr>
          <w:rFonts w:ascii="Times New Roman" w:eastAsia="Times New Roman" w:hAnsi="Times New Roman" w:cs="Times New Roman"/>
          <w:color w:val="000000" w:themeColor="text1"/>
          <w:sz w:val="24"/>
          <w:szCs w:val="24"/>
        </w:rPr>
        <w:t xml:space="preserve">, M </w:t>
      </w:r>
      <w:proofErr w:type="spellStart"/>
      <w:r>
        <w:rPr>
          <w:rFonts w:ascii="Times New Roman" w:eastAsia="Times New Roman" w:hAnsi="Times New Roman" w:cs="Times New Roman"/>
          <w:color w:val="000000" w:themeColor="text1"/>
          <w:sz w:val="24"/>
          <w:szCs w:val="24"/>
        </w:rPr>
        <w:t>dan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Saluna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Deynilisa</w:t>
      </w:r>
      <w:proofErr w:type="spellEnd"/>
      <w:r>
        <w:rPr>
          <w:rFonts w:ascii="Times New Roman" w:eastAsia="Times New Roman" w:hAnsi="Times New Roman" w:cs="Times New Roman"/>
          <w:color w:val="000000" w:themeColor="text1"/>
          <w:sz w:val="24"/>
          <w:szCs w:val="24"/>
        </w:rPr>
        <w:t xml:space="preserve">. 2019. </w:t>
      </w:r>
      <w:proofErr w:type="spellStart"/>
      <w:r>
        <w:rPr>
          <w:rFonts w:ascii="Times New Roman" w:eastAsia="Times New Roman" w:hAnsi="Times New Roman" w:cs="Times New Roman"/>
          <w:color w:val="000000" w:themeColor="text1"/>
          <w:sz w:val="24"/>
          <w:szCs w:val="24"/>
        </w:rPr>
        <w:t>Pengaruh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Konsumsi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Biskuit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Manis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Asin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terhadap</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Perubahan</w:t>
      </w:r>
      <w:proofErr w:type="spellEnd"/>
      <w:r>
        <w:rPr>
          <w:rFonts w:ascii="Times New Roman" w:eastAsia="Times New Roman" w:hAnsi="Times New Roman" w:cs="Times New Roman"/>
          <w:color w:val="000000" w:themeColor="text1"/>
          <w:sz w:val="24"/>
          <w:szCs w:val="24"/>
        </w:rPr>
        <w:t xml:space="preserve"> pH Saliva </w:t>
      </w:r>
      <w:proofErr w:type="spellStart"/>
      <w:r>
        <w:rPr>
          <w:rFonts w:ascii="Times New Roman" w:eastAsia="Times New Roman" w:hAnsi="Times New Roman" w:cs="Times New Roman"/>
          <w:color w:val="000000" w:themeColor="text1"/>
          <w:sz w:val="24"/>
          <w:szCs w:val="24"/>
        </w:rPr>
        <w:t>pada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Mahasiswi</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Asrama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Keperawatan</w:t>
      </w:r>
      <w:proofErr w:type="spellEnd"/>
      <w:r>
        <w:rPr>
          <w:rFonts w:ascii="Times New Roman" w:eastAsia="Times New Roman" w:hAnsi="Times New Roman" w:cs="Times New Roman"/>
          <w:color w:val="000000" w:themeColor="text1"/>
          <w:sz w:val="24"/>
          <w:szCs w:val="24"/>
        </w:rPr>
        <w:t xml:space="preserve"> Gigi </w:t>
      </w:r>
      <w:proofErr w:type="spellStart"/>
      <w:r>
        <w:rPr>
          <w:rFonts w:ascii="Times New Roman" w:eastAsia="Times New Roman" w:hAnsi="Times New Roman" w:cs="Times New Roman"/>
          <w:color w:val="000000" w:themeColor="text1"/>
          <w:sz w:val="24"/>
          <w:szCs w:val="24"/>
        </w:rPr>
        <w:t>Poltekkes</w:t>
      </w:r>
      <w:proofErr w:type="spellEnd"/>
      <w:r>
        <w:rPr>
          <w:rFonts w:ascii="Times New Roman" w:eastAsia="Times New Roman" w:hAnsi="Times New Roman" w:cs="Times New Roman"/>
          <w:color w:val="000000" w:themeColor="text1"/>
          <w:sz w:val="24"/>
          <w:szCs w:val="24"/>
        </w:rPr>
        <w:t xml:space="preserve"> Palembang.</w:t>
      </w:r>
      <w:r>
        <w:rPr>
          <w:rFonts w:ascii="Times New Roman" w:eastAsia="Times New Roman" w:hAnsi="Times New Roman" w:cs="Times New Roman"/>
          <w:i/>
          <w:color w:val="000000" w:themeColor="text1"/>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Kesehatan</w:t>
      </w:r>
      <w:proofErr w:type="spellEnd"/>
      <w:r>
        <w:rPr>
          <w:rFonts w:ascii="Times New Roman" w:eastAsia="Times New Roman" w:hAnsi="Times New Roman" w:cs="Times New Roman"/>
          <w:i/>
          <w:sz w:val="24"/>
          <w:szCs w:val="24"/>
        </w:rPr>
        <w:t xml:space="preserve"> Gigi</w:t>
      </w:r>
      <w:r>
        <w:rPr>
          <w:rFonts w:ascii="Times New Roman" w:eastAsia="Times New Roman" w:hAnsi="Times New Roman" w:cs="Times New Roman"/>
          <w:sz w:val="24"/>
          <w:szCs w:val="24"/>
          <w:lang w:val="id-ID"/>
        </w:rPr>
        <w:t xml:space="preserve">, Vol 1, No. 1, </w:t>
      </w:r>
      <w:r>
        <w:rPr>
          <w:rFonts w:ascii="Times New Roman" w:eastAsia="Times New Roman" w:hAnsi="Times New Roman" w:cs="Times New Roman"/>
          <w:sz w:val="24"/>
          <w:szCs w:val="24"/>
        </w:rPr>
        <w:t>2019</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13-16</w:t>
      </w:r>
    </w:p>
    <w:p w:rsidR="00172D17" w:rsidRDefault="00172D17" w:rsidP="00172D17">
      <w:pPr>
        <w:shd w:val="clear" w:color="auto" w:fill="FFFFFF" w:themeFill="background1"/>
        <w:spacing w:line="360" w:lineRule="auto"/>
        <w:ind w:left="1276" w:hanging="1276"/>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Marjoko</w:t>
      </w:r>
      <w:proofErr w:type="spellEnd"/>
      <w:r>
        <w:rPr>
          <w:rFonts w:ascii="Times New Roman" w:hAnsi="Times New Roman" w:cs="Times New Roman"/>
          <w:color w:val="000000" w:themeColor="text1"/>
          <w:sz w:val="24"/>
          <w:szCs w:val="24"/>
        </w:rPr>
        <w:t>, A</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&amp; </w:t>
      </w:r>
      <w:proofErr w:type="spellStart"/>
      <w:r>
        <w:rPr>
          <w:rFonts w:ascii="Times New Roman" w:hAnsi="Times New Roman" w:cs="Times New Roman"/>
          <w:color w:val="000000" w:themeColor="text1"/>
          <w:sz w:val="24"/>
          <w:szCs w:val="24"/>
        </w:rPr>
        <w:t>Hersoelistyorini</w:t>
      </w:r>
      <w:proofErr w:type="spellEnd"/>
      <w:r>
        <w:rPr>
          <w:rFonts w:ascii="Times New Roman" w:hAnsi="Times New Roman" w:cs="Times New Roman"/>
          <w:color w:val="000000" w:themeColor="text1"/>
          <w:sz w:val="24"/>
          <w:szCs w:val="24"/>
        </w:rPr>
        <w:t xml:space="preserve">, W. (2011). </w:t>
      </w:r>
      <w:proofErr w:type="spellStart"/>
      <w:r>
        <w:rPr>
          <w:rFonts w:ascii="Times New Roman" w:hAnsi="Times New Roman" w:cs="Times New Roman"/>
          <w:color w:val="000000" w:themeColor="text1"/>
          <w:sz w:val="24"/>
          <w:szCs w:val="24"/>
        </w:rPr>
        <w:t>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Terima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Kadar </w:t>
      </w:r>
      <w:proofErr w:type="spellStart"/>
      <w:r>
        <w:rPr>
          <w:rFonts w:ascii="Times New Roman" w:hAnsi="Times New Roman" w:cs="Times New Roman"/>
          <w:color w:val="000000" w:themeColor="text1"/>
          <w:sz w:val="24"/>
          <w:szCs w:val="24"/>
        </w:rPr>
        <w:t>Alkohol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Tape </w:t>
      </w:r>
      <w:proofErr w:type="spellStart"/>
      <w:r>
        <w:rPr>
          <w:rFonts w:ascii="Times New Roman" w:hAnsi="Times New Roman" w:cs="Times New Roman"/>
          <w:color w:val="000000" w:themeColor="text1"/>
          <w:sz w:val="24"/>
          <w:szCs w:val="24"/>
        </w:rPr>
        <w:t>Kulit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Singkong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Variasi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i/>
          <w:color w:val="000000" w:themeColor="text1"/>
          <w:sz w:val="24"/>
          <w:szCs w:val="24"/>
        </w:rPr>
        <w:t>Jurnal</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Pangan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dan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Gizi</w:t>
      </w:r>
      <w:proofErr w:type="spellEnd"/>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2(4), 47-58.</w:t>
      </w:r>
    </w:p>
    <w:p w:rsidR="00172D17" w:rsidRDefault="00172D17" w:rsidP="00172D17">
      <w:pPr>
        <w:pStyle w:val="Default"/>
        <w:spacing w:line="480" w:lineRule="auto"/>
        <w:ind w:left="993" w:hanging="993"/>
        <w:jc w:val="both"/>
        <w:rPr>
          <w:iCs/>
        </w:rPr>
      </w:pPr>
      <w:r>
        <w:rPr>
          <w:iCs/>
        </w:rPr>
        <w:t xml:space="preserve">Prabawati, S. Richana, N &amp; Suismono (2014). </w:t>
      </w:r>
      <w:r>
        <w:rPr>
          <w:i/>
          <w:iCs/>
        </w:rPr>
        <w:t xml:space="preserve">Balai Besar Penelitian dan Pengembangan Pasca Panen Pertanian. </w:t>
      </w:r>
      <w:r>
        <w:rPr>
          <w:iCs/>
        </w:rPr>
        <w:t>Bogor : Institut Teknologi Nasional Malang.</w:t>
      </w:r>
    </w:p>
    <w:p w:rsidR="00172D17" w:rsidRDefault="00172D17" w:rsidP="00172D17">
      <w:pPr>
        <w:pStyle w:val="Default"/>
        <w:spacing w:line="480" w:lineRule="auto"/>
        <w:ind w:left="993" w:hanging="993"/>
        <w:jc w:val="both"/>
        <w:rPr>
          <w:bCs/>
        </w:rPr>
      </w:pPr>
      <w:r>
        <w:rPr>
          <w:bCs/>
        </w:rPr>
        <w:t>Putra, Y. (2013). Pengaruh Cara Pemasakan Beras Ketan Hitam dan Penambahan Jahe Terhadap Karakteristik Sari Ketan Hitam Sebagai Minuman Fungsional.</w:t>
      </w:r>
      <w:r>
        <w:rPr>
          <w:bCs/>
          <w:i/>
        </w:rPr>
        <w:t xml:space="preserve"> Skripsi. </w:t>
      </w:r>
      <w:r>
        <w:rPr>
          <w:bCs/>
        </w:rPr>
        <w:t>Fakultas Teknologi Pertanian, Universitas Andalas.</w:t>
      </w:r>
    </w:p>
    <w:p w:rsidR="00172D17" w:rsidRDefault="00172D17" w:rsidP="00172D17">
      <w:pPr>
        <w:pStyle w:val="Default"/>
        <w:spacing w:line="480" w:lineRule="auto"/>
        <w:ind w:left="993" w:hanging="993"/>
        <w:jc w:val="both"/>
        <w:rPr>
          <w:bCs/>
        </w:rPr>
      </w:pPr>
      <w:r>
        <w:rPr>
          <w:bCs/>
        </w:rPr>
        <w:t xml:space="preserve">Putri MH, Herijulianti E, Nurjannah N. </w:t>
      </w:r>
      <w:r>
        <w:rPr>
          <w:bCs/>
          <w:i/>
        </w:rPr>
        <w:t>Ilmu pencegahan penyakit jaringan keras dan jaringan pendukung gigi</w:t>
      </w:r>
      <w:r>
        <w:rPr>
          <w:bCs/>
        </w:rPr>
        <w:t>. Jakarta: EGC; 2010</w:t>
      </w:r>
    </w:p>
    <w:p w:rsidR="00172D17" w:rsidRDefault="00172D17" w:rsidP="00172D17">
      <w:pPr>
        <w:pStyle w:val="Default"/>
        <w:spacing w:line="480" w:lineRule="auto"/>
        <w:ind w:left="993" w:hanging="993"/>
        <w:jc w:val="both"/>
        <w:rPr>
          <w:iCs/>
        </w:rPr>
      </w:pPr>
      <w:r>
        <w:rPr>
          <w:iCs/>
        </w:rPr>
        <w:t xml:space="preserve">Rahayu, C. Kurniawati, A. (2018). </w:t>
      </w:r>
      <w:r>
        <w:rPr>
          <w:i/>
          <w:iCs/>
        </w:rPr>
        <w:t>Cairan Rongga Mulut</w:t>
      </w:r>
      <w:r>
        <w:rPr>
          <w:iCs/>
        </w:rPr>
        <w:t xml:space="preserve"> : Yogyakarta : Pustaka Panasea.</w:t>
      </w:r>
    </w:p>
    <w:p w:rsidR="00172D17" w:rsidRDefault="00172D17" w:rsidP="00172D17">
      <w:pPr>
        <w:pStyle w:val="Default"/>
        <w:spacing w:line="480" w:lineRule="auto"/>
        <w:ind w:left="851" w:hanging="851"/>
        <w:jc w:val="both"/>
        <w:rPr>
          <w:bCs/>
          <w:i/>
        </w:rPr>
      </w:pPr>
      <w:r>
        <w:rPr>
          <w:bCs/>
        </w:rPr>
        <w:t>Riset Kesehatan Dasar (RISKESDAS) 2013</w:t>
      </w:r>
      <w:r>
        <w:rPr>
          <w:bCs/>
          <w:i/>
        </w:rPr>
        <w:t>. Laporan Nasional Kementrian Kesehatan Republik Indonesia, 2014.H.117.</w:t>
      </w:r>
    </w:p>
    <w:p w:rsidR="00172D17" w:rsidRDefault="00172D17" w:rsidP="00172D17">
      <w:pPr>
        <w:pStyle w:val="Default"/>
        <w:spacing w:line="480" w:lineRule="auto"/>
        <w:ind w:left="993" w:hanging="993"/>
        <w:jc w:val="both"/>
        <w:rPr>
          <w:bCs/>
        </w:rPr>
      </w:pPr>
      <w:r>
        <w:rPr>
          <w:bCs/>
        </w:rPr>
        <w:t>Rukamana, R. (2017). Potensi Pemanfaatan Singkong Sebagai Bahan Tambahan Pembuatan Es Puter Secara Tradisional.</w:t>
      </w:r>
      <w:r>
        <w:rPr>
          <w:bCs/>
          <w:i/>
        </w:rPr>
        <w:t xml:space="preserve"> Skripsi</w:t>
      </w:r>
      <w:r>
        <w:rPr>
          <w:bCs/>
        </w:rPr>
        <w:t>. Fakultas Keguruan dan Ilmu Pendidikan,</w:t>
      </w:r>
      <w:r>
        <w:rPr>
          <w:bCs/>
          <w:i/>
        </w:rPr>
        <w:t xml:space="preserve"> </w:t>
      </w:r>
      <w:r>
        <w:rPr>
          <w:bCs/>
        </w:rPr>
        <w:t>Universitas Sanata Dharma.</w:t>
      </w:r>
    </w:p>
    <w:p w:rsidR="00172D17" w:rsidRDefault="00172D17" w:rsidP="00172D17">
      <w:pPr>
        <w:pStyle w:val="Default"/>
        <w:spacing w:line="480" w:lineRule="auto"/>
        <w:ind w:left="993" w:hanging="993"/>
        <w:jc w:val="both"/>
        <w:rPr>
          <w:bCs/>
        </w:rPr>
      </w:pPr>
      <w:r>
        <w:rPr>
          <w:bCs/>
        </w:rPr>
        <w:t>Siahaan, Silvia. (2016). Penetapan Kadar Alkohol dan Karbohidrat pada Tape Singkong Berdasarkan Perbandingan Ragi dan Lama Pemeraman. Palembang : Politeknik Kesehatan Palembang.</w:t>
      </w:r>
    </w:p>
    <w:p w:rsidR="00172D17" w:rsidRDefault="00172D17" w:rsidP="00172D17">
      <w:pPr>
        <w:pStyle w:val="Default"/>
        <w:spacing w:line="480" w:lineRule="auto"/>
        <w:ind w:left="993" w:hanging="993"/>
        <w:jc w:val="both"/>
        <w:rPr>
          <w:bCs/>
        </w:rPr>
      </w:pPr>
      <w:r>
        <w:rPr>
          <w:bCs/>
        </w:rPr>
        <w:t xml:space="preserve">Suharsimi Arikunto dalam Yuni Irawati. (2013). Metode Pendidikan Karakter Islami Terhadap Anak Menurut Abdullah Nasih Ulwan dalam Buku Pendidikan Anak dalam Islam </w:t>
      </w:r>
      <w:r>
        <w:rPr>
          <w:bCs/>
        </w:rPr>
        <w:lastRenderedPageBreak/>
        <w:t>dan Relevansinya dengan Tujuan Pendidikan Nasional. Skripsi tidak diterbitkan. UIN Sunan Kalijaga. h.27.</w:t>
      </w:r>
    </w:p>
    <w:p w:rsidR="00172D17" w:rsidRDefault="00172D17" w:rsidP="00172D17">
      <w:pPr>
        <w:pStyle w:val="Default"/>
        <w:spacing w:line="480" w:lineRule="auto"/>
        <w:ind w:left="993" w:hanging="993"/>
      </w:pPr>
      <w:r>
        <w:t xml:space="preserve">Sujaweni, V.M (2014). </w:t>
      </w:r>
      <w:r>
        <w:rPr>
          <w:i/>
        </w:rPr>
        <w:t xml:space="preserve">Metodologi Penelitian Keperawatan. </w:t>
      </w:r>
      <w:r>
        <w:t>Yogyakarta : GAVA MEDIA.</w:t>
      </w:r>
    </w:p>
    <w:p w:rsidR="00172D17" w:rsidRDefault="00172D17" w:rsidP="00172D17">
      <w:pPr>
        <w:pStyle w:val="Default"/>
        <w:spacing w:line="480" w:lineRule="auto"/>
        <w:ind w:left="993" w:hanging="993"/>
        <w:jc w:val="both"/>
        <w:rPr>
          <w:iCs/>
        </w:rPr>
      </w:pPr>
      <w:r>
        <w:rPr>
          <w:iCs/>
        </w:rPr>
        <w:t xml:space="preserve">Sukria, H. Rantan, K. (2009). </w:t>
      </w:r>
      <w:r>
        <w:rPr>
          <w:i/>
          <w:iCs/>
        </w:rPr>
        <w:t xml:space="preserve">Sumber Dan Ketersediaan Bahan Baku Pakan Di Indonesia. </w:t>
      </w:r>
      <w:r>
        <w:rPr>
          <w:iCs/>
        </w:rPr>
        <w:t>Bogor : IPB Press.</w:t>
      </w:r>
    </w:p>
    <w:p w:rsidR="00172D17" w:rsidRDefault="00172D17" w:rsidP="00172D17">
      <w:pPr>
        <w:pStyle w:val="Default"/>
        <w:spacing w:line="480" w:lineRule="auto"/>
        <w:ind w:left="993" w:hanging="993"/>
        <w:jc w:val="both"/>
        <w:rPr>
          <w:iCs/>
        </w:rPr>
      </w:pPr>
      <w:r>
        <w:rPr>
          <w:iCs/>
        </w:rPr>
        <w:t xml:space="preserve">Sulastri, S. (2013). </w:t>
      </w:r>
      <w:r>
        <w:rPr>
          <w:i/>
          <w:iCs/>
        </w:rPr>
        <w:t xml:space="preserve">Organoleptik Tape Singkong Dengan Penambahan Ekstrak Daun Katuk. </w:t>
      </w:r>
      <w:r>
        <w:rPr>
          <w:iCs/>
        </w:rPr>
        <w:t>Skripsi Universitas Muhammadiyah Surakarta.</w:t>
      </w:r>
    </w:p>
    <w:p w:rsidR="00172D17" w:rsidRDefault="00172D17" w:rsidP="00172D17">
      <w:pPr>
        <w:pStyle w:val="Default"/>
        <w:spacing w:line="480" w:lineRule="auto"/>
        <w:ind w:left="993" w:hanging="993"/>
      </w:pPr>
      <w:r>
        <w:t xml:space="preserve">Surahman, A. (2018). </w:t>
      </w:r>
      <w:r>
        <w:rPr>
          <w:i/>
        </w:rPr>
        <w:t>Cara Mengukur pH Sampel</w:t>
      </w:r>
      <w:r>
        <w:t>. www.kimiapost.net. Di unduh 11 November 2018.</w:t>
      </w:r>
    </w:p>
    <w:p w:rsidR="00172D17" w:rsidRDefault="00172D17" w:rsidP="00172D17">
      <w:pPr>
        <w:pStyle w:val="Default"/>
        <w:spacing w:line="480" w:lineRule="auto"/>
        <w:ind w:left="993" w:hanging="993"/>
        <w:jc w:val="both"/>
        <w:rPr>
          <w:bCs/>
        </w:rPr>
      </w:pPr>
      <w:r>
        <w:t xml:space="preserve">Tarigan, J. (2017). </w:t>
      </w:r>
      <w:r>
        <w:rPr>
          <w:bCs/>
        </w:rPr>
        <w:t xml:space="preserve">Komposisi Mikroorganisme Dan Kimia Tape Singkong Dan Tape Ketan Yang Diproduksi Di Daerah Bogor. </w:t>
      </w:r>
      <w:r>
        <w:rPr>
          <w:bCs/>
          <w:i/>
        </w:rPr>
        <w:t xml:space="preserve">Skripsi. </w:t>
      </w:r>
      <w:r>
        <w:rPr>
          <w:bCs/>
        </w:rPr>
        <w:t>Fakultas Petanian Bogor, Institut Pertanian Bogor.</w:t>
      </w:r>
    </w:p>
    <w:p w:rsidR="00172D17" w:rsidRDefault="00172D17" w:rsidP="00172D17">
      <w:pPr>
        <w:pStyle w:val="Default"/>
        <w:spacing w:line="480" w:lineRule="auto"/>
        <w:jc w:val="both"/>
      </w:pPr>
      <w:r>
        <w:rPr>
          <w:iCs/>
        </w:rPr>
        <w:t xml:space="preserve">Tarigan, R. (2016). </w:t>
      </w:r>
      <w:r>
        <w:rPr>
          <w:i/>
          <w:iCs/>
        </w:rPr>
        <w:t xml:space="preserve">Karies Gigi Edisi 2. </w:t>
      </w:r>
      <w:r>
        <w:rPr>
          <w:iCs/>
        </w:rPr>
        <w:t xml:space="preserve">Jakarta : </w:t>
      </w:r>
      <w:r>
        <w:t>EGC. h. 20 – 21, 52</w:t>
      </w:r>
    </w:p>
    <w:p w:rsidR="00172D17" w:rsidRDefault="00172D17" w:rsidP="00172D17">
      <w:pPr>
        <w:pStyle w:val="Default"/>
        <w:spacing w:line="480" w:lineRule="auto"/>
        <w:ind w:left="993" w:hanging="993"/>
      </w:pPr>
      <w:r>
        <w:t>Wiranata, A. (2017</w:t>
      </w:r>
      <w:r>
        <w:rPr>
          <w:i/>
        </w:rPr>
        <w:t xml:space="preserve">). </w:t>
      </w:r>
      <w:r>
        <w:t>Perbedaan Derajat Keasaman (pH) Saliva antara Sebelum dan Sesudah Mengunyah Buah Nanas (</w:t>
      </w:r>
      <w:r>
        <w:rPr>
          <w:i/>
        </w:rPr>
        <w:t>Ananas comosus</w:t>
      </w:r>
      <w:r>
        <w:t xml:space="preserve">) pada Anak 8-10 Tahun. </w:t>
      </w:r>
      <w:r>
        <w:rPr>
          <w:i/>
        </w:rPr>
        <w:t>Repository UMY. h. 2 – 3</w:t>
      </w:r>
      <w:r>
        <w:t>.</w:t>
      </w:r>
    </w:p>
    <w:p w:rsidR="00172D17" w:rsidRDefault="00172D17" w:rsidP="00172D17">
      <w:pPr>
        <w:pStyle w:val="Default"/>
        <w:spacing w:line="480" w:lineRule="auto"/>
        <w:ind w:left="993" w:hanging="993"/>
        <w:jc w:val="both"/>
        <w:rPr>
          <w:bCs/>
        </w:rPr>
      </w:pPr>
      <w:r>
        <w:rPr>
          <w:bCs/>
        </w:rPr>
        <w:t xml:space="preserve">Yulianti, C. (2014). Uji Beda Kadar Alkohol Pada Tape Beras, Ketan dan Singkong. </w:t>
      </w:r>
      <w:r>
        <w:rPr>
          <w:bCs/>
          <w:i/>
        </w:rPr>
        <w:t>Jurnal Teknika Vol 6. No 1. h. 531-532</w:t>
      </w:r>
      <w:r>
        <w:rPr>
          <w:bCs/>
        </w:rPr>
        <w:t>.</w:t>
      </w:r>
    </w:p>
    <w:p w:rsidR="00172D17" w:rsidRDefault="00172D17" w:rsidP="00172D17">
      <w:pPr>
        <w:pStyle w:val="Default"/>
        <w:spacing w:line="480" w:lineRule="auto"/>
        <w:ind w:left="851" w:hanging="851"/>
        <w:jc w:val="both"/>
        <w:rPr>
          <w:bCs/>
        </w:rPr>
      </w:pPr>
      <w:r>
        <w:rPr>
          <w:bCs/>
        </w:rPr>
        <w:t>Ziyaan, A. Susanto, H &amp; Martini (2018). Faktor Terjadi Karies pada Orang Dewasa Usia 20-39 Tahun</w:t>
      </w:r>
      <w:r>
        <w:rPr>
          <w:bCs/>
          <w:i/>
        </w:rPr>
        <w:t>. Jurnal Kesehatan Masyarakat Vol 6. No 1. h. 367</w:t>
      </w:r>
      <w:r>
        <w:rPr>
          <w:bCs/>
        </w:rPr>
        <w:t>.</w:t>
      </w:r>
    </w:p>
    <w:p w:rsidR="00AB7714" w:rsidRDefault="00172D17">
      <w:bookmarkStart w:id="0" w:name="_GoBack"/>
      <w:bookmarkEnd w:id="0"/>
    </w:p>
    <w:sectPr w:rsidR="00AB7714" w:rsidSect="00172D17">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B78"/>
    <w:rsid w:val="00172D17"/>
    <w:rsid w:val="004E6A7C"/>
    <w:rsid w:val="008A2B78"/>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5BBD4-1086-4EEB-A1F8-40B18C5B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D1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D17"/>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1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5162</Characters>
  <Application>Microsoft Office Word</Application>
  <DocSecurity>0</DocSecurity>
  <Lines>43</Lines>
  <Paragraphs>12</Paragraphs>
  <ScaleCrop>false</ScaleCrop>
  <Company/>
  <LinksUpToDate>false</LinksUpToDate>
  <CharactersWithSpaces>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2021-11-29T04:25:00Z</dcterms:created>
  <dcterms:modified xsi:type="dcterms:W3CDTF">2021-11-29T04:25:00Z</dcterms:modified>
</cp:coreProperties>
</file>