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DE5" w:rsidRPr="007C0CB0" w:rsidRDefault="00AE5DE5" w:rsidP="00AE5DE5">
      <w:pPr>
        <w:spacing w:after="0" w:line="480" w:lineRule="auto"/>
        <w:jc w:val="center"/>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8"/>
          <w:szCs w:val="28"/>
        </w:rPr>
        <w:t>BAB I</w:t>
      </w:r>
    </w:p>
    <w:p w:rsidR="00AE5DE5" w:rsidRDefault="00AE5DE5" w:rsidP="00AE5DE5">
      <w:pPr>
        <w:spacing w:after="0" w:line="480" w:lineRule="auto"/>
        <w:jc w:val="center"/>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8"/>
          <w:szCs w:val="28"/>
        </w:rPr>
        <w:t>PENDAHULUAN</w:t>
      </w:r>
    </w:p>
    <w:p w:rsidR="00AE5DE5" w:rsidRPr="007C0CB0" w:rsidRDefault="00AE5DE5" w:rsidP="00AE5DE5">
      <w:pPr>
        <w:spacing w:after="0" w:line="480" w:lineRule="auto"/>
        <w:jc w:val="center"/>
        <w:rPr>
          <w:rFonts w:ascii="Times New Roman" w:hAnsi="Times New Roman" w:cs="Times New Roman"/>
          <w:b/>
          <w:color w:val="404040" w:themeColor="text1" w:themeTint="BF"/>
          <w:sz w:val="28"/>
          <w:szCs w:val="28"/>
        </w:rPr>
      </w:pPr>
    </w:p>
    <w:p w:rsidR="00AE5DE5" w:rsidRPr="007C0CB0" w:rsidRDefault="00AE5DE5" w:rsidP="00AE5DE5">
      <w:pPr>
        <w:pStyle w:val="ListParagraph1"/>
        <w:numPr>
          <w:ilvl w:val="1"/>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Latar Belakang</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Kesehatan gigi dan mulut tidak hanya sebatas memiliki gigi yang rapi dan bersih saja, tetapi juga terbebas dari seluruh penyakit serta masalah-masalah kesehatan pada rongga mulut termasuk masalah bau mulut (halitosis). Rongga mulut yang sehat memungkinkan seseorang untuk berkomunikasi secara efektif, menikmati berbagai jenis makanan, meningkatkan kualitas hidup, kepercayaan diri, dan memiliki kehidupan sosial yang lebih baik. Adanya bau mulut (halitosis) memberikan dampak negatif terhadap semua hal tersebut, bahkan dapat memicu timbulnya stres (Pintauli, 2008).</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Bau mulut (halitosis)</w:t>
      </w:r>
      <w:r w:rsidRPr="007C0CB0">
        <w:rPr>
          <w:rFonts w:ascii="Times New Roman" w:hAnsi="Times New Roman" w:cs="Times New Roman"/>
          <w:color w:val="404040" w:themeColor="text1" w:themeTint="BF"/>
          <w:sz w:val="24"/>
          <w:szCs w:val="24"/>
          <w:lang w:val="en-US"/>
        </w:rPr>
        <w:t xml:space="preserve"> </w:t>
      </w:r>
      <w:r w:rsidRPr="007C0CB0">
        <w:rPr>
          <w:rFonts w:ascii="Times New Roman" w:hAnsi="Times New Roman" w:cs="Times New Roman"/>
          <w:color w:val="404040" w:themeColor="text1" w:themeTint="BF"/>
          <w:sz w:val="24"/>
          <w:szCs w:val="24"/>
        </w:rPr>
        <w:t>dapat menimbulkan kerugian pada penderita dan orang lain. Bau mulut (halitosis) merupakan suatu masalah yang telah menarik perhatian banyak kalangan, baik kalangan profesi kesehatan khususnya kesehatan gigi maupun kalangan masyarakat pada saat ini. Bau mulut (halitosis) bukan merupakan suatu penyakit, melainkan suatu gejala penyakit (Djaya, 2000). Bau mulut (halitosis) merupakan masalah medico-social yang mempengaruhi citra dan kepercayaan diri seseorang serta masyarakat (Rayman et al, 2008).</w:t>
      </w:r>
    </w:p>
    <w:p w:rsidR="00AE5DE5" w:rsidRPr="007C0CB0" w:rsidRDefault="00AE5DE5" w:rsidP="00AE5DE5">
      <w:pPr>
        <w:spacing w:after="0" w:line="480" w:lineRule="auto"/>
        <w:ind w:firstLine="720"/>
        <w:jc w:val="both"/>
        <w:rPr>
          <w:rFonts w:ascii="Times New Roman" w:hAnsi="Times New Roman" w:cs="Times New Roman"/>
          <w:color w:val="404040" w:themeColor="text1" w:themeTint="BF"/>
          <w:sz w:val="24"/>
          <w:szCs w:val="24"/>
          <w:lang w:val="en-US"/>
        </w:rPr>
      </w:pPr>
      <w:r w:rsidRPr="007C0CB0">
        <w:rPr>
          <w:rFonts w:ascii="Times New Roman" w:hAnsi="Times New Roman" w:cs="Times New Roman"/>
          <w:color w:val="404040" w:themeColor="text1" w:themeTint="BF"/>
          <w:sz w:val="24"/>
          <w:szCs w:val="24"/>
        </w:rPr>
        <w:t>Bau mulut (halitosis) berasal dari bahasa latin yaitu “halitus”, yang berarti nafas dan “osis” yang berarti keadaan yang tidak normal. Selain istilah halitosis, bau mulut juga dikenal dengan istilah fetor ex ore, fetor oris, bad or foul breath, breath malodor, and oral malodor (Irmadani, 2007).</w:t>
      </w:r>
      <w:r w:rsidRPr="007C0CB0">
        <w:rPr>
          <w:rFonts w:ascii="Times New Roman" w:hAnsi="Times New Roman" w:cs="Times New Roman"/>
          <w:color w:val="404040" w:themeColor="text1" w:themeTint="BF"/>
          <w:sz w:val="24"/>
          <w:szCs w:val="24"/>
          <w:lang w:val="en-US"/>
        </w:rPr>
        <w:t xml:space="preserve"> </w:t>
      </w:r>
    </w:p>
    <w:p w:rsidR="00AE5DE5" w:rsidRPr="00931DE2" w:rsidRDefault="00AE5DE5" w:rsidP="00AE5DE5">
      <w:pPr>
        <w:spacing w:after="0" w:line="480" w:lineRule="auto"/>
        <w:ind w:firstLine="720"/>
        <w:jc w:val="both"/>
        <w:rPr>
          <w:rFonts w:ascii="Times New Roman" w:hAnsi="Times New Roman" w:cs="Times New Roman"/>
          <w:color w:val="404040" w:themeColor="text1" w:themeTint="BF"/>
          <w:sz w:val="24"/>
          <w:szCs w:val="24"/>
        </w:rPr>
      </w:pPr>
      <w:r w:rsidRPr="007C0CB0">
        <w:rPr>
          <w:rFonts w:ascii="Times New Roman" w:hAnsi="Times New Roman" w:cs="Times New Roman"/>
          <w:color w:val="404040" w:themeColor="text1" w:themeTint="BF"/>
          <w:sz w:val="24"/>
          <w:szCs w:val="24"/>
        </w:rPr>
        <w:t>Bau mulut (halitosis) bisa disebabkan oleh be</w:t>
      </w:r>
      <w:r w:rsidRPr="007C0CB0">
        <w:rPr>
          <w:rFonts w:ascii="Times New Roman" w:hAnsi="Times New Roman" w:cs="Times New Roman"/>
          <w:color w:val="404040" w:themeColor="text1" w:themeTint="BF"/>
          <w:spacing w:val="2"/>
          <w:sz w:val="24"/>
          <w:szCs w:val="24"/>
        </w:rPr>
        <w:t>b</w:t>
      </w:r>
      <w:r w:rsidRPr="007C0CB0">
        <w:rPr>
          <w:rFonts w:ascii="Times New Roman" w:hAnsi="Times New Roman" w:cs="Times New Roman"/>
          <w:color w:val="404040" w:themeColor="text1" w:themeTint="BF"/>
          <w:sz w:val="24"/>
          <w:szCs w:val="24"/>
        </w:rPr>
        <w:t>era</w:t>
      </w:r>
      <w:r w:rsidRPr="007C0CB0">
        <w:rPr>
          <w:rFonts w:ascii="Times New Roman" w:hAnsi="Times New Roman" w:cs="Times New Roman"/>
          <w:color w:val="404040" w:themeColor="text1" w:themeTint="BF"/>
          <w:spacing w:val="2"/>
          <w:sz w:val="24"/>
          <w:szCs w:val="24"/>
        </w:rPr>
        <w:t>p</w:t>
      </w:r>
      <w:r w:rsidRPr="007C0CB0">
        <w:rPr>
          <w:rFonts w:ascii="Times New Roman" w:hAnsi="Times New Roman" w:cs="Times New Roman"/>
          <w:color w:val="404040" w:themeColor="text1" w:themeTint="BF"/>
          <w:sz w:val="24"/>
          <w:szCs w:val="24"/>
        </w:rPr>
        <w:t>a fakt</w:t>
      </w:r>
      <w:r w:rsidRPr="007C0CB0">
        <w:rPr>
          <w:rFonts w:ascii="Times New Roman" w:hAnsi="Times New Roman" w:cs="Times New Roman"/>
          <w:color w:val="404040" w:themeColor="text1" w:themeTint="BF"/>
          <w:spacing w:val="2"/>
          <w:sz w:val="24"/>
          <w:szCs w:val="24"/>
        </w:rPr>
        <w:t>o</w:t>
      </w:r>
      <w:r w:rsidRPr="007C0CB0">
        <w:rPr>
          <w:rFonts w:ascii="Times New Roman" w:hAnsi="Times New Roman" w:cs="Times New Roman"/>
          <w:color w:val="404040" w:themeColor="text1" w:themeTint="BF"/>
          <w:sz w:val="24"/>
          <w:szCs w:val="24"/>
        </w:rPr>
        <w:t>r di</w:t>
      </w:r>
      <w:r w:rsidRPr="007C0CB0">
        <w:rPr>
          <w:rFonts w:ascii="Times New Roman" w:hAnsi="Times New Roman" w:cs="Times New Roman"/>
          <w:color w:val="404040" w:themeColor="text1" w:themeTint="BF"/>
          <w:spacing w:val="4"/>
          <w:sz w:val="24"/>
          <w:szCs w:val="24"/>
        </w:rPr>
        <w:t>a</w:t>
      </w:r>
      <w:r w:rsidRPr="007C0CB0">
        <w:rPr>
          <w:rFonts w:ascii="Times New Roman" w:hAnsi="Times New Roman" w:cs="Times New Roman"/>
          <w:color w:val="404040" w:themeColor="text1" w:themeTint="BF"/>
          <w:sz w:val="24"/>
          <w:szCs w:val="24"/>
        </w:rPr>
        <w:t>ntara</w:t>
      </w:r>
      <w:r w:rsidRPr="007C0CB0">
        <w:rPr>
          <w:rFonts w:ascii="Times New Roman" w:hAnsi="Times New Roman" w:cs="Times New Roman"/>
          <w:color w:val="404040" w:themeColor="text1" w:themeTint="BF"/>
          <w:spacing w:val="5"/>
          <w:sz w:val="24"/>
          <w:szCs w:val="24"/>
        </w:rPr>
        <w:t>n</w:t>
      </w:r>
      <w:r w:rsidRPr="007C0CB0">
        <w:rPr>
          <w:rFonts w:ascii="Times New Roman" w:hAnsi="Times New Roman" w:cs="Times New Roman"/>
          <w:color w:val="404040" w:themeColor="text1" w:themeTint="BF"/>
          <w:spacing w:val="2"/>
          <w:sz w:val="24"/>
          <w:szCs w:val="24"/>
        </w:rPr>
        <w:t>y</w:t>
      </w:r>
      <w:r w:rsidRPr="007C0CB0">
        <w:rPr>
          <w:rFonts w:ascii="Times New Roman" w:hAnsi="Times New Roman" w:cs="Times New Roman"/>
          <w:color w:val="404040" w:themeColor="text1" w:themeTint="BF"/>
          <w:sz w:val="24"/>
          <w:szCs w:val="24"/>
        </w:rPr>
        <w:t xml:space="preserve">a </w:t>
      </w:r>
      <w:r w:rsidRPr="007C0CB0">
        <w:rPr>
          <w:rFonts w:ascii="Times New Roman" w:hAnsi="Times New Roman" w:cs="Times New Roman"/>
          <w:color w:val="404040" w:themeColor="text1" w:themeTint="BF"/>
          <w:spacing w:val="2"/>
          <w:sz w:val="24"/>
          <w:szCs w:val="24"/>
        </w:rPr>
        <w:t>y</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 xml:space="preserve">g alamiah terjadi bila makan makanan </w:t>
      </w:r>
      <w:r w:rsidRPr="007C0CB0">
        <w:rPr>
          <w:rFonts w:ascii="Times New Roman" w:hAnsi="Times New Roman" w:cs="Times New Roman"/>
          <w:color w:val="404040" w:themeColor="text1" w:themeTint="BF"/>
          <w:spacing w:val="2"/>
          <w:sz w:val="24"/>
          <w:szCs w:val="24"/>
        </w:rPr>
        <w:t>y</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ber</w:t>
      </w:r>
      <w:r w:rsidRPr="007C0CB0">
        <w:rPr>
          <w:rFonts w:ascii="Times New Roman" w:hAnsi="Times New Roman" w:cs="Times New Roman"/>
          <w:color w:val="404040" w:themeColor="text1" w:themeTint="BF"/>
          <w:spacing w:val="2"/>
          <w:sz w:val="24"/>
          <w:szCs w:val="24"/>
        </w:rPr>
        <w:t>b</w:t>
      </w:r>
      <w:r w:rsidRPr="007C0CB0">
        <w:rPr>
          <w:rFonts w:ascii="Times New Roman" w:hAnsi="Times New Roman" w:cs="Times New Roman"/>
          <w:color w:val="404040" w:themeColor="text1" w:themeTint="BF"/>
          <w:sz w:val="24"/>
          <w:szCs w:val="24"/>
        </w:rPr>
        <w:t>au, m</w:t>
      </w:r>
      <w:r w:rsidRPr="007C0CB0">
        <w:rPr>
          <w:rFonts w:ascii="Times New Roman" w:hAnsi="Times New Roman" w:cs="Times New Roman"/>
          <w:color w:val="404040" w:themeColor="text1" w:themeTint="BF"/>
          <w:spacing w:val="4"/>
          <w:sz w:val="24"/>
          <w:szCs w:val="24"/>
        </w:rPr>
        <w:t>i</w:t>
      </w:r>
      <w:r w:rsidRPr="007C0CB0">
        <w:rPr>
          <w:rFonts w:ascii="Times New Roman" w:hAnsi="Times New Roman" w:cs="Times New Roman"/>
          <w:color w:val="404040" w:themeColor="text1" w:themeTint="BF"/>
          <w:sz w:val="24"/>
          <w:szCs w:val="24"/>
        </w:rPr>
        <w:t>sal</w:t>
      </w:r>
      <w:r w:rsidRPr="007C0CB0">
        <w:rPr>
          <w:rFonts w:ascii="Times New Roman" w:hAnsi="Times New Roman" w:cs="Times New Roman"/>
          <w:color w:val="404040" w:themeColor="text1" w:themeTint="BF"/>
          <w:spacing w:val="2"/>
          <w:sz w:val="24"/>
          <w:szCs w:val="24"/>
        </w:rPr>
        <w:t>ny</w:t>
      </w:r>
      <w:r w:rsidRPr="007C0CB0">
        <w:rPr>
          <w:rFonts w:ascii="Times New Roman" w:hAnsi="Times New Roman" w:cs="Times New Roman"/>
          <w:color w:val="404040" w:themeColor="text1" w:themeTint="BF"/>
          <w:sz w:val="24"/>
          <w:szCs w:val="24"/>
        </w:rPr>
        <w:t>a ba</w:t>
      </w:r>
      <w:r w:rsidRPr="007C0CB0">
        <w:rPr>
          <w:rFonts w:ascii="Times New Roman" w:hAnsi="Times New Roman" w:cs="Times New Roman"/>
          <w:color w:val="404040" w:themeColor="text1" w:themeTint="BF"/>
          <w:spacing w:val="2"/>
          <w:sz w:val="24"/>
          <w:szCs w:val="24"/>
        </w:rPr>
        <w:t>w</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merah, dan bawa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putih. Bisa juga disebab</w:t>
      </w:r>
      <w:r w:rsidRPr="007C0CB0">
        <w:rPr>
          <w:rFonts w:ascii="Times New Roman" w:hAnsi="Times New Roman" w:cs="Times New Roman"/>
          <w:color w:val="404040" w:themeColor="text1" w:themeTint="BF"/>
          <w:spacing w:val="2"/>
          <w:sz w:val="24"/>
          <w:szCs w:val="24"/>
        </w:rPr>
        <w:t>k</w:t>
      </w:r>
      <w:r w:rsidRPr="007C0CB0">
        <w:rPr>
          <w:rFonts w:ascii="Times New Roman" w:hAnsi="Times New Roman" w:cs="Times New Roman"/>
          <w:color w:val="404040" w:themeColor="text1" w:themeTint="BF"/>
          <w:sz w:val="24"/>
          <w:szCs w:val="24"/>
        </w:rPr>
        <w:t>an kea</w:t>
      </w:r>
      <w:r w:rsidRPr="007C0CB0">
        <w:rPr>
          <w:rFonts w:ascii="Times New Roman" w:hAnsi="Times New Roman" w:cs="Times New Roman"/>
          <w:color w:val="404040" w:themeColor="text1" w:themeTint="BF"/>
          <w:spacing w:val="2"/>
          <w:sz w:val="24"/>
          <w:szCs w:val="24"/>
        </w:rPr>
        <w:t>da</w:t>
      </w:r>
      <w:r w:rsidRPr="007C0CB0">
        <w:rPr>
          <w:rFonts w:ascii="Times New Roman" w:hAnsi="Times New Roman" w:cs="Times New Roman"/>
          <w:color w:val="404040" w:themeColor="text1" w:themeTint="BF"/>
          <w:sz w:val="24"/>
          <w:szCs w:val="24"/>
        </w:rPr>
        <w:t xml:space="preserve">an mulut kering </w:t>
      </w:r>
      <w:r w:rsidRPr="007C0CB0">
        <w:rPr>
          <w:rFonts w:ascii="Times New Roman" w:hAnsi="Times New Roman" w:cs="Times New Roman"/>
          <w:color w:val="404040" w:themeColor="text1" w:themeTint="BF"/>
          <w:spacing w:val="2"/>
          <w:sz w:val="24"/>
          <w:szCs w:val="24"/>
        </w:rPr>
        <w:t>y</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 xml:space="preserve">g </w:t>
      </w:r>
      <w:r w:rsidRPr="007C0CB0">
        <w:rPr>
          <w:rFonts w:ascii="Times New Roman" w:hAnsi="Times New Roman" w:cs="Times New Roman"/>
          <w:color w:val="404040" w:themeColor="text1" w:themeTint="BF"/>
          <w:spacing w:val="2"/>
          <w:sz w:val="24"/>
          <w:szCs w:val="24"/>
        </w:rPr>
        <w:t>l</w:t>
      </w:r>
      <w:r w:rsidRPr="007C0CB0">
        <w:rPr>
          <w:rFonts w:ascii="Times New Roman" w:hAnsi="Times New Roman" w:cs="Times New Roman"/>
          <w:color w:val="404040" w:themeColor="text1" w:themeTint="BF"/>
          <w:sz w:val="24"/>
          <w:szCs w:val="24"/>
        </w:rPr>
        <w:t>ama seperti lama tidak ma</w:t>
      </w:r>
      <w:r w:rsidRPr="007C0CB0">
        <w:rPr>
          <w:rFonts w:ascii="Times New Roman" w:hAnsi="Times New Roman" w:cs="Times New Roman"/>
          <w:color w:val="404040" w:themeColor="text1" w:themeTint="BF"/>
          <w:spacing w:val="2"/>
          <w:sz w:val="24"/>
          <w:szCs w:val="24"/>
        </w:rPr>
        <w:t>k</w:t>
      </w:r>
      <w:r w:rsidRPr="007C0CB0">
        <w:rPr>
          <w:rFonts w:ascii="Times New Roman" w:hAnsi="Times New Roman" w:cs="Times New Roman"/>
          <w:color w:val="404040" w:themeColor="text1" w:themeTint="BF"/>
          <w:sz w:val="24"/>
          <w:szCs w:val="24"/>
        </w:rPr>
        <w:t>an/puasa,</w:t>
      </w:r>
      <w:r w:rsidRPr="007C0CB0">
        <w:rPr>
          <w:rFonts w:ascii="Times New Roman" w:hAnsi="Times New Roman" w:cs="Times New Roman"/>
          <w:color w:val="404040" w:themeColor="text1" w:themeTint="BF"/>
          <w:spacing w:val="2"/>
          <w:sz w:val="24"/>
          <w:szCs w:val="24"/>
        </w:rPr>
        <w:t xml:space="preserve"> b</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 xml:space="preserve">gun tidur, perokok, atau </w:t>
      </w:r>
      <w:r w:rsidRPr="007C0CB0">
        <w:rPr>
          <w:rFonts w:ascii="Times New Roman" w:hAnsi="Times New Roman" w:cs="Times New Roman"/>
          <w:color w:val="404040" w:themeColor="text1" w:themeTint="BF"/>
          <w:spacing w:val="2"/>
          <w:sz w:val="24"/>
          <w:szCs w:val="24"/>
        </w:rPr>
        <w:t>ke</w:t>
      </w:r>
      <w:r w:rsidRPr="007C0CB0">
        <w:rPr>
          <w:rFonts w:ascii="Times New Roman" w:hAnsi="Times New Roman" w:cs="Times New Roman"/>
          <w:color w:val="404040" w:themeColor="text1" w:themeTint="BF"/>
          <w:sz w:val="24"/>
          <w:szCs w:val="24"/>
        </w:rPr>
        <w:t>tika seda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me</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galami stre</w:t>
      </w:r>
      <w:r w:rsidRPr="007C0CB0">
        <w:rPr>
          <w:rFonts w:ascii="Times New Roman" w:hAnsi="Times New Roman" w:cs="Times New Roman"/>
          <w:color w:val="404040" w:themeColor="text1" w:themeTint="BF"/>
          <w:spacing w:val="2"/>
          <w:sz w:val="24"/>
          <w:szCs w:val="24"/>
        </w:rPr>
        <w:t>s</w:t>
      </w:r>
      <w:r w:rsidRPr="007C0CB0">
        <w:rPr>
          <w:rFonts w:ascii="Times New Roman" w:hAnsi="Times New Roman" w:cs="Times New Roman"/>
          <w:color w:val="404040" w:themeColor="text1" w:themeTint="BF"/>
          <w:sz w:val="24"/>
          <w:szCs w:val="24"/>
        </w:rPr>
        <w:t>. Kead</w:t>
      </w:r>
      <w:r w:rsidRPr="007C0CB0">
        <w:rPr>
          <w:rFonts w:ascii="Times New Roman" w:hAnsi="Times New Roman" w:cs="Times New Roman"/>
          <w:color w:val="404040" w:themeColor="text1" w:themeTint="BF"/>
          <w:spacing w:val="2"/>
          <w:sz w:val="24"/>
          <w:szCs w:val="24"/>
        </w:rPr>
        <w:t>a</w:t>
      </w:r>
      <w:r w:rsidRPr="007C0CB0">
        <w:rPr>
          <w:rFonts w:ascii="Times New Roman" w:hAnsi="Times New Roman" w:cs="Times New Roman"/>
          <w:color w:val="404040" w:themeColor="text1" w:themeTint="BF"/>
          <w:sz w:val="24"/>
          <w:szCs w:val="24"/>
        </w:rPr>
        <w:t>an sakit seperti kenci</w:t>
      </w:r>
      <w:r w:rsidRPr="007C0CB0">
        <w:rPr>
          <w:rFonts w:ascii="Times New Roman" w:hAnsi="Times New Roman" w:cs="Times New Roman"/>
          <w:color w:val="404040" w:themeColor="text1" w:themeTint="BF"/>
          <w:spacing w:val="6"/>
          <w:sz w:val="24"/>
          <w:szCs w:val="24"/>
        </w:rPr>
        <w:t>n</w:t>
      </w:r>
      <w:r w:rsidRPr="007C0CB0">
        <w:rPr>
          <w:rFonts w:ascii="Times New Roman" w:hAnsi="Times New Roman" w:cs="Times New Roman"/>
          <w:color w:val="404040" w:themeColor="text1" w:themeTint="BF"/>
          <w:sz w:val="24"/>
          <w:szCs w:val="24"/>
        </w:rPr>
        <w:t xml:space="preserve">g manis atau </w:t>
      </w:r>
      <w:r w:rsidRPr="007C0CB0">
        <w:rPr>
          <w:rFonts w:ascii="Times New Roman" w:hAnsi="Times New Roman" w:cs="Times New Roman"/>
          <w:color w:val="404040" w:themeColor="text1" w:themeTint="BF"/>
          <w:sz w:val="24"/>
          <w:szCs w:val="24"/>
        </w:rPr>
        <w:lastRenderedPageBreak/>
        <w:t>sinusit</w:t>
      </w:r>
      <w:r w:rsidRPr="007C0CB0">
        <w:rPr>
          <w:rFonts w:ascii="Times New Roman" w:hAnsi="Times New Roman" w:cs="Times New Roman"/>
          <w:color w:val="404040" w:themeColor="text1" w:themeTint="BF"/>
          <w:spacing w:val="-2"/>
          <w:sz w:val="24"/>
          <w:szCs w:val="24"/>
        </w:rPr>
        <w:t>i</w:t>
      </w:r>
      <w:r w:rsidRPr="007C0CB0">
        <w:rPr>
          <w:rFonts w:ascii="Times New Roman" w:hAnsi="Times New Roman" w:cs="Times New Roman"/>
          <w:color w:val="404040" w:themeColor="text1" w:themeTint="BF"/>
          <w:sz w:val="24"/>
          <w:szCs w:val="24"/>
        </w:rPr>
        <w:t>s kronis juga da</w:t>
      </w:r>
      <w:r w:rsidRPr="007C0CB0">
        <w:rPr>
          <w:rFonts w:ascii="Times New Roman" w:hAnsi="Times New Roman" w:cs="Times New Roman"/>
          <w:color w:val="404040" w:themeColor="text1" w:themeTint="BF"/>
          <w:spacing w:val="2"/>
          <w:sz w:val="24"/>
          <w:szCs w:val="24"/>
        </w:rPr>
        <w:t>p</w:t>
      </w:r>
      <w:r w:rsidRPr="007C0CB0">
        <w:rPr>
          <w:rFonts w:ascii="Times New Roman" w:hAnsi="Times New Roman" w:cs="Times New Roman"/>
          <w:color w:val="404040" w:themeColor="text1" w:themeTint="BF"/>
          <w:sz w:val="24"/>
          <w:szCs w:val="24"/>
        </w:rPr>
        <w:t>at me</w:t>
      </w:r>
      <w:r w:rsidRPr="007C0CB0">
        <w:rPr>
          <w:rFonts w:ascii="Times New Roman" w:hAnsi="Times New Roman" w:cs="Times New Roman"/>
          <w:color w:val="404040" w:themeColor="text1" w:themeTint="BF"/>
          <w:spacing w:val="5"/>
          <w:sz w:val="24"/>
          <w:szCs w:val="24"/>
        </w:rPr>
        <w:t>ny</w:t>
      </w:r>
      <w:r w:rsidRPr="007C0CB0">
        <w:rPr>
          <w:rFonts w:ascii="Times New Roman" w:hAnsi="Times New Roman" w:cs="Times New Roman"/>
          <w:color w:val="404040" w:themeColor="text1" w:themeTint="BF"/>
          <w:sz w:val="24"/>
          <w:szCs w:val="24"/>
        </w:rPr>
        <w:t xml:space="preserve">ebabkan </w:t>
      </w:r>
      <w:r w:rsidRPr="007C0CB0">
        <w:rPr>
          <w:rFonts w:ascii="Times New Roman" w:hAnsi="Times New Roman" w:cs="Times New Roman"/>
          <w:color w:val="404040" w:themeColor="text1" w:themeTint="BF"/>
          <w:spacing w:val="2"/>
          <w:sz w:val="24"/>
          <w:szCs w:val="24"/>
        </w:rPr>
        <w:t>b</w:t>
      </w:r>
      <w:r w:rsidRPr="007C0CB0">
        <w:rPr>
          <w:rFonts w:ascii="Times New Roman" w:hAnsi="Times New Roman" w:cs="Times New Roman"/>
          <w:color w:val="404040" w:themeColor="text1" w:themeTint="BF"/>
          <w:sz w:val="24"/>
          <w:szCs w:val="24"/>
        </w:rPr>
        <w:t>au mulut. Se</w:t>
      </w:r>
      <w:r w:rsidRPr="007C0CB0">
        <w:rPr>
          <w:rFonts w:ascii="Times New Roman" w:hAnsi="Times New Roman" w:cs="Times New Roman"/>
          <w:color w:val="404040" w:themeColor="text1" w:themeTint="BF"/>
          <w:spacing w:val="2"/>
          <w:sz w:val="24"/>
          <w:szCs w:val="24"/>
        </w:rPr>
        <w:t>d</w:t>
      </w:r>
      <w:r w:rsidRPr="007C0CB0">
        <w:rPr>
          <w:rFonts w:ascii="Times New Roman" w:hAnsi="Times New Roman" w:cs="Times New Roman"/>
          <w:color w:val="404040" w:themeColor="text1" w:themeTint="BF"/>
          <w:sz w:val="24"/>
          <w:szCs w:val="24"/>
        </w:rPr>
        <w:t>ang</w:t>
      </w:r>
      <w:r w:rsidRPr="007C0CB0">
        <w:rPr>
          <w:rFonts w:ascii="Times New Roman" w:hAnsi="Times New Roman" w:cs="Times New Roman"/>
          <w:color w:val="404040" w:themeColor="text1" w:themeTint="BF"/>
          <w:spacing w:val="2"/>
          <w:sz w:val="24"/>
          <w:szCs w:val="24"/>
        </w:rPr>
        <w:t>k</w:t>
      </w:r>
      <w:r w:rsidRPr="007C0CB0">
        <w:rPr>
          <w:rFonts w:ascii="Times New Roman" w:hAnsi="Times New Roman" w:cs="Times New Roman"/>
          <w:color w:val="404040" w:themeColor="text1" w:themeTint="BF"/>
          <w:sz w:val="24"/>
          <w:szCs w:val="24"/>
        </w:rPr>
        <w:t>an pe</w:t>
      </w:r>
      <w:r w:rsidRPr="007C0CB0">
        <w:rPr>
          <w:rFonts w:ascii="Times New Roman" w:hAnsi="Times New Roman" w:cs="Times New Roman"/>
          <w:color w:val="404040" w:themeColor="text1" w:themeTint="BF"/>
          <w:spacing w:val="5"/>
          <w:sz w:val="24"/>
          <w:szCs w:val="24"/>
        </w:rPr>
        <w:t>n</w:t>
      </w:r>
      <w:r w:rsidRPr="007C0CB0">
        <w:rPr>
          <w:rFonts w:ascii="Times New Roman" w:hAnsi="Times New Roman" w:cs="Times New Roman"/>
          <w:color w:val="404040" w:themeColor="text1" w:themeTint="BF"/>
          <w:spacing w:val="2"/>
          <w:sz w:val="24"/>
          <w:szCs w:val="24"/>
        </w:rPr>
        <w:t>ye</w:t>
      </w:r>
      <w:r w:rsidRPr="007C0CB0">
        <w:rPr>
          <w:rFonts w:ascii="Times New Roman" w:hAnsi="Times New Roman" w:cs="Times New Roman"/>
          <w:color w:val="404040" w:themeColor="text1" w:themeTint="BF"/>
          <w:sz w:val="24"/>
          <w:szCs w:val="24"/>
        </w:rPr>
        <w:t xml:space="preserve">bab bau </w:t>
      </w:r>
      <w:r w:rsidRPr="007C0CB0">
        <w:rPr>
          <w:rFonts w:ascii="Times New Roman" w:hAnsi="Times New Roman" w:cs="Times New Roman"/>
          <w:color w:val="404040" w:themeColor="text1" w:themeTint="BF"/>
          <w:spacing w:val="2"/>
          <w:sz w:val="24"/>
          <w:szCs w:val="24"/>
        </w:rPr>
        <w:t>m</w:t>
      </w:r>
      <w:r w:rsidRPr="007C0CB0">
        <w:rPr>
          <w:rFonts w:ascii="Times New Roman" w:hAnsi="Times New Roman" w:cs="Times New Roman"/>
          <w:color w:val="404040" w:themeColor="text1" w:themeTint="BF"/>
          <w:sz w:val="24"/>
          <w:szCs w:val="24"/>
        </w:rPr>
        <w:t>ul</w:t>
      </w:r>
      <w:r w:rsidRPr="007C0CB0">
        <w:rPr>
          <w:rFonts w:ascii="Times New Roman" w:hAnsi="Times New Roman" w:cs="Times New Roman"/>
          <w:color w:val="404040" w:themeColor="text1" w:themeTint="BF"/>
          <w:spacing w:val="-3"/>
          <w:sz w:val="24"/>
          <w:szCs w:val="24"/>
        </w:rPr>
        <w:t>u</w:t>
      </w:r>
      <w:r w:rsidRPr="007C0CB0">
        <w:rPr>
          <w:rFonts w:ascii="Times New Roman" w:hAnsi="Times New Roman" w:cs="Times New Roman"/>
          <w:color w:val="404040" w:themeColor="text1" w:themeTint="BF"/>
          <w:sz w:val="24"/>
          <w:szCs w:val="24"/>
        </w:rPr>
        <w:t xml:space="preserve">t </w:t>
      </w:r>
      <w:r w:rsidRPr="007C0CB0">
        <w:rPr>
          <w:rFonts w:ascii="Times New Roman" w:hAnsi="Times New Roman" w:cs="Times New Roman"/>
          <w:color w:val="404040" w:themeColor="text1" w:themeTint="BF"/>
          <w:spacing w:val="2"/>
          <w:sz w:val="24"/>
          <w:szCs w:val="24"/>
        </w:rPr>
        <w:t>yan</w:t>
      </w:r>
      <w:r w:rsidRPr="007C0CB0">
        <w:rPr>
          <w:rFonts w:ascii="Times New Roman" w:hAnsi="Times New Roman" w:cs="Times New Roman"/>
          <w:color w:val="404040" w:themeColor="text1" w:themeTint="BF"/>
          <w:sz w:val="24"/>
          <w:szCs w:val="24"/>
        </w:rPr>
        <w:t>g dipicu kondisi mulut dan g</w:t>
      </w:r>
      <w:r w:rsidRPr="007C0CB0">
        <w:rPr>
          <w:rFonts w:ascii="Times New Roman" w:hAnsi="Times New Roman" w:cs="Times New Roman"/>
          <w:color w:val="404040" w:themeColor="text1" w:themeTint="BF"/>
          <w:spacing w:val="2"/>
          <w:sz w:val="24"/>
          <w:szCs w:val="24"/>
        </w:rPr>
        <w:t>i</w:t>
      </w:r>
      <w:r w:rsidRPr="007C0CB0">
        <w:rPr>
          <w:rFonts w:ascii="Times New Roman" w:hAnsi="Times New Roman" w:cs="Times New Roman"/>
          <w:color w:val="404040" w:themeColor="text1" w:themeTint="BF"/>
          <w:sz w:val="24"/>
          <w:szCs w:val="24"/>
        </w:rPr>
        <w:t>gi bisa diseba</w:t>
      </w:r>
      <w:r w:rsidRPr="007C0CB0">
        <w:rPr>
          <w:rFonts w:ascii="Times New Roman" w:hAnsi="Times New Roman" w:cs="Times New Roman"/>
          <w:color w:val="404040" w:themeColor="text1" w:themeTint="BF"/>
          <w:spacing w:val="2"/>
          <w:sz w:val="24"/>
          <w:szCs w:val="24"/>
        </w:rPr>
        <w:t>b</w:t>
      </w:r>
      <w:r w:rsidRPr="007C0CB0">
        <w:rPr>
          <w:rFonts w:ascii="Times New Roman" w:hAnsi="Times New Roman" w:cs="Times New Roman"/>
          <w:color w:val="404040" w:themeColor="text1" w:themeTint="BF"/>
          <w:sz w:val="24"/>
          <w:szCs w:val="24"/>
        </w:rPr>
        <w:t>kan oleh g</w:t>
      </w:r>
      <w:r w:rsidRPr="007C0CB0">
        <w:rPr>
          <w:rFonts w:ascii="Times New Roman" w:hAnsi="Times New Roman" w:cs="Times New Roman"/>
          <w:color w:val="404040" w:themeColor="text1" w:themeTint="BF"/>
          <w:spacing w:val="2"/>
          <w:sz w:val="24"/>
          <w:szCs w:val="24"/>
        </w:rPr>
        <w:t>i</w:t>
      </w:r>
      <w:r w:rsidRPr="007C0CB0">
        <w:rPr>
          <w:rFonts w:ascii="Times New Roman" w:hAnsi="Times New Roman" w:cs="Times New Roman"/>
          <w:color w:val="404040" w:themeColor="text1" w:themeTint="BF"/>
          <w:sz w:val="24"/>
          <w:szCs w:val="24"/>
        </w:rPr>
        <w:t>gi</w:t>
      </w:r>
      <w:r w:rsidRPr="007C0CB0">
        <w:rPr>
          <w:rFonts w:ascii="Times New Roman" w:hAnsi="Times New Roman" w:cs="Times New Roman"/>
          <w:color w:val="404040" w:themeColor="text1" w:themeTint="BF"/>
          <w:spacing w:val="2"/>
          <w:sz w:val="24"/>
          <w:szCs w:val="24"/>
        </w:rPr>
        <w:t>-</w:t>
      </w:r>
      <w:r w:rsidRPr="007C0CB0">
        <w:rPr>
          <w:rFonts w:ascii="Times New Roman" w:hAnsi="Times New Roman" w:cs="Times New Roman"/>
          <w:color w:val="404040" w:themeColor="text1" w:themeTint="BF"/>
          <w:sz w:val="24"/>
          <w:szCs w:val="24"/>
        </w:rPr>
        <w:t>g</w:t>
      </w:r>
      <w:r w:rsidRPr="007C0CB0">
        <w:rPr>
          <w:rFonts w:ascii="Times New Roman" w:hAnsi="Times New Roman" w:cs="Times New Roman"/>
          <w:color w:val="404040" w:themeColor="text1" w:themeTint="BF"/>
          <w:spacing w:val="2"/>
          <w:sz w:val="24"/>
          <w:szCs w:val="24"/>
        </w:rPr>
        <w:t>i</w:t>
      </w:r>
      <w:r w:rsidRPr="007C0CB0">
        <w:rPr>
          <w:rFonts w:ascii="Times New Roman" w:hAnsi="Times New Roman" w:cs="Times New Roman"/>
          <w:color w:val="404040" w:themeColor="text1" w:themeTint="BF"/>
          <w:sz w:val="24"/>
          <w:szCs w:val="24"/>
        </w:rPr>
        <w:t>gi b</w:t>
      </w:r>
      <w:r w:rsidRPr="007C0CB0">
        <w:rPr>
          <w:rFonts w:ascii="Times New Roman" w:hAnsi="Times New Roman" w:cs="Times New Roman"/>
          <w:color w:val="404040" w:themeColor="text1" w:themeTint="BF"/>
          <w:spacing w:val="2"/>
          <w:sz w:val="24"/>
          <w:szCs w:val="24"/>
        </w:rPr>
        <w:t>e</w:t>
      </w:r>
      <w:r w:rsidRPr="007C0CB0">
        <w:rPr>
          <w:rFonts w:ascii="Times New Roman" w:hAnsi="Times New Roman" w:cs="Times New Roman"/>
          <w:color w:val="404040" w:themeColor="text1" w:themeTint="BF"/>
          <w:sz w:val="24"/>
          <w:szCs w:val="24"/>
        </w:rPr>
        <w:t xml:space="preserve">rlubang </w:t>
      </w:r>
      <w:r w:rsidRPr="007C0CB0">
        <w:rPr>
          <w:rFonts w:ascii="Times New Roman" w:hAnsi="Times New Roman" w:cs="Times New Roman"/>
          <w:color w:val="404040" w:themeColor="text1" w:themeTint="BF"/>
          <w:spacing w:val="2"/>
          <w:sz w:val="24"/>
          <w:szCs w:val="24"/>
        </w:rPr>
        <w:t>yan</w:t>
      </w:r>
      <w:r w:rsidRPr="007C0CB0">
        <w:rPr>
          <w:rFonts w:ascii="Times New Roman" w:hAnsi="Times New Roman" w:cs="Times New Roman"/>
          <w:color w:val="404040" w:themeColor="text1" w:themeTint="BF"/>
          <w:sz w:val="24"/>
          <w:szCs w:val="24"/>
        </w:rPr>
        <w:t xml:space="preserve">g </w:t>
      </w:r>
      <w:r w:rsidRPr="007C0CB0">
        <w:rPr>
          <w:rFonts w:ascii="Times New Roman" w:hAnsi="Times New Roman" w:cs="Times New Roman"/>
          <w:color w:val="404040" w:themeColor="text1" w:themeTint="BF"/>
          <w:spacing w:val="2"/>
          <w:sz w:val="24"/>
          <w:szCs w:val="24"/>
        </w:rPr>
        <w:t>b</w:t>
      </w:r>
      <w:r w:rsidRPr="007C0CB0">
        <w:rPr>
          <w:rFonts w:ascii="Times New Roman" w:hAnsi="Times New Roman" w:cs="Times New Roman"/>
          <w:color w:val="404040" w:themeColor="text1" w:themeTint="BF"/>
          <w:sz w:val="24"/>
          <w:szCs w:val="24"/>
        </w:rPr>
        <w:t>elum ditambal, penumpukan ka</w:t>
      </w:r>
      <w:r w:rsidRPr="007C0CB0">
        <w:rPr>
          <w:rFonts w:ascii="Times New Roman" w:hAnsi="Times New Roman" w:cs="Times New Roman"/>
          <w:color w:val="404040" w:themeColor="text1" w:themeTint="BF"/>
          <w:spacing w:val="2"/>
          <w:sz w:val="24"/>
          <w:szCs w:val="24"/>
        </w:rPr>
        <w:t>r</w:t>
      </w:r>
      <w:r w:rsidRPr="007C0CB0">
        <w:rPr>
          <w:rFonts w:ascii="Times New Roman" w:hAnsi="Times New Roman" w:cs="Times New Roman"/>
          <w:color w:val="404040" w:themeColor="text1" w:themeTint="BF"/>
          <w:sz w:val="24"/>
          <w:szCs w:val="24"/>
        </w:rPr>
        <w:t>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gigi, dan g</w:t>
      </w:r>
      <w:r w:rsidRPr="007C0CB0">
        <w:rPr>
          <w:rFonts w:ascii="Times New Roman" w:hAnsi="Times New Roman" w:cs="Times New Roman"/>
          <w:color w:val="404040" w:themeColor="text1" w:themeTint="BF"/>
          <w:spacing w:val="6"/>
          <w:sz w:val="24"/>
          <w:szCs w:val="24"/>
        </w:rPr>
        <w:t>i</w:t>
      </w:r>
      <w:r w:rsidRPr="007C0CB0">
        <w:rPr>
          <w:rFonts w:ascii="Times New Roman" w:hAnsi="Times New Roman" w:cs="Times New Roman"/>
          <w:color w:val="404040" w:themeColor="text1" w:themeTint="BF"/>
          <w:sz w:val="24"/>
          <w:szCs w:val="24"/>
        </w:rPr>
        <w:t xml:space="preserve">gi atau lidah </w:t>
      </w:r>
      <w:r w:rsidRPr="007C0CB0">
        <w:rPr>
          <w:rFonts w:ascii="Times New Roman" w:hAnsi="Times New Roman" w:cs="Times New Roman"/>
          <w:color w:val="404040" w:themeColor="text1" w:themeTint="BF"/>
          <w:spacing w:val="2"/>
          <w:sz w:val="24"/>
          <w:szCs w:val="24"/>
        </w:rPr>
        <w:t>y</w:t>
      </w:r>
      <w:r w:rsidRPr="007C0CB0">
        <w:rPr>
          <w:rFonts w:ascii="Times New Roman" w:hAnsi="Times New Roman" w:cs="Times New Roman"/>
          <w:color w:val="404040" w:themeColor="text1" w:themeTint="BF"/>
          <w:spacing w:val="5"/>
          <w:sz w:val="24"/>
          <w:szCs w:val="24"/>
        </w:rPr>
        <w:t>a</w:t>
      </w:r>
      <w:r w:rsidRPr="007C0CB0">
        <w:rPr>
          <w:rFonts w:ascii="Times New Roman" w:hAnsi="Times New Roman" w:cs="Times New Roman"/>
          <w:color w:val="404040" w:themeColor="text1" w:themeTint="BF"/>
          <w:sz w:val="24"/>
          <w:szCs w:val="24"/>
        </w:rPr>
        <w:t>ng kura</w:t>
      </w:r>
      <w:r w:rsidRPr="007C0CB0">
        <w:rPr>
          <w:rFonts w:ascii="Times New Roman" w:hAnsi="Times New Roman" w:cs="Times New Roman"/>
          <w:color w:val="404040" w:themeColor="text1" w:themeTint="BF"/>
          <w:spacing w:val="2"/>
          <w:sz w:val="24"/>
          <w:szCs w:val="24"/>
        </w:rPr>
        <w:t>n</w:t>
      </w:r>
      <w:r w:rsidRPr="007C0CB0">
        <w:rPr>
          <w:rFonts w:ascii="Times New Roman" w:hAnsi="Times New Roman" w:cs="Times New Roman"/>
          <w:color w:val="404040" w:themeColor="text1" w:themeTint="BF"/>
          <w:sz w:val="24"/>
          <w:szCs w:val="24"/>
        </w:rPr>
        <w:t>g terj</w:t>
      </w:r>
      <w:r w:rsidRPr="007C0CB0">
        <w:rPr>
          <w:rFonts w:ascii="Times New Roman" w:hAnsi="Times New Roman" w:cs="Times New Roman"/>
          <w:color w:val="404040" w:themeColor="text1" w:themeTint="BF"/>
          <w:spacing w:val="2"/>
          <w:sz w:val="24"/>
          <w:szCs w:val="24"/>
        </w:rPr>
        <w:t>ag</w:t>
      </w:r>
      <w:r w:rsidRPr="007C0CB0">
        <w:rPr>
          <w:rFonts w:ascii="Times New Roman" w:hAnsi="Times New Roman" w:cs="Times New Roman"/>
          <w:color w:val="404040" w:themeColor="text1" w:themeTint="BF"/>
          <w:sz w:val="24"/>
          <w:szCs w:val="24"/>
        </w:rPr>
        <w:t>a keb</w:t>
      </w:r>
      <w:r w:rsidRPr="007C0CB0">
        <w:rPr>
          <w:rFonts w:ascii="Times New Roman" w:hAnsi="Times New Roman" w:cs="Times New Roman"/>
          <w:color w:val="404040" w:themeColor="text1" w:themeTint="BF"/>
          <w:spacing w:val="2"/>
          <w:sz w:val="24"/>
          <w:szCs w:val="24"/>
        </w:rPr>
        <w:t>e</w:t>
      </w:r>
      <w:r w:rsidRPr="007C0CB0">
        <w:rPr>
          <w:rFonts w:ascii="Times New Roman" w:hAnsi="Times New Roman" w:cs="Times New Roman"/>
          <w:color w:val="404040" w:themeColor="text1" w:themeTint="BF"/>
          <w:sz w:val="24"/>
          <w:szCs w:val="24"/>
        </w:rPr>
        <w:t>rsihan</w:t>
      </w:r>
      <w:r w:rsidRPr="007C0CB0">
        <w:rPr>
          <w:rFonts w:ascii="Times New Roman" w:hAnsi="Times New Roman" w:cs="Times New Roman"/>
          <w:color w:val="404040" w:themeColor="text1" w:themeTint="BF"/>
          <w:spacing w:val="2"/>
          <w:sz w:val="24"/>
          <w:szCs w:val="24"/>
        </w:rPr>
        <w:t>nya</w:t>
      </w:r>
      <w:r w:rsidRPr="007C0CB0">
        <w:rPr>
          <w:rFonts w:ascii="Times New Roman" w:hAnsi="Times New Roman" w:cs="Times New Roman"/>
          <w:color w:val="404040" w:themeColor="text1" w:themeTint="BF"/>
          <w:sz w:val="24"/>
          <w:szCs w:val="24"/>
        </w:rPr>
        <w:t xml:space="preserve"> (Intan, 2017).</w:t>
      </w:r>
    </w:p>
    <w:p w:rsidR="00AE5DE5" w:rsidRPr="007C0CB0" w:rsidRDefault="00AE5DE5" w:rsidP="00AE5DE5">
      <w:pPr>
        <w:spacing w:after="0" w:line="480" w:lineRule="auto"/>
        <w:ind w:firstLine="720"/>
        <w:jc w:val="both"/>
        <w:rPr>
          <w:rFonts w:ascii="Times New Roman" w:hAnsi="Times New Roman" w:cs="Times New Roman"/>
          <w:color w:val="404040" w:themeColor="text1" w:themeTint="BF"/>
          <w:sz w:val="24"/>
          <w:szCs w:val="24"/>
        </w:rPr>
      </w:pPr>
      <w:r w:rsidRPr="007C0CB0">
        <w:rPr>
          <w:rFonts w:ascii="Times New Roman" w:hAnsi="Times New Roman" w:cs="Times New Roman"/>
          <w:color w:val="404040" w:themeColor="text1" w:themeTint="BF"/>
          <w:sz w:val="24"/>
          <w:szCs w:val="24"/>
        </w:rPr>
        <w:t xml:space="preserve">Prevalensi bau mulut (halitosis) sangat bervariasi di berbagai wilayah dunia. Penelitian yang dilakukan di Amerika menunjukkan bahwa prevalensi penderita bau mulut (halitosis) cukup tinggi yaitu mencapai 50% dari jumlah populasi di Amerika (Cortelli et al, 2008). Sedangkan menurut Pintauli (2008) menyatakan suatu penelitian di Jepang yang dilakukan terhadap 2672 orang, dilaporkan bahwa 6-23% subjek menderita bau mulut (halitosis). </w:t>
      </w:r>
    </w:p>
    <w:p w:rsidR="00AE5DE5" w:rsidRPr="007C0CB0" w:rsidRDefault="00AE5DE5" w:rsidP="00AE5DE5">
      <w:pPr>
        <w:spacing w:after="0" w:line="480" w:lineRule="auto"/>
        <w:ind w:firstLine="720"/>
        <w:jc w:val="both"/>
        <w:rPr>
          <w:rFonts w:ascii="Times New Roman" w:hAnsi="Times New Roman" w:cs="Times New Roman"/>
          <w:color w:val="404040" w:themeColor="text1" w:themeTint="BF"/>
          <w:sz w:val="24"/>
          <w:szCs w:val="24"/>
        </w:rPr>
      </w:pPr>
      <w:r w:rsidRPr="007C0CB0">
        <w:rPr>
          <w:rFonts w:ascii="Times New Roman" w:hAnsi="Times New Roman" w:cs="Times New Roman"/>
          <w:color w:val="404040" w:themeColor="text1" w:themeTint="BF"/>
          <w:sz w:val="24"/>
          <w:szCs w:val="24"/>
        </w:rPr>
        <w:t>Meskipun prevalensi penderita bau mulut (halitosis) tinggi, kebanyakan mereka hanya mengusahakan</w:t>
      </w:r>
      <w:r w:rsidRPr="00931DE2">
        <w:rPr>
          <w:rFonts w:ascii="Times New Roman" w:hAnsi="Times New Roman" w:cs="Times New Roman"/>
          <w:color w:val="404040" w:themeColor="text1" w:themeTint="BF"/>
          <w:sz w:val="24"/>
          <w:szCs w:val="24"/>
        </w:rPr>
        <w:t xml:space="preserve"> </w:t>
      </w:r>
      <w:r w:rsidRPr="007C0CB0">
        <w:rPr>
          <w:rFonts w:ascii="Times New Roman" w:hAnsi="Times New Roman" w:cs="Times New Roman"/>
          <w:color w:val="404040" w:themeColor="text1" w:themeTint="BF"/>
          <w:sz w:val="24"/>
          <w:szCs w:val="24"/>
        </w:rPr>
        <w:t xml:space="preserve">berbagai cara untuk menyembunyikan atau mengurangi bau mulut tanpa menanggulangi penyebab dan upaya pencegahan yang tepat, bahkan banyak penderita bau mulut (halitosis) tidak menyadari bahwa mereka sebenarnya menderita bau mulut (halitosis). Hasil screening yang dilakukan terhadap 333 orang dewasa di Miyagi Jepang, di jumpai 44,4% penderita bau mulut (halitosis) murni namun 65,5% di antaranya tidak sadar bahwa mereka menderita bau mulut (Pintauli, 2008). </w:t>
      </w:r>
    </w:p>
    <w:p w:rsidR="00AE5DE5" w:rsidRPr="007C0CB0" w:rsidRDefault="00AE5DE5" w:rsidP="00AE5DE5">
      <w:pPr>
        <w:spacing w:after="0" w:line="480" w:lineRule="auto"/>
        <w:ind w:firstLine="720"/>
        <w:jc w:val="both"/>
        <w:rPr>
          <w:rFonts w:ascii="Times New Roman" w:eastAsia="Times New Roman" w:hAnsi="Times New Roman" w:cs="Times New Roman"/>
          <w:color w:val="404040" w:themeColor="text1" w:themeTint="BF"/>
          <w:sz w:val="24"/>
          <w:szCs w:val="24"/>
          <w:lang w:eastAsia="id-ID"/>
        </w:rPr>
      </w:pPr>
      <w:r w:rsidRPr="007C0CB0">
        <w:rPr>
          <w:rFonts w:ascii="Times New Roman" w:hAnsi="Times New Roman" w:cs="Times New Roman"/>
          <w:color w:val="404040" w:themeColor="text1" w:themeTint="BF"/>
          <w:sz w:val="24"/>
          <w:szCs w:val="24"/>
        </w:rPr>
        <w:t>Di Indonesia prevalensi mengenai bau mulut (halitosis) sangatlah sedikit dan</w:t>
      </w:r>
      <w:r w:rsidRPr="007C0CB0">
        <w:rPr>
          <w:rFonts w:ascii="Times New Roman" w:hAnsi="Times New Roman" w:cs="Times New Roman"/>
          <w:color w:val="404040" w:themeColor="text1" w:themeTint="BF"/>
          <w:sz w:val="24"/>
          <w:szCs w:val="24"/>
          <w:lang w:val="en-US"/>
        </w:rPr>
        <w:t xml:space="preserve"> </w:t>
      </w:r>
      <w:r w:rsidRPr="007C0CB0">
        <w:rPr>
          <w:rFonts w:ascii="Times New Roman" w:hAnsi="Times New Roman" w:cs="Times New Roman"/>
          <w:color w:val="404040" w:themeColor="text1" w:themeTint="BF"/>
          <w:sz w:val="24"/>
          <w:szCs w:val="24"/>
        </w:rPr>
        <w:t xml:space="preserve">sangat sulit ditemukan pada literatur-literatur </w:t>
      </w:r>
      <w:r w:rsidRPr="007C0CB0">
        <w:rPr>
          <w:rFonts w:ascii="Times New Roman" w:eastAsia="Times New Roman" w:hAnsi="Times New Roman" w:cs="Times New Roman"/>
          <w:color w:val="404040" w:themeColor="text1" w:themeTint="BF"/>
          <w:sz w:val="24"/>
          <w:szCs w:val="24"/>
          <w:lang w:eastAsia="id-ID"/>
        </w:rPr>
        <w:t>karena penelitian epidemiologinya masih sangat terbatas. Hasil survei pengukuran kadar volatile sulfur compounds</w:t>
      </w:r>
      <w:r w:rsidRPr="007C0CB0">
        <w:rPr>
          <w:rFonts w:ascii="Times New Roman" w:eastAsia="Times New Roman" w:hAnsi="Times New Roman" w:cs="Times New Roman"/>
          <w:color w:val="404040" w:themeColor="text1" w:themeTint="BF"/>
          <w:sz w:val="24"/>
          <w:szCs w:val="24"/>
          <w:lang w:val="en-US" w:eastAsia="id-ID"/>
        </w:rPr>
        <w:t xml:space="preserve"> </w:t>
      </w:r>
      <w:r w:rsidRPr="007C0CB0">
        <w:rPr>
          <w:rFonts w:ascii="Times New Roman" w:eastAsia="Times New Roman" w:hAnsi="Times New Roman" w:cs="Times New Roman"/>
          <w:color w:val="404040" w:themeColor="text1" w:themeTint="BF"/>
          <w:sz w:val="24"/>
          <w:szCs w:val="24"/>
          <w:lang w:eastAsia="id-ID"/>
        </w:rPr>
        <w:t>(VSC) menggunakan sulfide monitor pada masyarakat di kelurahan Tebet Jakarta,</w:t>
      </w:r>
      <w:r w:rsidRPr="007C0CB0">
        <w:rPr>
          <w:rFonts w:ascii="Times New Roman" w:eastAsia="Times New Roman" w:hAnsi="Times New Roman" w:cs="Times New Roman"/>
          <w:color w:val="404040" w:themeColor="text1" w:themeTint="BF"/>
          <w:sz w:val="24"/>
          <w:szCs w:val="24"/>
          <w:lang w:val="en-US" w:eastAsia="id-ID"/>
        </w:rPr>
        <w:t xml:space="preserve"> </w:t>
      </w:r>
      <w:r w:rsidRPr="007C0CB0">
        <w:rPr>
          <w:rFonts w:ascii="Times New Roman" w:eastAsia="Times New Roman" w:hAnsi="Times New Roman" w:cs="Times New Roman"/>
          <w:color w:val="404040" w:themeColor="text1" w:themeTint="BF"/>
          <w:sz w:val="24"/>
          <w:szCs w:val="24"/>
          <w:lang w:eastAsia="id-ID"/>
        </w:rPr>
        <w:t>ditemukan rata-rata konsentrasi</w:t>
      </w:r>
      <w:r w:rsidRPr="007C0CB0">
        <w:rPr>
          <w:rFonts w:ascii="Times New Roman" w:eastAsia="Times New Roman" w:hAnsi="Times New Roman" w:cs="Times New Roman"/>
          <w:color w:val="404040" w:themeColor="text1" w:themeTint="BF"/>
          <w:sz w:val="24"/>
          <w:szCs w:val="24"/>
          <w:lang w:val="en-US" w:eastAsia="id-ID"/>
        </w:rPr>
        <w:t xml:space="preserve"> </w:t>
      </w:r>
      <w:r w:rsidRPr="007C0CB0">
        <w:rPr>
          <w:rFonts w:ascii="Times New Roman" w:eastAsia="Times New Roman" w:hAnsi="Times New Roman" w:cs="Times New Roman"/>
          <w:color w:val="404040" w:themeColor="text1" w:themeTint="BF"/>
          <w:sz w:val="24"/>
          <w:szCs w:val="24"/>
          <w:lang w:eastAsia="id-ID"/>
        </w:rPr>
        <w:t>volatile sulfur compounds (VSC) yang lebih tinggi, yaitu sebanyak 105 ppb (parts per billion) dibandingkan pada masyarakat Jepang dengan rata-rata hanya sekitar 76 ppb. Hal tersebut menunjukkan bahwa kebutuhan perawatan bau mulut (halitosis) di Indonesia cukup tinggi (Pintauli, 2008).</w:t>
      </w:r>
    </w:p>
    <w:p w:rsidR="00AE5DE5" w:rsidRPr="00AE5DE5" w:rsidRDefault="00AE5DE5" w:rsidP="00AE5DE5">
      <w:pPr>
        <w:spacing w:after="0" w:line="480" w:lineRule="auto"/>
        <w:ind w:firstLine="720"/>
        <w:jc w:val="both"/>
        <w:rPr>
          <w:rFonts w:ascii="Times New Roman" w:hAnsi="Times New Roman" w:cs="Times New Roman"/>
          <w:color w:val="404040" w:themeColor="text1" w:themeTint="BF"/>
          <w:sz w:val="24"/>
          <w:szCs w:val="24"/>
        </w:rPr>
      </w:pPr>
      <w:r w:rsidRPr="007C0CB0">
        <w:rPr>
          <w:rFonts w:ascii="Times New Roman" w:hAnsi="Times New Roman" w:cs="Times New Roman"/>
          <w:color w:val="404040" w:themeColor="text1" w:themeTint="BF"/>
          <w:sz w:val="24"/>
          <w:szCs w:val="24"/>
        </w:rPr>
        <w:t xml:space="preserve">Bau mulut (halitosis) mungkin kurang dilaporkan, karena orang-orang sering tidak menyadari bau mulut mereka sendiri. Kemampuan seseorang untuk mengetahui bahwa dirinya </w:t>
      </w:r>
      <w:r w:rsidRPr="007C0CB0">
        <w:rPr>
          <w:rFonts w:ascii="Times New Roman" w:hAnsi="Times New Roman" w:cs="Times New Roman"/>
          <w:color w:val="404040" w:themeColor="text1" w:themeTint="BF"/>
          <w:sz w:val="24"/>
          <w:szCs w:val="24"/>
        </w:rPr>
        <w:lastRenderedPageBreak/>
        <w:t>memiliki bau mulut (halitosis) dan sejauh mana bau tersebut mengganggu khalayak ramai belum diketahui. Berdasarkan hal tersebut peneliti ingin mengetahui gambaran prevalensi bau mulut pada mahasiswa Akademi Kesehatan Gigi Puskesad tahun 2018.</w:t>
      </w:r>
    </w:p>
    <w:p w:rsidR="00AE5DE5" w:rsidRPr="007C0CB0" w:rsidRDefault="00AE5DE5" w:rsidP="00AE5DE5">
      <w:pPr>
        <w:pStyle w:val="ListParagraph1"/>
        <w:numPr>
          <w:ilvl w:val="1"/>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Rumusan Masalah</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Berdasarkan latar belakang di atas, maka dapat di rumuskan permasalahan berupa:</w:t>
      </w:r>
    </w:p>
    <w:p w:rsidR="00AE5DE5" w:rsidRPr="007C0CB0" w:rsidRDefault="00AE5DE5" w:rsidP="00AE5DE5">
      <w:pPr>
        <w:spacing w:after="0" w:line="480" w:lineRule="auto"/>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Bagaimana gambaran prevalensi bau mulut (halitosis) dengan metode self-assessment pada mahasiswa Akademi Kesehatan Gigi Puskesad tahun 2018.</w:t>
      </w:r>
    </w:p>
    <w:p w:rsidR="00AE5DE5" w:rsidRPr="007C0CB0" w:rsidRDefault="00AE5DE5" w:rsidP="00AE5DE5">
      <w:pPr>
        <w:pStyle w:val="ListParagraph1"/>
        <w:numPr>
          <w:ilvl w:val="1"/>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Tujuan Penelitian</w:t>
      </w:r>
    </w:p>
    <w:p w:rsidR="00AE5DE5" w:rsidRPr="007C0CB0" w:rsidRDefault="00AE5DE5" w:rsidP="00AE5DE5">
      <w:pPr>
        <w:pStyle w:val="ListParagraph1"/>
        <w:numPr>
          <w:ilvl w:val="2"/>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Tujuan Umum</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lang w:val="en-US"/>
        </w:rPr>
      </w:pPr>
      <w:r w:rsidRPr="007C0CB0">
        <w:rPr>
          <w:rFonts w:ascii="Times New Roman" w:hAnsi="Times New Roman" w:cs="Times New Roman"/>
          <w:color w:val="404040" w:themeColor="text1" w:themeTint="BF"/>
          <w:sz w:val="24"/>
          <w:szCs w:val="24"/>
        </w:rPr>
        <w:t>Diperolehnya informasi mengenai gambaran Prevalensi Bau Mulut (Halitosis) dengan Metode Self-Assessment pada Mahasiswa Akademi Kesehatan Gigi Puskesad tahun 2018.</w:t>
      </w:r>
    </w:p>
    <w:p w:rsidR="00AE5DE5" w:rsidRPr="007C0CB0" w:rsidRDefault="00AE5DE5" w:rsidP="00AE5DE5">
      <w:pPr>
        <w:pStyle w:val="ListParagraph1"/>
        <w:numPr>
          <w:ilvl w:val="2"/>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Tujuan Khusus</w:t>
      </w:r>
    </w:p>
    <w:p w:rsidR="00AE5DE5" w:rsidRPr="007C0CB0" w:rsidRDefault="00AE5DE5" w:rsidP="00AE5DE5">
      <w:pPr>
        <w:pStyle w:val="ListParagraph1"/>
        <w:numPr>
          <w:ilvl w:val="0"/>
          <w:numId w:val="2"/>
        </w:numPr>
        <w:spacing w:after="0" w:line="480" w:lineRule="auto"/>
        <w:ind w:left="709" w:hanging="425"/>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Diketahuinya gambaran Prevalensi Bau Mulut (Halitosis) dengan Metode Self-Assessment pada Mahasiswa Akademi Kesehatan Gigi Puskesad tahun 2018.</w:t>
      </w:r>
    </w:p>
    <w:p w:rsidR="00AE5DE5" w:rsidRPr="00AE5DE5" w:rsidRDefault="00AE5DE5" w:rsidP="00AE5DE5">
      <w:pPr>
        <w:pStyle w:val="ListParagraph1"/>
        <w:numPr>
          <w:ilvl w:val="0"/>
          <w:numId w:val="2"/>
        </w:numPr>
        <w:spacing w:after="0" w:line="480" w:lineRule="auto"/>
        <w:ind w:left="709" w:hanging="425"/>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Diketahuinya gambaran Prevalensi Bau Mulut (Halitosis) dengan Metode Self-Assessment pada Mahasiswi Akademi Kesehatan Gigi Puskesad tahun 2018.</w:t>
      </w:r>
    </w:p>
    <w:p w:rsidR="00AE5DE5" w:rsidRPr="007C0CB0" w:rsidRDefault="00AE5DE5" w:rsidP="00AE5DE5">
      <w:pPr>
        <w:pStyle w:val="ListParagraph1"/>
        <w:numPr>
          <w:ilvl w:val="1"/>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Manfaat Penelitian</w:t>
      </w:r>
    </w:p>
    <w:p w:rsidR="00AE5DE5" w:rsidRPr="007C0CB0" w:rsidRDefault="00AE5DE5" w:rsidP="00AE5DE5">
      <w:pPr>
        <w:pStyle w:val="ListParagraph1"/>
        <w:numPr>
          <w:ilvl w:val="2"/>
          <w:numId w:val="1"/>
        </w:numPr>
        <w:spacing w:after="0" w:line="480" w:lineRule="auto"/>
        <w:ind w:left="709" w:hanging="709"/>
        <w:jc w:val="both"/>
        <w:rPr>
          <w:rFonts w:ascii="Times New Roman" w:hAnsi="Times New Roman" w:cs="Times New Roman"/>
          <w:b/>
          <w:color w:val="404040" w:themeColor="text1" w:themeTint="BF"/>
          <w:sz w:val="24"/>
          <w:szCs w:val="24"/>
        </w:rPr>
      </w:pPr>
      <w:r w:rsidRPr="007C0CB0">
        <w:rPr>
          <w:rFonts w:ascii="Times New Roman" w:hAnsi="Times New Roman" w:cs="Times New Roman"/>
          <w:b/>
          <w:color w:val="404040" w:themeColor="text1" w:themeTint="BF"/>
          <w:sz w:val="24"/>
          <w:szCs w:val="24"/>
        </w:rPr>
        <w:t>Bagi Peneliti</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4"/>
          <w:szCs w:val="24"/>
        </w:rPr>
      </w:pPr>
      <w:r w:rsidRPr="007C0CB0">
        <w:rPr>
          <w:rFonts w:ascii="Times New Roman" w:hAnsi="Times New Roman" w:cs="Times New Roman"/>
          <w:color w:val="404040" w:themeColor="text1" w:themeTint="BF"/>
          <w:sz w:val="24"/>
          <w:szCs w:val="24"/>
        </w:rPr>
        <w:t>Memperoleh pengalaman penulis dalam melakukan penelitian dan penulisan karya tulis ilmiah, serta menambah wawasan dan pengetahuan tentang gambaran prevalensi bau mulut (halitosis) dengan metode self-assessment.</w:t>
      </w:r>
    </w:p>
    <w:p w:rsidR="00AE5DE5" w:rsidRPr="007C0CB0" w:rsidRDefault="00AE5DE5" w:rsidP="00AE5DE5">
      <w:pPr>
        <w:pStyle w:val="ListParagraph1"/>
        <w:numPr>
          <w:ilvl w:val="2"/>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Bagi Institusi</w:t>
      </w:r>
    </w:p>
    <w:p w:rsidR="00AE5DE5" w:rsidRDefault="00AE5DE5" w:rsidP="00AE5DE5">
      <w:pPr>
        <w:spacing w:after="0" w:line="480" w:lineRule="auto"/>
        <w:ind w:firstLine="709"/>
        <w:jc w:val="both"/>
        <w:rPr>
          <w:rFonts w:ascii="Times New Roman" w:hAnsi="Times New Roman" w:cs="Times New Roman"/>
          <w:color w:val="404040" w:themeColor="text1" w:themeTint="BF"/>
          <w:sz w:val="24"/>
          <w:szCs w:val="24"/>
        </w:rPr>
      </w:pPr>
      <w:r w:rsidRPr="007C0CB0">
        <w:rPr>
          <w:rFonts w:ascii="Times New Roman" w:hAnsi="Times New Roman" w:cs="Times New Roman"/>
          <w:color w:val="404040" w:themeColor="text1" w:themeTint="BF"/>
          <w:sz w:val="24"/>
          <w:szCs w:val="24"/>
        </w:rPr>
        <w:t>Memberikan masukan bagi institusi dalam penambahan kepustakaan sehingga suatu saat nanti dapat digunakan sebagai referensi untuk pembuatan penelitian selanjutnya.</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bookmarkStart w:id="0" w:name="_GoBack"/>
      <w:bookmarkEnd w:id="0"/>
    </w:p>
    <w:p w:rsidR="00AE5DE5" w:rsidRPr="007C0CB0" w:rsidRDefault="00AE5DE5" w:rsidP="00AE5DE5">
      <w:pPr>
        <w:pStyle w:val="ListParagraph1"/>
        <w:numPr>
          <w:ilvl w:val="2"/>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lastRenderedPageBreak/>
        <w:t>Bagi Lokasi Penelitian / Sasaran</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Didapatnya gambaran Prevalensi Bau Mulut (Halitosis) dengan Metode Self-Assessment pada Mahasiswa Akademi Kesehatan Gigi Puskesad tahun 2018 serta hasil dari penelitian ini diharapkan mampu memotivasi para mahasiswa untuk dapat menjaga kebersihan gigi dan mulutnya agar terhindar dari masalah bau mulut.</w:t>
      </w:r>
    </w:p>
    <w:p w:rsidR="00AE5DE5" w:rsidRPr="007C0CB0" w:rsidRDefault="00AE5DE5" w:rsidP="00AE5DE5">
      <w:pPr>
        <w:pStyle w:val="ListParagraph1"/>
        <w:numPr>
          <w:ilvl w:val="1"/>
          <w:numId w:val="1"/>
        </w:numPr>
        <w:spacing w:after="0" w:line="480" w:lineRule="auto"/>
        <w:ind w:left="709" w:hanging="709"/>
        <w:jc w:val="both"/>
        <w:rPr>
          <w:rFonts w:ascii="Times New Roman" w:hAnsi="Times New Roman" w:cs="Times New Roman"/>
          <w:b/>
          <w:color w:val="404040" w:themeColor="text1" w:themeTint="BF"/>
          <w:sz w:val="28"/>
          <w:szCs w:val="28"/>
        </w:rPr>
      </w:pPr>
      <w:r w:rsidRPr="007C0CB0">
        <w:rPr>
          <w:rFonts w:ascii="Times New Roman" w:hAnsi="Times New Roman" w:cs="Times New Roman"/>
          <w:b/>
          <w:color w:val="404040" w:themeColor="text1" w:themeTint="BF"/>
          <w:sz w:val="24"/>
          <w:szCs w:val="24"/>
        </w:rPr>
        <w:t>Ruang Lingkup Penelitian</w:t>
      </w:r>
    </w:p>
    <w:p w:rsidR="00AE5DE5" w:rsidRPr="007C0CB0" w:rsidRDefault="00AE5DE5" w:rsidP="00AE5DE5">
      <w:pPr>
        <w:spacing w:after="0" w:line="480" w:lineRule="auto"/>
        <w:ind w:firstLine="709"/>
        <w:jc w:val="both"/>
        <w:rPr>
          <w:rFonts w:ascii="Times New Roman" w:hAnsi="Times New Roman" w:cs="Times New Roman"/>
          <w:b/>
          <w:color w:val="404040" w:themeColor="text1" w:themeTint="BF"/>
          <w:sz w:val="28"/>
          <w:szCs w:val="28"/>
        </w:rPr>
      </w:pPr>
      <w:r w:rsidRPr="007C0CB0">
        <w:rPr>
          <w:rFonts w:ascii="Times New Roman" w:hAnsi="Times New Roman" w:cs="Times New Roman"/>
          <w:color w:val="404040" w:themeColor="text1" w:themeTint="BF"/>
          <w:sz w:val="24"/>
          <w:szCs w:val="24"/>
        </w:rPr>
        <w:t>Penelitian ini dilakukan oleh peneliti dibantu dengan teman sejawat dengan tujuan untuk mendapatkan gambaran prevalensi bau mulut dengan metode self-assessment pada mahasiswa Akademi Kesehatan Gigi Puskesad tahun 2018. Penelitian ini dilakukan pada bulan Februari 2018 dengan jumlah sampel sebanyak 50 orang, 25 orang laki-laki dan 25 orang perempuan dengan menggunakan teknik kuota sampling dan di batasi hanya berdasarkan karakteristik jenis kelamin. Penelitian ini bersifat deskriptif dan pengambilan data dilakukan dengan menyebarkan kuesioner elektronik kepada mahasiswa Akademi Kesehatan Gigi Puskesad tahun 2018.</w:t>
      </w:r>
    </w:p>
    <w:p w:rsidR="00AE5DE5" w:rsidRPr="007C0CB0" w:rsidRDefault="00AE5DE5" w:rsidP="00AE5DE5">
      <w:pPr>
        <w:spacing w:after="0" w:line="480" w:lineRule="auto"/>
        <w:jc w:val="both"/>
        <w:rPr>
          <w:rFonts w:ascii="Times New Roman" w:hAnsi="Times New Roman" w:cs="Times New Roman"/>
          <w:color w:val="404040" w:themeColor="text1" w:themeTint="BF"/>
          <w:sz w:val="24"/>
          <w:szCs w:val="24"/>
        </w:rPr>
      </w:pPr>
    </w:p>
    <w:p w:rsidR="00AB7714" w:rsidRDefault="00AE5DE5"/>
    <w:sectPr w:rsidR="00AB7714" w:rsidSect="00AE5DE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4989"/>
    <w:multiLevelType w:val="multilevel"/>
    <w:tmpl w:val="01A54989"/>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249384D"/>
    <w:multiLevelType w:val="multilevel"/>
    <w:tmpl w:val="4249384D"/>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B0"/>
    <w:rsid w:val="004E6A7C"/>
    <w:rsid w:val="00864BB0"/>
    <w:rsid w:val="00AE5DE5"/>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D4465-AAF1-40D6-881A-DE89CE65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DE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AE5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2021-11-30T03:55:00Z</dcterms:created>
  <dcterms:modified xsi:type="dcterms:W3CDTF">2021-11-30T03:55:00Z</dcterms:modified>
</cp:coreProperties>
</file>